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553E" w14:textId="77777777" w:rsidR="00736850" w:rsidRPr="00736850" w:rsidRDefault="00736850" w:rsidP="00736850">
      <w:pPr>
        <w:pStyle w:val="Title"/>
      </w:pPr>
      <w:r w:rsidRPr="00736850">
        <w:t>The Book of Daniel - Number One-Hundred and Eighty</w:t>
      </w:r>
    </w:p>
    <w:p w14:paraId="0810FDC8" w14:textId="2ED9A2D4" w:rsidR="00736850" w:rsidRDefault="00736850" w:rsidP="00736850">
      <w:pPr>
        <w:pStyle w:val="Heading1"/>
      </w:pPr>
      <w:r w:rsidRPr="00736850">
        <w:t>The Prophetic Intersection of Rome, the Maccabees, and Modern Times</w:t>
      </w:r>
    </w:p>
    <w:p w14:paraId="6CDB6088" w14:textId="77777777" w:rsidR="00736850" w:rsidRPr="00736850" w:rsidRDefault="00736850" w:rsidP="00736850"/>
    <w:p w14:paraId="754DB782" w14:textId="77777777" w:rsidR="00736850" w:rsidRDefault="002A7668" w:rsidP="00736850">
      <w:pPr>
        <w:pStyle w:val="Heading1"/>
      </w:pPr>
      <w:r w:rsidRPr="002A7668">
        <w:t>Overview</w:t>
      </w:r>
    </w:p>
    <w:p w14:paraId="3D154ED5" w14:textId="77777777" w:rsidR="00736850" w:rsidRDefault="002A7668" w:rsidP="002A7668">
      <w:r w:rsidRPr="002A7668">
        <w:t>In this article I contend that the league formed between the Maccabean Jews and Rome, beginning in 161 BC and finalized around 158 BC, is a critical prophetic symbol that parallels the soon-coming Sunday law in the United States. The article traces the sequence in Daniel chapter eleven, showing how Rome first enters prophetic history in 200 BC at the Battle of Panium to establish the vision, then defeats the Seleucids and gains control of Judea in 63 BC on the Day of Atonement, typifying the image of the beast and church-state union at the Sunday law. The Maccabean Revolt, the rededication of the temple in 164 BC (Hanukkah), and the subsequent league with Rome illustrate how a professed defense of God’s temple can produce an illicit alliance between church and state, bearing the fruit of Pharisee-ism that is now manifesting in modern Protestant support for political power. Trump is typified by Antiochus Magnus and Mattathias, while the globalist progressive movement is typified by the Seleucids and Greek Hellenization. The article identifies that the same principles of church-state union that led the Maccabees to form a league with Rome are repeating today as apostate Protestantism rallies behind MAGA-ism, preparing the way for the papacy to step forward and enforce the mark of its authority. These lines demonstrate that the final test is not merely political but is the same spirit of rebellion that combined church and state in ancient times, culminating in the Sunday law of verse sixteen.</w:t>
      </w:r>
    </w:p>
    <w:p w14:paraId="001839D7" w14:textId="77777777" w:rsidR="00736850" w:rsidRDefault="00736850" w:rsidP="002A7668"/>
    <w:p w14:paraId="2313F2EC" w14:textId="77777777" w:rsidR="00736850" w:rsidRDefault="002A7668" w:rsidP="00736850">
      <w:pPr>
        <w:pStyle w:val="Heading1"/>
      </w:pPr>
      <w:r w:rsidRPr="002A7668">
        <w:t xml:space="preserve">Statistics: </w:t>
      </w:r>
    </w:p>
    <w:p w14:paraId="258357CA" w14:textId="3C6FAB85" w:rsidR="002A7668" w:rsidRPr="002A7668" w:rsidRDefault="002A7668" w:rsidP="002A7668">
      <w:r w:rsidRPr="002A7668">
        <w:t>23 paragraphs, 92 sentences, 58 distinct biblical/historical lines.</w:t>
      </w:r>
    </w:p>
    <w:p w14:paraId="3ACB967B" w14:textId="63FC7751" w:rsidR="002A7668" w:rsidRPr="002A7668" w:rsidRDefault="002A7668" w:rsidP="002A7668"/>
    <w:p w14:paraId="2F58CC12" w14:textId="77777777" w:rsidR="002A7668" w:rsidRPr="002A7668" w:rsidRDefault="002A7668" w:rsidP="00736850">
      <w:pPr>
        <w:pStyle w:val="Heading1"/>
      </w:pPr>
      <w:r w:rsidRPr="002A7668">
        <w:t>Eight Discussion Questions for Group Study</w:t>
      </w:r>
    </w:p>
    <w:p w14:paraId="7C998AC7" w14:textId="77777777" w:rsidR="002A7668" w:rsidRDefault="002A7668" w:rsidP="002A7668">
      <w:pPr>
        <w:numPr>
          <w:ilvl w:val="0"/>
          <w:numId w:val="1"/>
        </w:numPr>
      </w:pPr>
      <w:r w:rsidRPr="002A7668">
        <w:t>How does the league between the Maccabean Jews and Rome (161–158 BC) serve as a prophetic warning for the church-state union we see forming in the United States today?</w:t>
      </w:r>
    </w:p>
    <w:p w14:paraId="679174ED" w14:textId="77777777" w:rsidR="00736850" w:rsidRPr="002A7668" w:rsidRDefault="00736850" w:rsidP="00736850">
      <w:pPr>
        <w:ind w:left="720" w:firstLine="0"/>
      </w:pPr>
    </w:p>
    <w:p w14:paraId="296DF5FF" w14:textId="77777777" w:rsidR="002A7668" w:rsidRDefault="002A7668" w:rsidP="002A7668">
      <w:pPr>
        <w:numPr>
          <w:ilvl w:val="0"/>
          <w:numId w:val="1"/>
        </w:numPr>
      </w:pPr>
      <w:r w:rsidRPr="002A7668">
        <w:t>In what ways does the article show that Rome’s entrance into history in 200 BC at the Battle of Panium “establishes the vision,” and what does that mean for Daniel 11:40–45?</w:t>
      </w:r>
    </w:p>
    <w:p w14:paraId="7FCDC6E2" w14:textId="77777777" w:rsidR="00736850" w:rsidRDefault="00736850" w:rsidP="00736850">
      <w:pPr>
        <w:pStyle w:val="ListParagraph"/>
      </w:pPr>
    </w:p>
    <w:p w14:paraId="7A82FB4B" w14:textId="77777777" w:rsidR="002A7668" w:rsidRDefault="002A7668" w:rsidP="002A7668">
      <w:pPr>
        <w:numPr>
          <w:ilvl w:val="0"/>
          <w:numId w:val="1"/>
        </w:numPr>
      </w:pPr>
      <w:r w:rsidRPr="002A7668">
        <w:t>Why is the rededication of the temple in 164 BC (Hanukkah) significant in the typology of a professed defense of God’s truth that still leads to an unholy alliance?</w:t>
      </w:r>
    </w:p>
    <w:p w14:paraId="6D086722" w14:textId="77777777" w:rsidR="00736850" w:rsidRPr="002A7668" w:rsidRDefault="00736850" w:rsidP="00736850">
      <w:pPr>
        <w:ind w:left="720" w:firstLine="0"/>
      </w:pPr>
    </w:p>
    <w:p w14:paraId="0DEF6D47" w14:textId="77777777" w:rsidR="002A7668" w:rsidRDefault="002A7668" w:rsidP="002A7668">
      <w:pPr>
        <w:numPr>
          <w:ilvl w:val="0"/>
          <w:numId w:val="1"/>
        </w:numPr>
      </w:pPr>
      <w:r w:rsidRPr="002A7668">
        <w:t>How do the figures of Antiochus Magnus, Mattathias, and the Pharisees connect to modern political and religious movements such as Trump and MAGA-ism?</w:t>
      </w:r>
    </w:p>
    <w:p w14:paraId="2402E8D4" w14:textId="77777777" w:rsidR="00736850" w:rsidRPr="002A7668" w:rsidRDefault="00736850" w:rsidP="00736850">
      <w:pPr>
        <w:ind w:left="720" w:firstLine="0"/>
      </w:pPr>
    </w:p>
    <w:p w14:paraId="353FE82D" w14:textId="77777777" w:rsidR="002A7668" w:rsidRDefault="002A7668" w:rsidP="002A7668">
      <w:pPr>
        <w:numPr>
          <w:ilvl w:val="0"/>
          <w:numId w:val="1"/>
        </w:numPr>
      </w:pPr>
      <w:r w:rsidRPr="002A7668">
        <w:t>What parallel does the article draw between the Seleucid imposition of Greek culture and the current globalist “woke-ism” movement?</w:t>
      </w:r>
    </w:p>
    <w:p w14:paraId="7DF3C98A" w14:textId="77777777" w:rsidR="00736850" w:rsidRDefault="00736850" w:rsidP="00736850">
      <w:pPr>
        <w:pStyle w:val="ListParagraph"/>
      </w:pPr>
    </w:p>
    <w:p w14:paraId="6FBAE6B4" w14:textId="77777777" w:rsidR="002A7668" w:rsidRDefault="002A7668" w:rsidP="002A7668">
      <w:pPr>
        <w:numPr>
          <w:ilvl w:val="0"/>
          <w:numId w:val="1"/>
        </w:numPr>
      </w:pPr>
      <w:r w:rsidRPr="002A7668">
        <w:t>Why is it important to recognize that both the Maccabees and the Pharisees came out of the same revolt, yet produced very different spiritual fruit?</w:t>
      </w:r>
    </w:p>
    <w:p w14:paraId="352936E6" w14:textId="77777777" w:rsidR="00736850" w:rsidRDefault="00736850" w:rsidP="00736850">
      <w:pPr>
        <w:pStyle w:val="ListParagraph"/>
      </w:pPr>
    </w:p>
    <w:p w14:paraId="703177DB" w14:textId="77777777" w:rsidR="002A7668" w:rsidRDefault="002A7668" w:rsidP="002A7668">
      <w:pPr>
        <w:numPr>
          <w:ilvl w:val="0"/>
          <w:numId w:val="1"/>
        </w:numPr>
      </w:pPr>
      <w:r w:rsidRPr="002A7668">
        <w:lastRenderedPageBreak/>
        <w:t>How does the timing of the league with Rome (161–158 BC) help us understand the progressive nature of the image-of-the-beast formation leading to the Sunday law?</w:t>
      </w:r>
    </w:p>
    <w:p w14:paraId="62E0E345" w14:textId="77777777" w:rsidR="00736850" w:rsidRDefault="00736850" w:rsidP="00736850">
      <w:pPr>
        <w:pStyle w:val="ListParagraph"/>
      </w:pPr>
    </w:p>
    <w:p w14:paraId="34CFFF20" w14:textId="77777777" w:rsidR="002A7668" w:rsidRPr="002A7668" w:rsidRDefault="002A7668" w:rsidP="002A7668">
      <w:pPr>
        <w:numPr>
          <w:ilvl w:val="0"/>
          <w:numId w:val="1"/>
        </w:numPr>
      </w:pPr>
      <w:r w:rsidRPr="002A7668">
        <w:t>If the same principles that led ancient Israel into a league with Rome are repeating today, what practical lessons should the 144,000 be learning right now?</w:t>
      </w:r>
    </w:p>
    <w:p w14:paraId="7785516D"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542"/>
    <w:multiLevelType w:val="multilevel"/>
    <w:tmpl w:val="E86E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786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68"/>
    <w:rsid w:val="00177D86"/>
    <w:rsid w:val="001B186E"/>
    <w:rsid w:val="002A7668"/>
    <w:rsid w:val="004C4DB8"/>
    <w:rsid w:val="00574D31"/>
    <w:rsid w:val="005A3031"/>
    <w:rsid w:val="005B32A3"/>
    <w:rsid w:val="00623929"/>
    <w:rsid w:val="006D7A42"/>
    <w:rsid w:val="00736850"/>
    <w:rsid w:val="00AA1577"/>
    <w:rsid w:val="00D5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7978"/>
  <w15:chartTrackingRefBased/>
  <w15:docId w15:val="{56C1F019-B486-4BFF-825A-E237F5FA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2A7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66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6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76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76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76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76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76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2A7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668"/>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2A7668"/>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2A766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A766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A766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A7668"/>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2A7668"/>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7668"/>
    <w:rPr>
      <w:rFonts w:ascii="Times New Roman" w:hAnsi="Times New Roman"/>
      <w:i/>
      <w:iCs/>
      <w:color w:val="404040" w:themeColor="text1" w:themeTint="BF"/>
      <w:sz w:val="24"/>
    </w:rPr>
  </w:style>
  <w:style w:type="paragraph" w:styleId="ListParagraph">
    <w:name w:val="List Paragraph"/>
    <w:basedOn w:val="Normal"/>
    <w:uiPriority w:val="34"/>
    <w:qFormat/>
    <w:rsid w:val="002A7668"/>
    <w:pPr>
      <w:ind w:left="720"/>
      <w:contextualSpacing/>
    </w:pPr>
  </w:style>
  <w:style w:type="character" w:styleId="IntenseEmphasis">
    <w:name w:val="Intense Emphasis"/>
    <w:basedOn w:val="DefaultParagraphFont"/>
    <w:uiPriority w:val="21"/>
    <w:qFormat/>
    <w:rsid w:val="002A7668"/>
    <w:rPr>
      <w:i/>
      <w:iCs/>
      <w:color w:val="2F5496" w:themeColor="accent1" w:themeShade="BF"/>
    </w:rPr>
  </w:style>
  <w:style w:type="paragraph" w:styleId="IntenseQuote">
    <w:name w:val="Intense Quote"/>
    <w:basedOn w:val="Normal"/>
    <w:next w:val="Normal"/>
    <w:link w:val="IntenseQuoteChar"/>
    <w:uiPriority w:val="30"/>
    <w:qFormat/>
    <w:rsid w:val="002A7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668"/>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2A7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2026-06-18T11:06:00Z</dcterms:created>
  <dcterms:modified xsi:type="dcterms:W3CDTF">2026-06-18T13:19:00Z</dcterms:modified>
</cp:coreProperties>
</file>