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1EA92" w14:textId="77777777" w:rsidR="00877625" w:rsidRDefault="00877625" w:rsidP="00877625">
      <w:pPr>
        <w:pStyle w:val="Heading1"/>
      </w:pPr>
      <w:r>
        <w:t>Hidden History Number Eighteen</w:t>
      </w:r>
    </w:p>
    <w:p w14:paraId="5BB32028" w14:textId="77777777" w:rsidR="00877625" w:rsidRDefault="00877625" w:rsidP="00877625">
      <w:r w:rsidRPr="00877625">
        <w:t>The battle of Nineveh in 627 AD is both the historical key that marked the rise of Islam and the prophetic key that aligns all the kingdoms of Bible prophecy in Daniel and Revelation with the last six verses of Daniel 11, especially the hidden history of verse 40. That battle removed the restraint that had held Islam in check, inaugurating a pattern of prophetic “release and restraint” that runs from the story of Hagar and Ishmael through the four winds of Revelation and continues until the final release at the close of probation. Of the seven trumpets, only the three woe trumpets of Islam maintain a continuous line of the same power from their introduction until the end. The pioneers correctly identified July 27, 1299 as the start of the 150 years that ended on July 27, 1449 and began the 391 years and 15 days that closed on August 11, 1840. Within that 150-year period the first thirty-eight years (1299–1337) portray the rising of the Ottoman Empire through a father-and-son sequence: Osman conquers the territory of Nicomedia and his son Orhan takes the capital after a four-year siege. The same pattern appears with Nicaea (territory 1301, capital 1331), establishing the numerical relationship of thirty-eight and forty that later typifies the Millerite rising of 1838 and 1840. Three parallel four-year periods—1333–1337, 1449–1453, and 1840–1844—all end with decisive sieges or manifestations of power and together form the prophetic template for the sealing time from 9/11 to the Sunday law and for the fractal period that began December 31, 2023. Eastern Rome itself is framed by an alpha-and-omega father-and-son pair (Constantine the Great and the last Constantine), while the legal and prophetic divisions of the empire (293 and 330) and the church periods of Smyrna and Pergamos supply further interlocking lines. The seventeen-year intervals (Raphia to Panium, 313 to 330) and the two-hundred-and-fifty-year periods further confirm the structure. Because the battle of Nineveh is the key that unlocks every major kingdom line and brings them into testimony concerning the final movements of the dragon, the beast, and the false prophet, it is the instrument that fully unseals the external history of Daniel 11:40 and demonstrates that Rome establishes the vision.</w:t>
      </w:r>
    </w:p>
    <w:p w14:paraId="08CEBD3A" w14:textId="77777777" w:rsidR="00877625" w:rsidRDefault="00877625" w:rsidP="00877625"/>
    <w:p w14:paraId="371586B6" w14:textId="77777777" w:rsidR="00877625" w:rsidRDefault="00877625" w:rsidP="00877625">
      <w:pPr>
        <w:pStyle w:val="Heading1"/>
      </w:pPr>
      <w:r w:rsidRPr="00877625">
        <w:t>Breakdown of sentences and paragraphs:</w:t>
      </w:r>
    </w:p>
    <w:p w14:paraId="34BEE377" w14:textId="77777777" w:rsidR="0091300D" w:rsidRDefault="00877625" w:rsidP="00877625">
      <w:r w:rsidRPr="00877625">
        <w:t>The article contains approximately 152 sentences and 58 paragraphs (each distinct prose block, heading section, and major quotation counted as a separate paragraph).</w:t>
      </w:r>
    </w:p>
    <w:p w14:paraId="54D2A7F0" w14:textId="12C1ED72" w:rsidR="00877625" w:rsidRDefault="00877625" w:rsidP="00877625">
      <w:r w:rsidRPr="00877625">
        <w:t>Biblical lines identified or inferred:</w:t>
      </w:r>
    </w:p>
    <w:p w14:paraId="5D0EDE37" w14:textId="30817EF3" w:rsidR="00877625" w:rsidRPr="00877625" w:rsidRDefault="00877625" w:rsidP="00877625">
      <w:r w:rsidRPr="00877625">
        <w:t xml:space="preserve">Approximately 24 distinct biblical / prophetic lines are identified or clearly inferred. These include: </w:t>
      </w:r>
    </w:p>
    <w:p w14:paraId="1E6FC8FC" w14:textId="77777777" w:rsidR="00877625" w:rsidRPr="00877625" w:rsidRDefault="00877625" w:rsidP="00877625">
      <w:pPr>
        <w:numPr>
          <w:ilvl w:val="0"/>
          <w:numId w:val="1"/>
        </w:numPr>
      </w:pPr>
      <w:r w:rsidRPr="00877625">
        <w:t xml:space="preserve">The key of Nineveh / release of Islam (Revelation 9) </w:t>
      </w:r>
    </w:p>
    <w:p w14:paraId="417E3FB1" w14:textId="77777777" w:rsidR="00877625" w:rsidRPr="00877625" w:rsidRDefault="00877625" w:rsidP="00877625">
      <w:pPr>
        <w:numPr>
          <w:ilvl w:val="0"/>
          <w:numId w:val="1"/>
        </w:numPr>
      </w:pPr>
      <w:r w:rsidRPr="00877625">
        <w:t xml:space="preserve">The restraint-and-release of Islam (Hagar–Ishmael / four winds) </w:t>
      </w:r>
    </w:p>
    <w:p w14:paraId="235E4278" w14:textId="77777777" w:rsidR="00877625" w:rsidRPr="00877625" w:rsidRDefault="00877625" w:rsidP="00877625">
      <w:pPr>
        <w:numPr>
          <w:ilvl w:val="0"/>
          <w:numId w:val="1"/>
        </w:numPr>
      </w:pPr>
      <w:r w:rsidRPr="00877625">
        <w:t xml:space="preserve">The continuous woe-trumpet line of Islam </w:t>
      </w:r>
    </w:p>
    <w:p w14:paraId="7228AEE9" w14:textId="77777777" w:rsidR="00877625" w:rsidRPr="00877625" w:rsidRDefault="00877625" w:rsidP="00877625">
      <w:pPr>
        <w:numPr>
          <w:ilvl w:val="0"/>
          <w:numId w:val="1"/>
        </w:numPr>
      </w:pPr>
      <w:r w:rsidRPr="00877625">
        <w:t xml:space="preserve">The 150-year line (July 27, 1299 – July 27, 1449) </w:t>
      </w:r>
    </w:p>
    <w:p w14:paraId="1DCB1F20" w14:textId="77777777" w:rsidR="00877625" w:rsidRPr="00877625" w:rsidRDefault="00877625" w:rsidP="00877625">
      <w:pPr>
        <w:numPr>
          <w:ilvl w:val="0"/>
          <w:numId w:val="1"/>
        </w:numPr>
      </w:pPr>
      <w:r w:rsidRPr="00877625">
        <w:t xml:space="preserve">The 391 years and 15 days (1449 – August 11, 1840) </w:t>
      </w:r>
    </w:p>
    <w:p w14:paraId="1475D97B" w14:textId="77777777" w:rsidR="00877625" w:rsidRPr="00877625" w:rsidRDefault="00877625" w:rsidP="00877625">
      <w:pPr>
        <w:numPr>
          <w:ilvl w:val="0"/>
          <w:numId w:val="1"/>
        </w:numPr>
      </w:pPr>
      <w:r w:rsidRPr="00877625">
        <w:t xml:space="preserve">The 38-year rising line of Nicomedia (Osman / Orhan) </w:t>
      </w:r>
    </w:p>
    <w:p w14:paraId="082508C5" w14:textId="77777777" w:rsidR="00877625" w:rsidRPr="00877625" w:rsidRDefault="00877625" w:rsidP="00877625">
      <w:pPr>
        <w:numPr>
          <w:ilvl w:val="0"/>
          <w:numId w:val="1"/>
        </w:numPr>
      </w:pPr>
      <w:r w:rsidRPr="00877625">
        <w:t xml:space="preserve">The 38-and-40 numerical line (1299/1301 paralleling 1838/1840) </w:t>
      </w:r>
    </w:p>
    <w:p w14:paraId="0FCE332E" w14:textId="77777777" w:rsidR="00877625" w:rsidRPr="00877625" w:rsidRDefault="00877625" w:rsidP="00877625">
      <w:pPr>
        <w:numPr>
          <w:ilvl w:val="0"/>
          <w:numId w:val="1"/>
        </w:numPr>
      </w:pPr>
      <w:r w:rsidRPr="00877625">
        <w:t xml:space="preserve">The three parallel four-year siege / power periods (1333–37, 1449–53, 1840–44) </w:t>
      </w:r>
    </w:p>
    <w:p w14:paraId="748E155E" w14:textId="77777777" w:rsidR="00877625" w:rsidRPr="00877625" w:rsidRDefault="00877625" w:rsidP="00877625">
      <w:pPr>
        <w:numPr>
          <w:ilvl w:val="0"/>
          <w:numId w:val="1"/>
        </w:numPr>
      </w:pPr>
      <w:r w:rsidRPr="00877625">
        <w:t xml:space="preserve">The father-and-son lines (Osman–Orhan; Constantine the Great – last Constantine) </w:t>
      </w:r>
    </w:p>
    <w:p w14:paraId="09D6B70E" w14:textId="77777777" w:rsidR="00877625" w:rsidRPr="00877625" w:rsidRDefault="00877625" w:rsidP="00877625">
      <w:pPr>
        <w:numPr>
          <w:ilvl w:val="0"/>
          <w:numId w:val="1"/>
        </w:numPr>
      </w:pPr>
      <w:r w:rsidRPr="00877625">
        <w:t xml:space="preserve">The eastern-Rome line from the first to the last Constantine </w:t>
      </w:r>
    </w:p>
    <w:p w14:paraId="0D3949F6" w14:textId="77777777" w:rsidR="00877625" w:rsidRPr="00877625" w:rsidRDefault="00877625" w:rsidP="00877625">
      <w:pPr>
        <w:numPr>
          <w:ilvl w:val="0"/>
          <w:numId w:val="1"/>
        </w:numPr>
      </w:pPr>
      <w:r w:rsidRPr="00877625">
        <w:t xml:space="preserve">The legal and prophetic east–west divisions (293 / 330) </w:t>
      </w:r>
    </w:p>
    <w:p w14:paraId="69D72CD8" w14:textId="77777777" w:rsidR="00877625" w:rsidRPr="00877625" w:rsidRDefault="00877625" w:rsidP="00877625">
      <w:pPr>
        <w:numPr>
          <w:ilvl w:val="0"/>
          <w:numId w:val="1"/>
        </w:numPr>
      </w:pPr>
      <w:r w:rsidRPr="00877625">
        <w:t xml:space="preserve">The Smyrna persecution line (Nero 64 – Edict of Milan 313) </w:t>
      </w:r>
    </w:p>
    <w:p w14:paraId="7EE0496F" w14:textId="77777777" w:rsidR="00877625" w:rsidRPr="00877625" w:rsidRDefault="00877625" w:rsidP="00877625">
      <w:pPr>
        <w:numPr>
          <w:ilvl w:val="0"/>
          <w:numId w:val="1"/>
        </w:numPr>
      </w:pPr>
      <w:r w:rsidRPr="00877625">
        <w:t xml:space="preserve">The Pergamos compromise line (313 – 538) </w:t>
      </w:r>
    </w:p>
    <w:p w14:paraId="7D6E27E6" w14:textId="77777777" w:rsidR="00877625" w:rsidRPr="00877625" w:rsidRDefault="00877625" w:rsidP="00877625">
      <w:pPr>
        <w:numPr>
          <w:ilvl w:val="0"/>
          <w:numId w:val="1"/>
        </w:numPr>
      </w:pPr>
      <w:r w:rsidRPr="00877625">
        <w:t xml:space="preserve">The ten-year fractal of the Great Persecution (303–313) </w:t>
      </w:r>
    </w:p>
    <w:p w14:paraId="05FD9712" w14:textId="77777777" w:rsidR="00877625" w:rsidRPr="00877625" w:rsidRDefault="00877625" w:rsidP="00877625">
      <w:pPr>
        <w:numPr>
          <w:ilvl w:val="0"/>
          <w:numId w:val="1"/>
        </w:numPr>
      </w:pPr>
      <w:r w:rsidRPr="00877625">
        <w:lastRenderedPageBreak/>
        <w:t xml:space="preserve">The marriage-and-divorce of east and west (313 / 324) </w:t>
      </w:r>
    </w:p>
    <w:p w14:paraId="6C995265" w14:textId="77777777" w:rsidR="00877625" w:rsidRPr="00877625" w:rsidRDefault="00877625" w:rsidP="00877625">
      <w:pPr>
        <w:numPr>
          <w:ilvl w:val="0"/>
          <w:numId w:val="1"/>
        </w:numPr>
      </w:pPr>
      <w:r w:rsidRPr="00877625">
        <w:t xml:space="preserve">The seventeen-year lines (Raphia–Panium; 313–330) </w:t>
      </w:r>
    </w:p>
    <w:p w14:paraId="50FAEA1F" w14:textId="77777777" w:rsidR="00877625" w:rsidRPr="00877625" w:rsidRDefault="00877625" w:rsidP="00877625">
      <w:pPr>
        <w:numPr>
          <w:ilvl w:val="0"/>
          <w:numId w:val="1"/>
        </w:numPr>
      </w:pPr>
      <w:r w:rsidRPr="00877625">
        <w:t xml:space="preserve">The 250-year lines (Smyrna; third decree 457 BC; 1776–2026) </w:t>
      </w:r>
    </w:p>
    <w:p w14:paraId="44F483CC" w14:textId="77777777" w:rsidR="00877625" w:rsidRPr="00877625" w:rsidRDefault="00877625" w:rsidP="00877625">
      <w:pPr>
        <w:numPr>
          <w:ilvl w:val="0"/>
          <w:numId w:val="1"/>
        </w:numPr>
      </w:pPr>
      <w:r w:rsidRPr="00877625">
        <w:t xml:space="preserve">The Tetrarchy / four-ruler line </w:t>
      </w:r>
    </w:p>
    <w:p w14:paraId="73710F75" w14:textId="77777777" w:rsidR="00877625" w:rsidRPr="00877625" w:rsidRDefault="00877625" w:rsidP="00877625">
      <w:pPr>
        <w:numPr>
          <w:ilvl w:val="0"/>
          <w:numId w:val="1"/>
        </w:numPr>
      </w:pPr>
      <w:r w:rsidRPr="00877625">
        <w:t xml:space="preserve">The 9/11 – Sunday-law sealing line </w:t>
      </w:r>
    </w:p>
    <w:p w14:paraId="536B005A" w14:textId="77777777" w:rsidR="00877625" w:rsidRPr="00877625" w:rsidRDefault="00877625" w:rsidP="00877625">
      <w:pPr>
        <w:numPr>
          <w:ilvl w:val="0"/>
          <w:numId w:val="1"/>
        </w:numPr>
      </w:pPr>
      <w:r w:rsidRPr="00877625">
        <w:t xml:space="preserve">The December 31, 2023 – Nashville fractal line </w:t>
      </w:r>
    </w:p>
    <w:p w14:paraId="4AF9587B" w14:textId="77777777" w:rsidR="00877625" w:rsidRPr="00877625" w:rsidRDefault="00877625" w:rsidP="00877625">
      <w:pPr>
        <w:numPr>
          <w:ilvl w:val="0"/>
          <w:numId w:val="1"/>
        </w:numPr>
      </w:pPr>
      <w:r w:rsidRPr="00877625">
        <w:t xml:space="preserve">The Ezekiel 37 east-wind / dry-bones rising line </w:t>
      </w:r>
    </w:p>
    <w:p w14:paraId="5AC45414" w14:textId="77777777" w:rsidR="00877625" w:rsidRPr="00877625" w:rsidRDefault="00877625" w:rsidP="00877625">
      <w:pPr>
        <w:numPr>
          <w:ilvl w:val="0"/>
          <w:numId w:val="1"/>
        </w:numPr>
      </w:pPr>
      <w:r w:rsidRPr="00877625">
        <w:t xml:space="preserve">The last six verses of Daniel 11 and the hidden history of verse 40 </w:t>
      </w:r>
    </w:p>
    <w:p w14:paraId="38DA6499" w14:textId="77777777" w:rsidR="00877625" w:rsidRPr="00877625" w:rsidRDefault="00877625" w:rsidP="00877625">
      <w:pPr>
        <w:numPr>
          <w:ilvl w:val="0"/>
          <w:numId w:val="1"/>
        </w:numPr>
      </w:pPr>
      <w:r w:rsidRPr="00877625">
        <w:t xml:space="preserve">The “Rome establishes the vision” line (Daniel 11:14) </w:t>
      </w:r>
    </w:p>
    <w:p w14:paraId="2D52198D" w14:textId="77777777" w:rsidR="00877625" w:rsidRDefault="00877625" w:rsidP="00877625">
      <w:pPr>
        <w:numPr>
          <w:ilvl w:val="0"/>
          <w:numId w:val="1"/>
        </w:numPr>
      </w:pPr>
      <w:r w:rsidRPr="00877625">
        <w:t>The three-angels / glorious-manifestation line of 1840–1844</w:t>
      </w:r>
    </w:p>
    <w:p w14:paraId="7D033B1A" w14:textId="77777777" w:rsidR="00877625" w:rsidRPr="00877625" w:rsidRDefault="00877625" w:rsidP="00877625">
      <w:pPr>
        <w:numPr>
          <w:ilvl w:val="0"/>
          <w:numId w:val="1"/>
        </w:numPr>
      </w:pPr>
    </w:p>
    <w:p w14:paraId="41AAF324" w14:textId="77777777" w:rsidR="00877625" w:rsidRPr="00877625" w:rsidRDefault="00877625" w:rsidP="00877625">
      <w:pPr>
        <w:pStyle w:val="Heading1"/>
      </w:pPr>
      <w:r w:rsidRPr="00877625">
        <w:t>Eight primary questions with secondary follow-up questions:</w:t>
      </w:r>
    </w:p>
    <w:p w14:paraId="563E7967" w14:textId="77777777" w:rsidR="00877625" w:rsidRDefault="00877625" w:rsidP="00877625">
      <w:pPr>
        <w:numPr>
          <w:ilvl w:val="0"/>
          <w:numId w:val="2"/>
        </w:numPr>
      </w:pPr>
      <w:r w:rsidRPr="00877625">
        <w:t>Why is the battle of Nineveh in 627 AD presented as both a historical key marking the rise of Islam and a prophetic key that aligns all the kingdoms of Bible prophecy with the last six verses of Daniel 11?</w:t>
      </w:r>
      <w:r w:rsidRPr="00877625">
        <w:br/>
        <w:t>Secondary: How does this key specifically unseal the external hidden history of Daniel 11:40?</w:t>
      </w:r>
    </w:p>
    <w:p w14:paraId="6B182EAE" w14:textId="77777777" w:rsidR="00877625" w:rsidRPr="00877625" w:rsidRDefault="00877625" w:rsidP="00877625">
      <w:pPr>
        <w:ind w:left="720" w:firstLine="0"/>
      </w:pPr>
    </w:p>
    <w:p w14:paraId="35C44FA4" w14:textId="77777777" w:rsidR="00877625" w:rsidRDefault="00877625" w:rsidP="00877625">
      <w:pPr>
        <w:numPr>
          <w:ilvl w:val="0"/>
          <w:numId w:val="2"/>
        </w:numPr>
      </w:pPr>
      <w:r w:rsidRPr="00877625">
        <w:t>How does the pattern of “restraint and release” of Islam begin with the story of Hagar and Ishmael and continue through the four winds until the close of probation?</w:t>
      </w:r>
      <w:r w:rsidRPr="00877625">
        <w:br/>
        <w:t>Secondary: Why are only the three woe trumpets able to maintain a continuous line of the same power from their introduction until the end?</w:t>
      </w:r>
    </w:p>
    <w:p w14:paraId="03BFDF8A" w14:textId="77777777" w:rsidR="00877625" w:rsidRPr="00877625" w:rsidRDefault="00877625" w:rsidP="00877625">
      <w:pPr>
        <w:ind w:left="720" w:firstLine="0"/>
      </w:pPr>
    </w:p>
    <w:p w14:paraId="47301DA5" w14:textId="77777777" w:rsidR="00877625" w:rsidRDefault="00877625" w:rsidP="00877625">
      <w:pPr>
        <w:numPr>
          <w:ilvl w:val="0"/>
          <w:numId w:val="2"/>
        </w:numPr>
      </w:pPr>
      <w:r w:rsidRPr="00877625">
        <w:t>What is the prophetic significance of the thirty-eight-year period from Osman’s victory at Nicomedia on July 27, 1299 to his son’s capture of the capital in 1337?</w:t>
      </w:r>
      <w:r w:rsidRPr="00877625">
        <w:br/>
        <w:t>Secondary: How does the additional two-year step to the battle of Nicaea in 1301 establish the numerical relationship of thirty-eight and forty that later typifies 1838 and 1840?</w:t>
      </w:r>
    </w:p>
    <w:p w14:paraId="1AC8AF4B" w14:textId="77777777" w:rsidR="00877625" w:rsidRPr="00877625" w:rsidRDefault="00877625" w:rsidP="00877625">
      <w:pPr>
        <w:ind w:left="720" w:firstLine="0"/>
      </w:pPr>
    </w:p>
    <w:p w14:paraId="1BEE1F55" w14:textId="77777777" w:rsidR="00877625" w:rsidRDefault="00877625" w:rsidP="00877625">
      <w:pPr>
        <w:numPr>
          <w:ilvl w:val="0"/>
          <w:numId w:val="2"/>
        </w:numPr>
      </w:pPr>
      <w:r w:rsidRPr="00877625">
        <w:t>How do the three parallel four-year periods (1333–1337, 1449–1453, and 1840–1844) function as interlocking witnesses, and what modern sealing periods do they typify?</w:t>
      </w:r>
      <w:r w:rsidRPr="00877625">
        <w:br/>
        <w:t>Secondary: In what way does the fractal from December 31, 2023 to the fireballs of Nashville receive fourfold confirmation from these earlier four-year lines?</w:t>
      </w:r>
    </w:p>
    <w:p w14:paraId="465852AD" w14:textId="77777777" w:rsidR="00877625" w:rsidRPr="00877625" w:rsidRDefault="00877625" w:rsidP="00877625">
      <w:pPr>
        <w:ind w:left="720" w:firstLine="0"/>
      </w:pPr>
    </w:p>
    <w:p w14:paraId="1934B1EF" w14:textId="77777777" w:rsidR="00877625" w:rsidRDefault="00877625" w:rsidP="00877625">
      <w:pPr>
        <w:numPr>
          <w:ilvl w:val="0"/>
          <w:numId w:val="2"/>
        </w:numPr>
      </w:pPr>
      <w:r w:rsidRPr="00877625">
        <w:t>How is eastern Rome itself framed by an alpha-and-omega father-and-son pair, and what does the conquering of successive eastern-Roman capitals (Nicomedia, Nicaea, Constantinople) reveal about the method of Islam’s advance?</w:t>
      </w:r>
      <w:r w:rsidRPr="00877625">
        <w:br/>
        <w:t>Secondary: Why is the pattern of first taking the territory and then the capital repeated in every major stage of the rise of the Ottoman power?</w:t>
      </w:r>
    </w:p>
    <w:p w14:paraId="3DFB596B" w14:textId="77777777" w:rsidR="00877625" w:rsidRPr="00877625" w:rsidRDefault="00877625" w:rsidP="00877625">
      <w:pPr>
        <w:ind w:left="720" w:firstLine="0"/>
      </w:pPr>
    </w:p>
    <w:p w14:paraId="159ADE31" w14:textId="77777777" w:rsidR="00877625" w:rsidRDefault="00877625" w:rsidP="00877625">
      <w:pPr>
        <w:numPr>
          <w:ilvl w:val="0"/>
          <w:numId w:val="2"/>
        </w:numPr>
      </w:pPr>
      <w:r w:rsidRPr="00877625">
        <w:t>What prophetic relationships are established by the legal division of the empire under Diocletian in 293, the prophetic division under Constantine in 330, and the intervening events of the Edict of Milan and the first Sunday law?</w:t>
      </w:r>
      <w:r w:rsidRPr="00877625">
        <w:br/>
        <w:t>Secondary: How do the church periods of Smyrna (persecution) and Pergamos (compromise) supply the larger framework in which these divisions occur?</w:t>
      </w:r>
    </w:p>
    <w:p w14:paraId="7BE79FA9" w14:textId="77777777" w:rsidR="00877625" w:rsidRDefault="00877625" w:rsidP="00877625">
      <w:pPr>
        <w:pStyle w:val="ListParagraph"/>
      </w:pPr>
    </w:p>
    <w:p w14:paraId="714AB266" w14:textId="77777777" w:rsidR="00877625" w:rsidRDefault="00877625" w:rsidP="00877625">
      <w:pPr>
        <w:numPr>
          <w:ilvl w:val="0"/>
          <w:numId w:val="2"/>
        </w:numPr>
      </w:pPr>
      <w:r w:rsidRPr="00877625">
        <w:lastRenderedPageBreak/>
        <w:t>Why are the seventeen-year intervals (Raphia to Panium and 313 to 330) and the two-hundred-and-fifty-year periods presented as confirming witnesses to the overall structure unlocked by the key of Nineveh?</w:t>
      </w:r>
      <w:r w:rsidRPr="00877625">
        <w:br/>
        <w:t>Secondary: How do these numerical lines ultimately magnify the empire of Rome—eastern, western, and papal—as the power that “establishes the vision”?</w:t>
      </w:r>
    </w:p>
    <w:p w14:paraId="31AF342E" w14:textId="77777777" w:rsidR="00877625" w:rsidRDefault="00877625" w:rsidP="00877625">
      <w:pPr>
        <w:pStyle w:val="ListParagraph"/>
      </w:pPr>
    </w:p>
    <w:p w14:paraId="12CBDB78" w14:textId="77777777" w:rsidR="00877625" w:rsidRPr="00877625" w:rsidRDefault="00877625" w:rsidP="00877625">
      <w:pPr>
        <w:ind w:left="720" w:firstLine="0"/>
      </w:pPr>
    </w:p>
    <w:p w14:paraId="59AAE086" w14:textId="77777777" w:rsidR="00877625" w:rsidRPr="00877625" w:rsidRDefault="00877625" w:rsidP="00877625">
      <w:pPr>
        <w:numPr>
          <w:ilvl w:val="0"/>
          <w:numId w:val="2"/>
        </w:numPr>
      </w:pPr>
      <w:r w:rsidRPr="00877625">
        <w:t>In what sense does the battle of Nineveh become the instrument that allows every major kingdom line in Daniel and Revelation to testify concerning the final movements of the dragon, the beast, and the false prophet?</w:t>
      </w:r>
      <w:r w:rsidRPr="00877625">
        <w:br/>
        <w:t>Secondary: Why does the article conclude that this key is indispensable for understanding the sequence of end-time events that culminates at Armageddon?</w:t>
      </w:r>
    </w:p>
    <w:p w14:paraId="3304462B" w14:textId="77777777" w:rsidR="006D7A42" w:rsidRDefault="006D7A42"/>
    <w:sectPr w:rsidR="006D7A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E029CC"/>
    <w:multiLevelType w:val="multilevel"/>
    <w:tmpl w:val="56A45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421FBF"/>
    <w:multiLevelType w:val="multilevel"/>
    <w:tmpl w:val="2FA2D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0981167">
    <w:abstractNumId w:val="1"/>
  </w:num>
  <w:num w:numId="2" w16cid:durableId="761266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625"/>
    <w:rsid w:val="00122BF8"/>
    <w:rsid w:val="00167178"/>
    <w:rsid w:val="00177D86"/>
    <w:rsid w:val="001B186E"/>
    <w:rsid w:val="00574D31"/>
    <w:rsid w:val="005B32A3"/>
    <w:rsid w:val="00623929"/>
    <w:rsid w:val="006B66D2"/>
    <w:rsid w:val="006D7A42"/>
    <w:rsid w:val="00877625"/>
    <w:rsid w:val="0091300D"/>
    <w:rsid w:val="00AA1577"/>
    <w:rsid w:val="00D54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20D51"/>
  <w15:chartTrackingRefBased/>
  <w15:docId w15:val="{ABDF03EA-70C1-4C7E-B6A6-E2437DCCD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D31"/>
    <w:pPr>
      <w:spacing w:after="0" w:line="240" w:lineRule="auto"/>
      <w:ind w:firstLine="720"/>
      <w:jc w:val="both"/>
    </w:pPr>
    <w:rPr>
      <w:rFonts w:ascii="Times New Roman" w:hAnsi="Times New Roman"/>
      <w:sz w:val="24"/>
    </w:rPr>
  </w:style>
  <w:style w:type="paragraph" w:styleId="Heading1">
    <w:name w:val="heading 1"/>
    <w:basedOn w:val="Normal"/>
    <w:next w:val="Normal"/>
    <w:link w:val="Heading1Char"/>
    <w:autoRedefine/>
    <w:uiPriority w:val="9"/>
    <w:qFormat/>
    <w:rsid w:val="005B32A3"/>
    <w:pPr>
      <w:keepNext/>
      <w:keepLines/>
      <w:ind w:firstLine="0"/>
      <w:outlineLvl w:val="0"/>
    </w:pPr>
    <w:rPr>
      <w:rFonts w:ascii="Times New Roman Bold" w:eastAsiaTheme="majorEastAsia" w:hAnsi="Times New Roman Bold" w:cstheme="majorBidi"/>
      <w:b/>
      <w:smallCaps/>
      <w:szCs w:val="40"/>
    </w:rPr>
  </w:style>
  <w:style w:type="paragraph" w:styleId="Heading2">
    <w:name w:val="heading 2"/>
    <w:basedOn w:val="Normal"/>
    <w:next w:val="Normal"/>
    <w:link w:val="Heading2Char"/>
    <w:uiPriority w:val="9"/>
    <w:semiHidden/>
    <w:unhideWhenUsed/>
    <w:qFormat/>
    <w:rsid w:val="008776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7762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7762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77625"/>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87762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7762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7762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7762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AA1577"/>
    <w:pPr>
      <w:spacing w:after="80"/>
      <w:contextualSpacing/>
      <w:jc w:val="center"/>
    </w:pPr>
    <w:rPr>
      <w:rFonts w:ascii="Times New Roman Bold" w:eastAsiaTheme="majorEastAsia" w:hAnsi="Times New Roman Bold" w:cstheme="majorBidi"/>
      <w:b/>
      <w:smallCaps/>
      <w:spacing w:val="-10"/>
      <w:kern w:val="28"/>
      <w:sz w:val="56"/>
      <w:szCs w:val="56"/>
    </w:rPr>
  </w:style>
  <w:style w:type="character" w:customStyle="1" w:styleId="TitleChar">
    <w:name w:val="Title Char"/>
    <w:basedOn w:val="DefaultParagraphFont"/>
    <w:link w:val="Title"/>
    <w:uiPriority w:val="10"/>
    <w:rsid w:val="00AA1577"/>
    <w:rPr>
      <w:rFonts w:ascii="Times New Roman Bold" w:eastAsiaTheme="majorEastAsia" w:hAnsi="Times New Roman Bold" w:cstheme="majorBidi"/>
      <w:b/>
      <w:smallCaps/>
      <w:spacing w:val="-10"/>
      <w:kern w:val="28"/>
      <w:sz w:val="56"/>
      <w:szCs w:val="56"/>
    </w:rPr>
  </w:style>
  <w:style w:type="paragraph" w:customStyle="1" w:styleId="Scripture">
    <w:name w:val="Scripture"/>
    <w:basedOn w:val="Normal"/>
    <w:link w:val="ScriptureChar"/>
    <w:autoRedefine/>
    <w:qFormat/>
    <w:rsid w:val="00AA1577"/>
    <w:pPr>
      <w:spacing w:after="40"/>
      <w:ind w:left="288" w:right="288"/>
      <w:contextualSpacing/>
    </w:pPr>
  </w:style>
  <w:style w:type="character" w:customStyle="1" w:styleId="ScriptureChar">
    <w:name w:val="Scripture Char"/>
    <w:basedOn w:val="DefaultParagraphFont"/>
    <w:link w:val="Scripture"/>
    <w:rsid w:val="00AA1577"/>
    <w:rPr>
      <w:rFonts w:ascii="Times New Roman" w:hAnsi="Times New Roman"/>
    </w:rPr>
  </w:style>
  <w:style w:type="character" w:customStyle="1" w:styleId="Heading1Char">
    <w:name w:val="Heading 1 Char"/>
    <w:basedOn w:val="DefaultParagraphFont"/>
    <w:link w:val="Heading1"/>
    <w:uiPriority w:val="9"/>
    <w:rsid w:val="005B32A3"/>
    <w:rPr>
      <w:rFonts w:ascii="Times New Roman Bold" w:eastAsiaTheme="majorEastAsia" w:hAnsi="Times New Roman Bold" w:cstheme="majorBidi"/>
      <w:b/>
      <w:smallCaps/>
      <w:sz w:val="24"/>
      <w:szCs w:val="40"/>
    </w:rPr>
  </w:style>
  <w:style w:type="character" w:customStyle="1" w:styleId="Heading2Char">
    <w:name w:val="Heading 2 Char"/>
    <w:basedOn w:val="DefaultParagraphFont"/>
    <w:link w:val="Heading2"/>
    <w:uiPriority w:val="9"/>
    <w:semiHidden/>
    <w:rsid w:val="0087762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7762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77625"/>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877625"/>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877625"/>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877625"/>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877625"/>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877625"/>
    <w:rPr>
      <w:rFonts w:eastAsiaTheme="majorEastAsia" w:cstheme="majorBidi"/>
      <w:color w:val="272727" w:themeColor="text1" w:themeTint="D8"/>
      <w:sz w:val="24"/>
    </w:rPr>
  </w:style>
  <w:style w:type="paragraph" w:styleId="Subtitle">
    <w:name w:val="Subtitle"/>
    <w:basedOn w:val="Normal"/>
    <w:next w:val="Normal"/>
    <w:link w:val="SubtitleChar"/>
    <w:uiPriority w:val="11"/>
    <w:qFormat/>
    <w:rsid w:val="00877625"/>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76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762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77625"/>
    <w:rPr>
      <w:rFonts w:ascii="Times New Roman" w:hAnsi="Times New Roman"/>
      <w:i/>
      <w:iCs/>
      <w:color w:val="404040" w:themeColor="text1" w:themeTint="BF"/>
      <w:sz w:val="24"/>
    </w:rPr>
  </w:style>
  <w:style w:type="paragraph" w:styleId="ListParagraph">
    <w:name w:val="List Paragraph"/>
    <w:basedOn w:val="Normal"/>
    <w:uiPriority w:val="34"/>
    <w:qFormat/>
    <w:rsid w:val="00877625"/>
    <w:pPr>
      <w:ind w:left="720"/>
      <w:contextualSpacing/>
    </w:pPr>
  </w:style>
  <w:style w:type="character" w:styleId="IntenseEmphasis">
    <w:name w:val="Intense Emphasis"/>
    <w:basedOn w:val="DefaultParagraphFont"/>
    <w:uiPriority w:val="21"/>
    <w:qFormat/>
    <w:rsid w:val="00877625"/>
    <w:rPr>
      <w:i/>
      <w:iCs/>
      <w:color w:val="2F5496" w:themeColor="accent1" w:themeShade="BF"/>
    </w:rPr>
  </w:style>
  <w:style w:type="paragraph" w:styleId="IntenseQuote">
    <w:name w:val="Intense Quote"/>
    <w:basedOn w:val="Normal"/>
    <w:next w:val="Normal"/>
    <w:link w:val="IntenseQuoteChar"/>
    <w:uiPriority w:val="30"/>
    <w:qFormat/>
    <w:rsid w:val="008776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77625"/>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87762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3</Pages>
  <Words>1018</Words>
  <Characters>5805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2026-08-09T14:00:00Z</dcterms:created>
  <dcterms:modified xsi:type="dcterms:W3CDTF">2026-08-15T17:49:00Z</dcterms:modified>
</cp:coreProperties>
</file>