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59BE" w14:textId="77777777" w:rsidR="00A16438" w:rsidRDefault="00A16438" w:rsidP="00A16438">
      <w:pPr>
        <w:pStyle w:val="Heading1"/>
      </w:pPr>
      <w:r>
        <w:t>Hidden history Number Nineteen</w:t>
      </w:r>
    </w:p>
    <w:p w14:paraId="0F9E23B3" w14:textId="094675D0" w:rsidR="004F3D44" w:rsidRDefault="00A94E4B" w:rsidP="00A94E4B">
      <w:r w:rsidRPr="00A94E4B">
        <w:t>The books of Daniel and Revelation perfectly complement each other, with Revelation serving as the completion of Daniel’s prophecies, and both centering on the rise and fall of kingdoms as the primary external history of the last days. Sacred histories of reformatory movements and national powers are life-or-death matters in God’s Word, and those who reject the truth about the relationship between pagan and papal Rome (Pergamos to Thyatira, iron and clay, dragon and beast) receive strong delusion, as warned in 2 Thessalonians 2. In Millerite history the key debate recorded on the 1843 chart concerned whether the “robbers of thy people” in Daniel 11:14 represented the rise of pagan Rome or the fall of the Seleucids. Revelation 9 reveals two successive 150-year periods of Islam—Arabian Islam (632–782) that humiliated Empress Irene and Turkish Islam (1299–1449) that humiliated the last Constantine—demonstrating that worldwide Islam first seizes territory and then the capital of a church-state power symbolized by eastern Rome. These histories contain three parallel four-year periods (the siege of Nicomedia ending 1337, the interval 1449–1453, and 1840–1844) that typify the Millerite experience and the sealing of the 144,000. The number thirty-eight marks the “rising up” of both Turkish Islam and the Millerite movement, while the restraint of Islam on August 11, 1840, empowered the first angel’s message. Revelation 9 supplies the external key that organizes the rise and fall of kingdoms, while chapters 10 and 11 portray the internal experience of the wise virgins who follow the Lamb into the Most Holy Place. The same prophetic line that began with Osman’s conquests continues through the Millerite four-year period and reaches its perfect fulfillment in the sealing time of the 144,000 amid the warfare of latter-day Islam. Light now shining from these “old paths” confirms that Rome establishes the vision, settles the 2024 controversy over the “robbers,” and identifies Islam as the external power that accompanies the internal work of sealing. The article closes by linking the thirty-eight years of the impotent man at Bethesda and the thirty-eight years of wilderness wandering to the two-step process of raising up God’s people as a mighty army in Ezekiel 37.</w:t>
      </w:r>
    </w:p>
    <w:p w14:paraId="76BC4B65" w14:textId="77777777" w:rsidR="004F3D44" w:rsidRDefault="004F3D44" w:rsidP="00A94E4B"/>
    <w:p w14:paraId="51143DAF" w14:textId="77777777" w:rsidR="004F3D44" w:rsidRDefault="00A94E4B" w:rsidP="004F3D44">
      <w:pPr>
        <w:pStyle w:val="Heading1"/>
      </w:pPr>
      <w:r w:rsidRPr="00A94E4B">
        <w:t>Breakdown of sentences and paragraphs:</w:t>
      </w:r>
    </w:p>
    <w:p w14:paraId="573E46FD" w14:textId="77777777" w:rsidR="004F3D44" w:rsidRDefault="00A94E4B" w:rsidP="00A94E4B">
      <w:r w:rsidRPr="00A94E4B">
        <w:t>The article contains approximately 92 sentences and 33 paragraphs (counting each distinct prose block and each extended quotation as a separate paragraph).</w:t>
      </w:r>
    </w:p>
    <w:p w14:paraId="40B2D5B5" w14:textId="77777777" w:rsidR="004F3D44" w:rsidRDefault="004F3D44" w:rsidP="00A94E4B"/>
    <w:p w14:paraId="71B4FEBC" w14:textId="77777777" w:rsidR="004F3D44" w:rsidRDefault="00A94E4B" w:rsidP="004F3D44">
      <w:pPr>
        <w:pStyle w:val="Heading1"/>
      </w:pPr>
      <w:r w:rsidRPr="00A94E4B">
        <w:t>Biblical lines identified or inferred:</w:t>
      </w:r>
    </w:p>
    <w:p w14:paraId="3D4C8E1D" w14:textId="479D5E7E" w:rsidR="00A94E4B" w:rsidRPr="00A94E4B" w:rsidRDefault="00A94E4B" w:rsidP="00A94E4B">
      <w:r w:rsidRPr="00A94E4B">
        <w:t xml:space="preserve">Approximately 14 distinct biblical / prophetic lines are identified or clearly inferred. These include: </w:t>
      </w:r>
    </w:p>
    <w:p w14:paraId="3CF4D410" w14:textId="77777777" w:rsidR="00A94E4B" w:rsidRPr="00A94E4B" w:rsidRDefault="00A94E4B" w:rsidP="00A94E4B">
      <w:pPr>
        <w:numPr>
          <w:ilvl w:val="0"/>
          <w:numId w:val="1"/>
        </w:numPr>
      </w:pPr>
      <w:r w:rsidRPr="00A94E4B">
        <w:t xml:space="preserve">The complementary line of Daniel and Revelation </w:t>
      </w:r>
    </w:p>
    <w:p w14:paraId="17784860" w14:textId="77777777" w:rsidR="00A94E4B" w:rsidRPr="00A94E4B" w:rsidRDefault="00A94E4B" w:rsidP="00A94E4B">
      <w:pPr>
        <w:numPr>
          <w:ilvl w:val="0"/>
          <w:numId w:val="1"/>
        </w:numPr>
      </w:pPr>
      <w:r w:rsidRPr="00A94E4B">
        <w:t xml:space="preserve">The rise-and-fall-of-kingdoms line (Education / Daniel 2) </w:t>
      </w:r>
    </w:p>
    <w:p w14:paraId="7C7D4730" w14:textId="77777777" w:rsidR="00A94E4B" w:rsidRPr="00A94E4B" w:rsidRDefault="00A94E4B" w:rsidP="00A94E4B">
      <w:pPr>
        <w:numPr>
          <w:ilvl w:val="0"/>
          <w:numId w:val="1"/>
        </w:numPr>
      </w:pPr>
      <w:r w:rsidRPr="00A94E4B">
        <w:t xml:space="preserve">The pagan-to-papal Rome line (2 Thessalonians 2; Pergamos–Thyatira; iron–clay; dragon–beast) </w:t>
      </w:r>
    </w:p>
    <w:p w14:paraId="6D21051B" w14:textId="77777777" w:rsidR="00A94E4B" w:rsidRPr="00A94E4B" w:rsidRDefault="00A94E4B" w:rsidP="00A94E4B">
      <w:pPr>
        <w:numPr>
          <w:ilvl w:val="0"/>
          <w:numId w:val="1"/>
        </w:numPr>
      </w:pPr>
      <w:r w:rsidRPr="00A94E4B">
        <w:t xml:space="preserve">The “robbers of thy people” line in Daniel 11 </w:t>
      </w:r>
    </w:p>
    <w:p w14:paraId="26CDC2A3" w14:textId="77777777" w:rsidR="00A94E4B" w:rsidRPr="00A94E4B" w:rsidRDefault="00A94E4B" w:rsidP="00A94E4B">
      <w:pPr>
        <w:numPr>
          <w:ilvl w:val="0"/>
          <w:numId w:val="1"/>
        </w:numPr>
      </w:pPr>
      <w:r w:rsidRPr="00A94E4B">
        <w:t xml:space="preserve">The two 150-year Islam lines of Revelation 9 (Arabian and Turkish) </w:t>
      </w:r>
    </w:p>
    <w:p w14:paraId="3EB0BB5C" w14:textId="77777777" w:rsidR="00A94E4B" w:rsidRPr="00A94E4B" w:rsidRDefault="00A94E4B" w:rsidP="00A94E4B">
      <w:pPr>
        <w:numPr>
          <w:ilvl w:val="0"/>
          <w:numId w:val="1"/>
        </w:numPr>
      </w:pPr>
      <w:r w:rsidRPr="00A94E4B">
        <w:t xml:space="preserve">The three parallel four-year siege / humiliation lines (Nicomedia, Constantinople, 1840–1844) </w:t>
      </w:r>
    </w:p>
    <w:p w14:paraId="1D109197" w14:textId="77777777" w:rsidR="00A94E4B" w:rsidRPr="00A94E4B" w:rsidRDefault="00A94E4B" w:rsidP="00A94E4B">
      <w:pPr>
        <w:numPr>
          <w:ilvl w:val="0"/>
          <w:numId w:val="1"/>
        </w:numPr>
      </w:pPr>
      <w:r w:rsidRPr="00A94E4B">
        <w:t xml:space="preserve">The 38-year “rising-up” lines </w:t>
      </w:r>
    </w:p>
    <w:p w14:paraId="1FAE072E" w14:textId="77777777" w:rsidR="00A94E4B" w:rsidRPr="00A94E4B" w:rsidRDefault="00A94E4B" w:rsidP="00A94E4B">
      <w:pPr>
        <w:numPr>
          <w:ilvl w:val="0"/>
          <w:numId w:val="1"/>
        </w:numPr>
      </w:pPr>
      <w:r w:rsidRPr="00A94E4B">
        <w:t xml:space="preserve">The Millerite first-and-second-angel line (1840–1844) </w:t>
      </w:r>
    </w:p>
    <w:p w14:paraId="72562176" w14:textId="77777777" w:rsidR="00A94E4B" w:rsidRPr="00A94E4B" w:rsidRDefault="00A94E4B" w:rsidP="00A94E4B">
      <w:pPr>
        <w:numPr>
          <w:ilvl w:val="0"/>
          <w:numId w:val="1"/>
        </w:numPr>
      </w:pPr>
      <w:r w:rsidRPr="00A94E4B">
        <w:t xml:space="preserve">The sealing line of the 144,000 (Revelation 9–11) </w:t>
      </w:r>
    </w:p>
    <w:p w14:paraId="6D4E9D15" w14:textId="77777777" w:rsidR="00A94E4B" w:rsidRPr="00A94E4B" w:rsidRDefault="00A94E4B" w:rsidP="00A94E4B">
      <w:pPr>
        <w:numPr>
          <w:ilvl w:val="0"/>
          <w:numId w:val="1"/>
        </w:numPr>
      </w:pPr>
      <w:r w:rsidRPr="00A94E4B">
        <w:t xml:space="preserve">The eastern-versus-western Rome church-state line </w:t>
      </w:r>
    </w:p>
    <w:p w14:paraId="7BED1A26" w14:textId="77777777" w:rsidR="00A94E4B" w:rsidRPr="00A94E4B" w:rsidRDefault="00A94E4B" w:rsidP="00A94E4B">
      <w:pPr>
        <w:numPr>
          <w:ilvl w:val="0"/>
          <w:numId w:val="1"/>
        </w:numPr>
      </w:pPr>
      <w:r w:rsidRPr="00A94E4B">
        <w:lastRenderedPageBreak/>
        <w:t xml:space="preserve">The Genesis 49 Judah / lion / ass line </w:t>
      </w:r>
    </w:p>
    <w:p w14:paraId="521116D2" w14:textId="77777777" w:rsidR="00A94E4B" w:rsidRPr="00A94E4B" w:rsidRDefault="00A94E4B" w:rsidP="00A94E4B">
      <w:pPr>
        <w:numPr>
          <w:ilvl w:val="0"/>
          <w:numId w:val="1"/>
        </w:numPr>
      </w:pPr>
      <w:r w:rsidRPr="00A94E4B">
        <w:t xml:space="preserve">The Genesis 16 Ishmael / wild-ass line </w:t>
      </w:r>
    </w:p>
    <w:p w14:paraId="74A5493B" w14:textId="77777777" w:rsidR="00A94E4B" w:rsidRPr="00A94E4B" w:rsidRDefault="00A94E4B" w:rsidP="00A94E4B">
      <w:pPr>
        <w:numPr>
          <w:ilvl w:val="0"/>
          <w:numId w:val="1"/>
        </w:numPr>
      </w:pPr>
      <w:r w:rsidRPr="00A94E4B">
        <w:t xml:space="preserve">The Ezekiel 37 two-step resurrection / army line </w:t>
      </w:r>
    </w:p>
    <w:p w14:paraId="03F75F90" w14:textId="77777777" w:rsidR="00A94E4B" w:rsidRDefault="00A94E4B" w:rsidP="00A94E4B">
      <w:pPr>
        <w:numPr>
          <w:ilvl w:val="0"/>
          <w:numId w:val="1"/>
        </w:numPr>
      </w:pPr>
      <w:r w:rsidRPr="00A94E4B">
        <w:t>The John 5 and Deuteronomy 2 thirty-eight-year lines</w:t>
      </w:r>
    </w:p>
    <w:p w14:paraId="1F7949F3" w14:textId="77777777" w:rsidR="004F3D44" w:rsidRPr="00A94E4B" w:rsidRDefault="004F3D44" w:rsidP="004F3D44">
      <w:pPr>
        <w:ind w:left="720" w:firstLine="0"/>
      </w:pPr>
    </w:p>
    <w:p w14:paraId="4419C5FE" w14:textId="77777777" w:rsidR="00A94E4B" w:rsidRPr="00A94E4B" w:rsidRDefault="00A94E4B" w:rsidP="004F3D44">
      <w:pPr>
        <w:pStyle w:val="Heading1"/>
      </w:pPr>
      <w:r w:rsidRPr="00A94E4B">
        <w:t>Eight primary questions with secondary follow-up questions:</w:t>
      </w:r>
    </w:p>
    <w:p w14:paraId="26992F1E" w14:textId="77777777" w:rsidR="004F3D44" w:rsidRDefault="00A94E4B" w:rsidP="004F3D44">
      <w:pPr>
        <w:numPr>
          <w:ilvl w:val="0"/>
          <w:numId w:val="2"/>
        </w:numPr>
      </w:pPr>
      <w:r w:rsidRPr="00A94E4B">
        <w:t>How do the books of Daniel and Revelation complement each other according to the article, and why is the study of the rise and fall of kingdoms presented as essential?</w:t>
      </w:r>
      <w:r w:rsidRPr="00A94E4B">
        <w:br/>
        <w:t>Secondary: What practical difference does it make for a student of prophecy if this complementary relationship is overlooked?</w:t>
      </w:r>
    </w:p>
    <w:p w14:paraId="79CFAB38" w14:textId="77777777" w:rsidR="004F3D44" w:rsidRDefault="004F3D44" w:rsidP="004F3D44">
      <w:pPr>
        <w:ind w:left="720" w:firstLine="0"/>
      </w:pPr>
    </w:p>
    <w:p w14:paraId="2667E1ED" w14:textId="77777777" w:rsidR="004F3D44" w:rsidRDefault="00A94E4B" w:rsidP="004F3D44">
      <w:pPr>
        <w:numPr>
          <w:ilvl w:val="0"/>
          <w:numId w:val="2"/>
        </w:numPr>
      </w:pPr>
      <w:r w:rsidRPr="00A94E4B">
        <w:t>What specific warning does 2 Thessalonians 2 give concerning the relationship of pagan Rome to papal Rome, and how is that relationship mirrored in the churches of Pergamos and Thyatira?</w:t>
      </w:r>
    </w:p>
    <w:p w14:paraId="05E76E7A" w14:textId="5CD38DAF" w:rsidR="00A94E4B" w:rsidRDefault="00A94E4B" w:rsidP="004F3D44">
      <w:pPr>
        <w:ind w:left="720" w:firstLine="0"/>
      </w:pPr>
      <w:r w:rsidRPr="00A94E4B">
        <w:t>Secondary: Why does the article claim that those who receive strong delusion actively hate this particular historical truth?</w:t>
      </w:r>
    </w:p>
    <w:p w14:paraId="2B61AA11" w14:textId="77777777" w:rsidR="004F3D44" w:rsidRDefault="004F3D44" w:rsidP="004F3D44">
      <w:pPr>
        <w:pStyle w:val="ListParagraph"/>
      </w:pPr>
    </w:p>
    <w:p w14:paraId="0A84027A" w14:textId="77777777" w:rsidR="004F3D44" w:rsidRDefault="00A94E4B" w:rsidP="00A94E4B">
      <w:pPr>
        <w:numPr>
          <w:ilvl w:val="0"/>
          <w:numId w:val="2"/>
        </w:numPr>
      </w:pPr>
      <w:r w:rsidRPr="00A94E4B">
        <w:t>What was the central debate between the Millerites and the Protestants that appeared on the 1843 pioneer chart regarding Daniel 11:14?</w:t>
      </w:r>
    </w:p>
    <w:p w14:paraId="1A85F492" w14:textId="055FA684" w:rsidR="00A94E4B" w:rsidRDefault="00A94E4B" w:rsidP="004F3D44">
      <w:pPr>
        <w:ind w:left="720" w:firstLine="0"/>
      </w:pPr>
      <w:r w:rsidRPr="00A94E4B">
        <w:t>Secondary: How does the resolution of that historic debate function as an “alpha” controversy that finds its “omega” counterpart in the present testing time?</w:t>
      </w:r>
    </w:p>
    <w:p w14:paraId="39530F1E" w14:textId="77777777" w:rsidR="004F3D44" w:rsidRPr="00A94E4B" w:rsidRDefault="004F3D44" w:rsidP="004F3D44">
      <w:pPr>
        <w:ind w:left="720" w:firstLine="0"/>
      </w:pPr>
    </w:p>
    <w:p w14:paraId="20044C00" w14:textId="77777777" w:rsidR="00A94E4B" w:rsidRDefault="00A94E4B" w:rsidP="00A94E4B">
      <w:pPr>
        <w:numPr>
          <w:ilvl w:val="0"/>
          <w:numId w:val="2"/>
        </w:numPr>
      </w:pPr>
      <w:r w:rsidRPr="00A94E4B">
        <w:t>How do the two successive 150-year periods of Islam in Revelation 9 (632–782 and 1299–1449) illustrate the pattern of first conquering territory and then the capital of eastern Rome?</w:t>
      </w:r>
      <w:r w:rsidRPr="00A94E4B">
        <w:br/>
        <w:t>Secondary: In what way does this double pattern serve as a prophetic template for the actions of worldwide Islam in the last days?</w:t>
      </w:r>
    </w:p>
    <w:p w14:paraId="482EAA67" w14:textId="77777777" w:rsidR="004F3D44" w:rsidRDefault="004F3D44" w:rsidP="004F3D44">
      <w:pPr>
        <w:pStyle w:val="ListParagraph"/>
      </w:pPr>
    </w:p>
    <w:p w14:paraId="5FE45000" w14:textId="324B42EC" w:rsidR="00A94E4B" w:rsidRDefault="00A94E4B" w:rsidP="004F3D44">
      <w:pPr>
        <w:numPr>
          <w:ilvl w:val="0"/>
          <w:numId w:val="2"/>
        </w:numPr>
      </w:pPr>
      <w:r w:rsidRPr="00A94E4B">
        <w:t>What three parallel four-year periods does the article identify, and how do they typify both the Millerite experience of 1840–1844 and the sealing of the 144,000?</w:t>
      </w:r>
      <w:r w:rsidRPr="00A94E4B">
        <w:br/>
        <w:t>Secondary: Why is the four-year siege of Nicomedia (ending 1337) considered especially significant as the earliest of these three witnesses?</w:t>
      </w:r>
    </w:p>
    <w:p w14:paraId="1D47756D" w14:textId="77777777" w:rsidR="004F3D44" w:rsidRPr="00A94E4B" w:rsidRDefault="004F3D44" w:rsidP="004F3D44">
      <w:pPr>
        <w:ind w:left="720" w:firstLine="0"/>
      </w:pPr>
    </w:p>
    <w:p w14:paraId="54DDEC16" w14:textId="33F2997F" w:rsidR="00A94E4B" w:rsidRDefault="00A94E4B" w:rsidP="004F3D44">
      <w:pPr>
        <w:numPr>
          <w:ilvl w:val="0"/>
          <w:numId w:val="2"/>
        </w:numPr>
      </w:pPr>
      <w:r w:rsidRPr="00A94E4B">
        <w:t>How does the number thirty-eight function as a symbol of “rising up” in both the history of Turkish Islam and the rise of the Millerite movement?</w:t>
      </w:r>
      <w:r w:rsidR="004F3D44">
        <w:t xml:space="preserve"> </w:t>
      </w:r>
      <w:r w:rsidRPr="00A94E4B">
        <w:t>Secondary: What additional biblical illustrations of thirty-eight years (John 5 and Deuteronomy 2) does the article introduce, and how do they reinforce the two-step process of Ezekiel 37?</w:t>
      </w:r>
    </w:p>
    <w:p w14:paraId="511122AC" w14:textId="77777777" w:rsidR="004F3D44" w:rsidRPr="00A94E4B" w:rsidRDefault="004F3D44" w:rsidP="004F3D44">
      <w:pPr>
        <w:ind w:left="720" w:firstLine="0"/>
      </w:pPr>
    </w:p>
    <w:p w14:paraId="4B0B9BDD" w14:textId="77777777" w:rsidR="004F3D44" w:rsidRDefault="00A94E4B" w:rsidP="004F3D44">
      <w:pPr>
        <w:numPr>
          <w:ilvl w:val="0"/>
          <w:numId w:val="2"/>
        </w:numPr>
      </w:pPr>
      <w:r w:rsidRPr="00A94E4B">
        <w:t>In what sense does Revelation 9 provide the “external key” that organizes the rise and fall of kingdoms, while chapters 10 and 11 portray the “internal vision” of the 144,000?</w:t>
      </w:r>
      <w:r w:rsidRPr="00A94E4B">
        <w:br/>
        <w:t>Secondary: How does the restraint of Islam on August 11, 1840, serve as the pivotal link between these external and internal lines?</w:t>
      </w:r>
    </w:p>
    <w:p w14:paraId="17673FA2" w14:textId="77777777" w:rsidR="004F3D44" w:rsidRDefault="004F3D44" w:rsidP="004F3D44">
      <w:pPr>
        <w:pStyle w:val="ListParagraph"/>
      </w:pPr>
    </w:p>
    <w:p w14:paraId="645E4A67" w14:textId="120E5626" w:rsidR="00A94E4B" w:rsidRPr="00A94E4B" w:rsidRDefault="00A94E4B" w:rsidP="004F3D44">
      <w:pPr>
        <w:numPr>
          <w:ilvl w:val="0"/>
          <w:numId w:val="2"/>
        </w:numPr>
      </w:pPr>
      <w:r w:rsidRPr="00A94E4B">
        <w:t>How does the light now shining from the “old paths” of Revelation 9 settle the current controversy over “the robbers of thy people who establish the vision” and confirm the identity of latter-day Islam?</w:t>
      </w:r>
      <w:r w:rsidR="004F3D44">
        <w:t xml:space="preserve"> </w:t>
      </w:r>
      <w:r w:rsidRPr="00A94E4B">
        <w:t xml:space="preserve">Secondary: What does the article mean when it states that this </w:t>
      </w:r>
      <w:r w:rsidRPr="00A94E4B">
        <w:lastRenderedPageBreak/>
        <w:t>same prophetic line becomes the omega statement both to the 2024 testing time and to the original Millerite argument over the identical symbol?</w:t>
      </w:r>
    </w:p>
    <w:p w14:paraId="5CE4D10D" w14:textId="77777777" w:rsidR="006D7A42" w:rsidRDefault="006D7A42"/>
    <w:sectPr w:rsidR="006D7A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0B9C"/>
    <w:multiLevelType w:val="multilevel"/>
    <w:tmpl w:val="1D26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6327D8"/>
    <w:multiLevelType w:val="multilevel"/>
    <w:tmpl w:val="A344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9714783">
    <w:abstractNumId w:val="0"/>
  </w:num>
  <w:num w:numId="2" w16cid:durableId="19821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E4B"/>
    <w:rsid w:val="00167178"/>
    <w:rsid w:val="00177D86"/>
    <w:rsid w:val="001B186E"/>
    <w:rsid w:val="004F3D44"/>
    <w:rsid w:val="00574D31"/>
    <w:rsid w:val="005B32A3"/>
    <w:rsid w:val="00623929"/>
    <w:rsid w:val="006D7A42"/>
    <w:rsid w:val="00A16438"/>
    <w:rsid w:val="00A94E4B"/>
    <w:rsid w:val="00AA1577"/>
    <w:rsid w:val="00D54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65512"/>
  <w15:chartTrackingRefBased/>
  <w15:docId w15:val="{BE66BB16-F1FE-4C60-92BE-DECD7594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D31"/>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autoRedefine/>
    <w:uiPriority w:val="9"/>
    <w:qFormat/>
    <w:rsid w:val="005B32A3"/>
    <w:pPr>
      <w:keepNext/>
      <w:keepLines/>
      <w:ind w:firstLine="0"/>
      <w:outlineLvl w:val="0"/>
    </w:pPr>
    <w:rPr>
      <w:rFonts w:ascii="Times New Roman Bold" w:eastAsiaTheme="majorEastAsia" w:hAnsi="Times New Roman Bold" w:cstheme="majorBidi"/>
      <w:b/>
      <w:smallCaps/>
      <w:szCs w:val="40"/>
    </w:rPr>
  </w:style>
  <w:style w:type="paragraph" w:styleId="Heading2">
    <w:name w:val="heading 2"/>
    <w:basedOn w:val="Normal"/>
    <w:next w:val="Normal"/>
    <w:link w:val="Heading2Char"/>
    <w:uiPriority w:val="9"/>
    <w:semiHidden/>
    <w:unhideWhenUsed/>
    <w:qFormat/>
    <w:rsid w:val="00A94E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E4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E4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4E4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94E4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4E4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4E4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4E4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AA1577"/>
    <w:pPr>
      <w:spacing w:after="80"/>
      <w:contextualSpacing/>
      <w:jc w:val="center"/>
    </w:pPr>
    <w:rPr>
      <w:rFonts w:ascii="Times New Roman Bold" w:eastAsiaTheme="majorEastAsia" w:hAnsi="Times New Roman Bold" w:cstheme="majorBidi"/>
      <w:b/>
      <w:smallCaps/>
      <w:spacing w:val="-10"/>
      <w:kern w:val="28"/>
      <w:sz w:val="56"/>
      <w:szCs w:val="56"/>
    </w:rPr>
  </w:style>
  <w:style w:type="character" w:customStyle="1" w:styleId="TitleChar">
    <w:name w:val="Title Char"/>
    <w:basedOn w:val="DefaultParagraphFont"/>
    <w:link w:val="Title"/>
    <w:uiPriority w:val="10"/>
    <w:rsid w:val="00AA1577"/>
    <w:rPr>
      <w:rFonts w:ascii="Times New Roman Bold" w:eastAsiaTheme="majorEastAsia" w:hAnsi="Times New Roman Bold" w:cstheme="majorBidi"/>
      <w:b/>
      <w:smallCaps/>
      <w:spacing w:val="-10"/>
      <w:kern w:val="28"/>
      <w:sz w:val="56"/>
      <w:szCs w:val="56"/>
    </w:rPr>
  </w:style>
  <w:style w:type="paragraph" w:customStyle="1" w:styleId="Scripture">
    <w:name w:val="Scripture"/>
    <w:basedOn w:val="Normal"/>
    <w:link w:val="ScriptureChar"/>
    <w:autoRedefine/>
    <w:qFormat/>
    <w:rsid w:val="00AA1577"/>
    <w:pPr>
      <w:spacing w:after="40"/>
      <w:ind w:left="288" w:right="288"/>
      <w:contextualSpacing/>
    </w:pPr>
  </w:style>
  <w:style w:type="character" w:customStyle="1" w:styleId="ScriptureChar">
    <w:name w:val="Scripture Char"/>
    <w:basedOn w:val="DefaultParagraphFont"/>
    <w:link w:val="Scripture"/>
    <w:rsid w:val="00AA1577"/>
    <w:rPr>
      <w:rFonts w:ascii="Times New Roman" w:hAnsi="Times New Roman"/>
    </w:rPr>
  </w:style>
  <w:style w:type="character" w:customStyle="1" w:styleId="Heading1Char">
    <w:name w:val="Heading 1 Char"/>
    <w:basedOn w:val="DefaultParagraphFont"/>
    <w:link w:val="Heading1"/>
    <w:uiPriority w:val="9"/>
    <w:rsid w:val="005B32A3"/>
    <w:rPr>
      <w:rFonts w:ascii="Times New Roman Bold" w:eastAsiaTheme="majorEastAsia" w:hAnsi="Times New Roman Bold" w:cstheme="majorBidi"/>
      <w:b/>
      <w:smallCaps/>
      <w:sz w:val="24"/>
      <w:szCs w:val="40"/>
    </w:rPr>
  </w:style>
  <w:style w:type="character" w:customStyle="1" w:styleId="Heading2Char">
    <w:name w:val="Heading 2 Char"/>
    <w:basedOn w:val="DefaultParagraphFont"/>
    <w:link w:val="Heading2"/>
    <w:uiPriority w:val="9"/>
    <w:semiHidden/>
    <w:rsid w:val="00A94E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E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E4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A94E4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A94E4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A94E4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A94E4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A94E4B"/>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A94E4B"/>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E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4E4B"/>
    <w:rPr>
      <w:rFonts w:ascii="Times New Roman" w:hAnsi="Times New Roman"/>
      <w:i/>
      <w:iCs/>
      <w:color w:val="404040" w:themeColor="text1" w:themeTint="BF"/>
      <w:sz w:val="24"/>
    </w:rPr>
  </w:style>
  <w:style w:type="paragraph" w:styleId="ListParagraph">
    <w:name w:val="List Paragraph"/>
    <w:basedOn w:val="Normal"/>
    <w:uiPriority w:val="34"/>
    <w:qFormat/>
    <w:rsid w:val="00A94E4B"/>
    <w:pPr>
      <w:ind w:left="720"/>
      <w:contextualSpacing/>
    </w:pPr>
  </w:style>
  <w:style w:type="character" w:styleId="IntenseEmphasis">
    <w:name w:val="Intense Emphasis"/>
    <w:basedOn w:val="DefaultParagraphFont"/>
    <w:uiPriority w:val="21"/>
    <w:qFormat/>
    <w:rsid w:val="00A94E4B"/>
    <w:rPr>
      <w:i/>
      <w:iCs/>
      <w:color w:val="2F5496" w:themeColor="accent1" w:themeShade="BF"/>
    </w:rPr>
  </w:style>
  <w:style w:type="paragraph" w:styleId="IntenseQuote">
    <w:name w:val="Intense Quote"/>
    <w:basedOn w:val="Normal"/>
    <w:next w:val="Normal"/>
    <w:link w:val="IntenseQuoteChar"/>
    <w:uiPriority w:val="30"/>
    <w:qFormat/>
    <w:rsid w:val="00A94E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E4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A94E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907</Words>
  <Characters>5176</Characters>
  <Application>Microsoft Office Word</Application>
  <DocSecurity>0</DocSecurity>
  <Lines>43</Lines>
  <Paragraphs>12</Paragraphs>
  <ScaleCrop>false</ScaleCrop>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2026-08-09T13:14:00Z</dcterms:created>
  <dcterms:modified xsi:type="dcterms:W3CDTF">2026-08-09T13:55:00Z</dcterms:modified>
</cp:coreProperties>
</file>