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58EB3" w14:textId="77777777" w:rsidR="00BB5908" w:rsidRDefault="00BB5908" w:rsidP="00BB5908">
      <w:pPr>
        <w:pStyle w:val="Heading1"/>
      </w:pPr>
      <w:r>
        <w:t>Hidden History 21</w:t>
      </w:r>
    </w:p>
    <w:p w14:paraId="3D0B6D98" w14:textId="77777777" w:rsidR="00BB5908" w:rsidRDefault="00AB706D" w:rsidP="00AB706D">
      <w:r w:rsidRPr="00AB706D">
        <w:t>Ezekiel represents those in the latter days who have received the instruction of the Lion of the tribe of Judah, whose fundamental method is “line upon line” (Isaiah 28). Whether the “thirtieth year” of Ezekiel 1:1 refers to his age as a priest or to the thirtieth year of the jubilee cycle that began with Josiah’s Great Passover in 622 BC, Ezekiel stands as a symbol of the final priesthood—the 144,000—who are named the Priests of the Lord (Isaiah 61:6). He is aligned with both Peter and John in the sealing time of the 144,000, a history symbolically located at Panium, and he eats the little book just as John does in Revelation 10, thereby representing the glorious manifestation of God’s power from August 11, 1840 to October 22, 1844. The first eleven chapters of Ezekiel form one continuous vision given in three successive locations—the river Chebar, the plain, and Jerusalem—portraying the progressive opening of the sanctuary message. The jubilee line from Josiah’s Passover to the Day of Atonement on October 22, 573 BC is the seventeenth Jubilee cycle and perfectly parallels the Millerite history of 1840–1844, with both Josiah and Josiah Litch serving as foundational figures. The number seventeen itself appears in multiple parallel histories (Raphia to Panium, the Edict of Milan to 330, etc.), reinforcing the prophetic structure. Israel’s demand for a human king in the days of Samuel was the rejection of both the divine King and the Spirit of Prophecy; that ancient rejection typifies Laodicean Adventism’s rejection of the foundational “seven times” (the 2520) in 1863. The history from Saul (1097 BC) to Zedekiah (586 BC) therefore parallels the history from 1863 to the soon-coming Sunday law, when Jerusalem (the Seventh-day Adventist Church) is judged. Ezekiel is present both when the twenty-five leaders bow to the sun and when the sealing and subsequent slaughtering take place, and he is brought into the heavenly sanctuary to receive instruction just as the Millerites were called to do in 1844 and as this movement is now called to do. When the events Ezekiel illustrated begin to repeat in God’s people, he becomes the living sign that “ye shall know that I am the Lord God.”</w:t>
      </w:r>
    </w:p>
    <w:p w14:paraId="5B26C01B" w14:textId="77777777" w:rsidR="00BB5908" w:rsidRDefault="00BB5908" w:rsidP="00AB706D"/>
    <w:p w14:paraId="71E7DCA7" w14:textId="77777777" w:rsidR="00BB5908" w:rsidRDefault="00AB706D" w:rsidP="00BB5908">
      <w:pPr>
        <w:pStyle w:val="Heading1"/>
      </w:pPr>
      <w:r w:rsidRPr="00AB706D">
        <w:t>Breakdown of sentences and paragraphs:</w:t>
      </w:r>
    </w:p>
    <w:p w14:paraId="62AF3E96" w14:textId="77777777" w:rsidR="00BB5908" w:rsidRDefault="00AB706D" w:rsidP="00AB706D">
      <w:r w:rsidRPr="00AB706D">
        <w:t>The article contains approximately 108 sentences and 42 paragraphs (each distinct prose block and each major quotation counted as a separate paragraph).</w:t>
      </w:r>
    </w:p>
    <w:p w14:paraId="56E0FCBA" w14:textId="77777777" w:rsidR="00BB5908" w:rsidRDefault="00BB5908" w:rsidP="00AB706D"/>
    <w:p w14:paraId="5A688F4C" w14:textId="77777777" w:rsidR="00BB5908" w:rsidRDefault="00AB706D" w:rsidP="00BB5908">
      <w:pPr>
        <w:pStyle w:val="Heading1"/>
      </w:pPr>
      <w:r w:rsidRPr="00AB706D">
        <w:t>Biblical lines identified or inferred:</w:t>
      </w:r>
    </w:p>
    <w:p w14:paraId="40B756C5" w14:textId="28F511FB" w:rsidR="00AB706D" w:rsidRPr="00AB706D" w:rsidRDefault="00AB706D" w:rsidP="00AB706D">
      <w:r w:rsidRPr="00AB706D">
        <w:t xml:space="preserve">Approximately 19 distinct biblical / prophetic lines are identified or clearly inferred. These include: </w:t>
      </w:r>
    </w:p>
    <w:p w14:paraId="5488A26D" w14:textId="77777777" w:rsidR="00AB706D" w:rsidRPr="00AB706D" w:rsidRDefault="00AB706D" w:rsidP="00AB706D">
      <w:pPr>
        <w:numPr>
          <w:ilvl w:val="0"/>
          <w:numId w:val="1"/>
        </w:numPr>
      </w:pPr>
      <w:r w:rsidRPr="00AB706D">
        <w:t xml:space="preserve">The “line upon line” instructional method (Isaiah 28) </w:t>
      </w:r>
    </w:p>
    <w:p w14:paraId="18CC07CA" w14:textId="77777777" w:rsidR="00AB706D" w:rsidRPr="00AB706D" w:rsidRDefault="00AB706D" w:rsidP="00AB706D">
      <w:pPr>
        <w:numPr>
          <w:ilvl w:val="0"/>
          <w:numId w:val="1"/>
        </w:numPr>
      </w:pPr>
      <w:r w:rsidRPr="00AB706D">
        <w:t xml:space="preserve">The jubilee line from Josiah’s Passover (622 BC) to October 22, 573 BC </w:t>
      </w:r>
    </w:p>
    <w:p w14:paraId="6653A234" w14:textId="77777777" w:rsidR="00AB706D" w:rsidRPr="00AB706D" w:rsidRDefault="00AB706D" w:rsidP="00AB706D">
      <w:pPr>
        <w:numPr>
          <w:ilvl w:val="0"/>
          <w:numId w:val="1"/>
        </w:numPr>
      </w:pPr>
      <w:r w:rsidRPr="00AB706D">
        <w:t xml:space="preserve">The parallel 1840–1844 Millerite line </w:t>
      </w:r>
    </w:p>
    <w:p w14:paraId="31828C38" w14:textId="77777777" w:rsidR="00AB706D" w:rsidRPr="00AB706D" w:rsidRDefault="00AB706D" w:rsidP="00AB706D">
      <w:pPr>
        <w:numPr>
          <w:ilvl w:val="0"/>
          <w:numId w:val="1"/>
        </w:numPr>
      </w:pPr>
      <w:r w:rsidRPr="00AB706D">
        <w:t xml:space="preserve">The little-book line (Ezekiel 2–3 / Revelation 10) </w:t>
      </w:r>
    </w:p>
    <w:p w14:paraId="784A0653" w14:textId="77777777" w:rsidR="00AB706D" w:rsidRPr="00AB706D" w:rsidRDefault="00AB706D" w:rsidP="00AB706D">
      <w:pPr>
        <w:numPr>
          <w:ilvl w:val="0"/>
          <w:numId w:val="1"/>
        </w:numPr>
      </w:pPr>
      <w:r w:rsidRPr="00AB706D">
        <w:t xml:space="preserve">The Peter–John–Ezekiel alignment in the sealing time / Panium </w:t>
      </w:r>
    </w:p>
    <w:p w14:paraId="4AE19104" w14:textId="77777777" w:rsidR="00AB706D" w:rsidRPr="00AB706D" w:rsidRDefault="00AB706D" w:rsidP="00AB706D">
      <w:pPr>
        <w:numPr>
          <w:ilvl w:val="0"/>
          <w:numId w:val="1"/>
        </w:numPr>
      </w:pPr>
      <w:r w:rsidRPr="00AB706D">
        <w:t xml:space="preserve">The three-location vision line of the first eleven chapters (Chebar / plain / Jerusalem) </w:t>
      </w:r>
    </w:p>
    <w:p w14:paraId="4A8531D3" w14:textId="77777777" w:rsidR="00AB706D" w:rsidRPr="00AB706D" w:rsidRDefault="00AB706D" w:rsidP="00AB706D">
      <w:pPr>
        <w:numPr>
          <w:ilvl w:val="0"/>
          <w:numId w:val="1"/>
        </w:numPr>
      </w:pPr>
      <w:r w:rsidRPr="00AB706D">
        <w:t xml:space="preserve">The seventeenth Jubilee cycle </w:t>
      </w:r>
    </w:p>
    <w:p w14:paraId="72D550A7" w14:textId="77777777" w:rsidR="00AB706D" w:rsidRPr="00AB706D" w:rsidRDefault="00AB706D" w:rsidP="00AB706D">
      <w:pPr>
        <w:numPr>
          <w:ilvl w:val="0"/>
          <w:numId w:val="1"/>
        </w:numPr>
      </w:pPr>
      <w:r w:rsidRPr="00AB706D">
        <w:t xml:space="preserve">Multiple seventeen-year historical lines (Raphia–Panium, Edict of Milan–330, etc.) </w:t>
      </w:r>
    </w:p>
    <w:p w14:paraId="7C84112C" w14:textId="77777777" w:rsidR="00AB706D" w:rsidRPr="00AB706D" w:rsidRDefault="00AB706D" w:rsidP="00AB706D">
      <w:pPr>
        <w:numPr>
          <w:ilvl w:val="0"/>
          <w:numId w:val="1"/>
        </w:numPr>
      </w:pPr>
      <w:r w:rsidRPr="00AB706D">
        <w:t xml:space="preserve">The “pride of your power” / rejection of the divine King line (1 Samuel 8 / Leviticus 26) </w:t>
      </w:r>
    </w:p>
    <w:p w14:paraId="7193C496" w14:textId="77777777" w:rsidR="00AB706D" w:rsidRPr="00AB706D" w:rsidRDefault="00AB706D" w:rsidP="00AB706D">
      <w:pPr>
        <w:numPr>
          <w:ilvl w:val="0"/>
          <w:numId w:val="1"/>
        </w:numPr>
      </w:pPr>
      <w:r w:rsidRPr="00AB706D">
        <w:t xml:space="preserve">The seven-times / 2520 line </w:t>
      </w:r>
    </w:p>
    <w:p w14:paraId="4CE99538" w14:textId="77777777" w:rsidR="00AB706D" w:rsidRPr="00AB706D" w:rsidRDefault="00AB706D" w:rsidP="00AB706D">
      <w:pPr>
        <w:numPr>
          <w:ilvl w:val="0"/>
          <w:numId w:val="1"/>
        </w:numPr>
      </w:pPr>
      <w:r w:rsidRPr="00AB706D">
        <w:t xml:space="preserve">The 1863 rebellion / rejection of the foundational truths and the Spirit of Prophecy </w:t>
      </w:r>
    </w:p>
    <w:p w14:paraId="380E6062" w14:textId="77777777" w:rsidR="00AB706D" w:rsidRPr="00AB706D" w:rsidRDefault="00AB706D" w:rsidP="00AB706D">
      <w:pPr>
        <w:numPr>
          <w:ilvl w:val="0"/>
          <w:numId w:val="1"/>
        </w:numPr>
      </w:pPr>
      <w:r w:rsidRPr="00AB706D">
        <w:t xml:space="preserve">The Saul (1097 BC) to Zedekiah (586 BC) parallel to 1863–Sunday law </w:t>
      </w:r>
    </w:p>
    <w:p w14:paraId="1A945DAE" w14:textId="77777777" w:rsidR="00AB706D" w:rsidRPr="00AB706D" w:rsidRDefault="00AB706D" w:rsidP="00AB706D">
      <w:pPr>
        <w:numPr>
          <w:ilvl w:val="0"/>
          <w:numId w:val="1"/>
        </w:numPr>
      </w:pPr>
      <w:r w:rsidRPr="00AB706D">
        <w:t xml:space="preserve">The first / second / third decree temple-building line </w:t>
      </w:r>
    </w:p>
    <w:p w14:paraId="48DA9A07" w14:textId="77777777" w:rsidR="00AB706D" w:rsidRPr="00AB706D" w:rsidRDefault="00AB706D" w:rsidP="00AB706D">
      <w:pPr>
        <w:numPr>
          <w:ilvl w:val="0"/>
          <w:numId w:val="1"/>
        </w:numPr>
      </w:pPr>
      <w:r w:rsidRPr="00AB706D">
        <w:t xml:space="preserve">The spring-feasts / fall-feasts line of Leviticus 23 </w:t>
      </w:r>
    </w:p>
    <w:p w14:paraId="0553D2C4" w14:textId="77777777" w:rsidR="00AB706D" w:rsidRPr="00AB706D" w:rsidRDefault="00AB706D" w:rsidP="00AB706D">
      <w:pPr>
        <w:numPr>
          <w:ilvl w:val="0"/>
          <w:numId w:val="1"/>
        </w:numPr>
      </w:pPr>
      <w:r w:rsidRPr="00AB706D">
        <w:lastRenderedPageBreak/>
        <w:t xml:space="preserve">The sealing-and-slaughtering of Jerusalem = Seventh-day Adventist Church line </w:t>
      </w:r>
    </w:p>
    <w:p w14:paraId="7BC962F8" w14:textId="77777777" w:rsidR="00AB706D" w:rsidRPr="00AB706D" w:rsidRDefault="00AB706D" w:rsidP="00AB706D">
      <w:pPr>
        <w:numPr>
          <w:ilvl w:val="0"/>
          <w:numId w:val="1"/>
        </w:numPr>
      </w:pPr>
      <w:r w:rsidRPr="00AB706D">
        <w:t xml:space="preserve">The Ezekiel-as-sign line (Ezekiel 24:24) </w:t>
      </w:r>
    </w:p>
    <w:p w14:paraId="77E6C604" w14:textId="77777777" w:rsidR="00AB706D" w:rsidRPr="00AB706D" w:rsidRDefault="00AB706D" w:rsidP="00AB706D">
      <w:pPr>
        <w:numPr>
          <w:ilvl w:val="0"/>
          <w:numId w:val="1"/>
        </w:numPr>
      </w:pPr>
      <w:r w:rsidRPr="00AB706D">
        <w:t xml:space="preserve">The judgment-of-the-living line (September 11, 2001 parallel to October 22) </w:t>
      </w:r>
    </w:p>
    <w:p w14:paraId="6B478674" w14:textId="77777777" w:rsidR="00AB706D" w:rsidRPr="00AB706D" w:rsidRDefault="00AB706D" w:rsidP="00AB706D">
      <w:pPr>
        <w:numPr>
          <w:ilvl w:val="0"/>
          <w:numId w:val="1"/>
        </w:numPr>
      </w:pPr>
      <w:r w:rsidRPr="00AB706D">
        <w:t xml:space="preserve">The sanctuary-instruction line (Ezekiel brought into the heavenly sanctuary) </w:t>
      </w:r>
    </w:p>
    <w:p w14:paraId="31FE0BD9" w14:textId="77777777" w:rsidR="00AB706D" w:rsidRDefault="00AB706D" w:rsidP="00AB706D">
      <w:pPr>
        <w:numPr>
          <w:ilvl w:val="0"/>
          <w:numId w:val="1"/>
        </w:numPr>
      </w:pPr>
      <w:r w:rsidRPr="00AB706D">
        <w:t>The three-angels alpha-to-omega line (first angel 1840 / third angel)</w:t>
      </w:r>
    </w:p>
    <w:p w14:paraId="3E32754B" w14:textId="77777777" w:rsidR="00BB5908" w:rsidRPr="00AB706D" w:rsidRDefault="00BB5908" w:rsidP="00AB706D">
      <w:pPr>
        <w:numPr>
          <w:ilvl w:val="0"/>
          <w:numId w:val="1"/>
        </w:numPr>
      </w:pPr>
    </w:p>
    <w:p w14:paraId="7A195979" w14:textId="54262263" w:rsidR="00AB706D" w:rsidRDefault="00AB706D" w:rsidP="00BB5908">
      <w:pPr>
        <w:pStyle w:val="Heading1"/>
      </w:pPr>
      <w:r w:rsidRPr="00AB706D">
        <w:t>Eight primary questions with secondary follow-up questions:</w:t>
      </w:r>
    </w:p>
    <w:p w14:paraId="398A6866" w14:textId="77777777" w:rsidR="00AB706D" w:rsidRDefault="00AB706D" w:rsidP="00AB706D">
      <w:pPr>
        <w:numPr>
          <w:ilvl w:val="0"/>
          <w:numId w:val="2"/>
        </w:numPr>
      </w:pPr>
      <w:r w:rsidRPr="00AB706D">
        <w:t>Why is Ezekiel presented as the representative of those who have received the “line upon line” instruction of the Lion of the tribe of Judah?</w:t>
      </w:r>
      <w:r w:rsidRPr="00AB706D">
        <w:br/>
        <w:t>Secondary: How does this instructional method become the decisive test that separates those who rest in the truth from those who fall backward and are snared?</w:t>
      </w:r>
    </w:p>
    <w:p w14:paraId="1B172A0F" w14:textId="77777777" w:rsidR="00BB5908" w:rsidRPr="00AB706D" w:rsidRDefault="00BB5908" w:rsidP="00BB5908">
      <w:pPr>
        <w:ind w:left="720" w:firstLine="0"/>
      </w:pPr>
    </w:p>
    <w:p w14:paraId="0DD3EB32" w14:textId="77777777" w:rsidR="00AB706D" w:rsidRDefault="00AB706D" w:rsidP="00AB706D">
      <w:pPr>
        <w:numPr>
          <w:ilvl w:val="0"/>
          <w:numId w:val="2"/>
        </w:numPr>
      </w:pPr>
      <w:r w:rsidRPr="00AB706D">
        <w:t>In what two complementary ways can the “thirtieth year” of Ezekiel 1:1 be understood, and how does each understanding still place Ezekiel as a symbol of the final priesthood of the 144,000?</w:t>
      </w:r>
      <w:r w:rsidRPr="00AB706D">
        <w:br/>
        <w:t>Secondary: Why is the alignment of Ezekiel with both Peter and John in the sealing time at the symbolic history of Panium especially significant?</w:t>
      </w:r>
    </w:p>
    <w:p w14:paraId="433F4CE4" w14:textId="77777777" w:rsidR="00BB5908" w:rsidRDefault="00BB5908" w:rsidP="00BB5908">
      <w:pPr>
        <w:pStyle w:val="ListParagraph"/>
      </w:pPr>
    </w:p>
    <w:p w14:paraId="608AADED" w14:textId="77777777" w:rsidR="00BB5908" w:rsidRPr="00AB706D" w:rsidRDefault="00BB5908" w:rsidP="00BB5908">
      <w:pPr>
        <w:ind w:left="720" w:firstLine="0"/>
      </w:pPr>
    </w:p>
    <w:p w14:paraId="15F2A459" w14:textId="77777777" w:rsidR="00AB706D" w:rsidRDefault="00AB706D" w:rsidP="00AB706D">
      <w:pPr>
        <w:numPr>
          <w:ilvl w:val="0"/>
          <w:numId w:val="2"/>
        </w:numPr>
      </w:pPr>
      <w:r w:rsidRPr="00AB706D">
        <w:t>How does Ezekiel’s eating of the little book parallel John’s experience in Revelation 10, and what period of sacred history does this shared act represent?</w:t>
      </w:r>
      <w:r w:rsidRPr="00AB706D">
        <w:br/>
        <w:t>Secondary: Why does the article insist that prophetic time ceased to be a valid application after October 22, 1844, yet the same prophetic structures continue to unfold?</w:t>
      </w:r>
    </w:p>
    <w:p w14:paraId="31AD1147" w14:textId="77777777" w:rsidR="00BB5908" w:rsidRPr="00AB706D" w:rsidRDefault="00BB5908" w:rsidP="00BB5908">
      <w:pPr>
        <w:ind w:left="720" w:firstLine="0"/>
      </w:pPr>
    </w:p>
    <w:p w14:paraId="1897B33D" w14:textId="77777777" w:rsidR="00AB706D" w:rsidRDefault="00AB706D" w:rsidP="00AB706D">
      <w:pPr>
        <w:numPr>
          <w:ilvl w:val="0"/>
          <w:numId w:val="2"/>
        </w:numPr>
      </w:pPr>
      <w:r w:rsidRPr="00AB706D">
        <w:t>How do the three successive locations of the vision (the river Chebar, the plain, and Jerusalem) form one unified vision in the first eleven chapters of Ezekiel?</w:t>
      </w:r>
      <w:r w:rsidRPr="00AB706D">
        <w:br/>
        <w:t>Secondary: What does the progressive enlargement of the same vision teach about the way light is opened to God’s people in the sealing time?</w:t>
      </w:r>
    </w:p>
    <w:p w14:paraId="0BF17890" w14:textId="77777777" w:rsidR="00BB5908" w:rsidRDefault="00BB5908" w:rsidP="00BB5908">
      <w:pPr>
        <w:pStyle w:val="ListParagraph"/>
      </w:pPr>
    </w:p>
    <w:p w14:paraId="6226F77E" w14:textId="77777777" w:rsidR="00BB5908" w:rsidRPr="00AB706D" w:rsidRDefault="00BB5908" w:rsidP="00BB5908">
      <w:pPr>
        <w:ind w:left="720" w:firstLine="0"/>
      </w:pPr>
    </w:p>
    <w:p w14:paraId="0EC3FAE3" w14:textId="77777777" w:rsidR="00AB706D" w:rsidRDefault="00AB706D" w:rsidP="00AB706D">
      <w:pPr>
        <w:numPr>
          <w:ilvl w:val="0"/>
          <w:numId w:val="2"/>
        </w:numPr>
      </w:pPr>
      <w:r w:rsidRPr="00AB706D">
        <w:t>Why is the jubilee line from Josiah’s Great Passover in 622 BC to the Day of Atonement on October 22, 573 BC identified as the seventeenth Jubilee cycle, and how does the number seventeen itself function as a prophetic marker?</w:t>
      </w:r>
      <w:r w:rsidRPr="00AB706D">
        <w:br/>
        <w:t>Secondary: In what ways do both king Josiah and Josiah Litch serve as foundational figures that link the spring feasts to the empowerment of the first angel?</w:t>
      </w:r>
    </w:p>
    <w:p w14:paraId="3E46584D" w14:textId="77777777" w:rsidR="00BB5908" w:rsidRPr="00AB706D" w:rsidRDefault="00BB5908" w:rsidP="00BB5908">
      <w:pPr>
        <w:ind w:left="720" w:firstLine="0"/>
      </w:pPr>
    </w:p>
    <w:p w14:paraId="0F7C9422" w14:textId="77777777" w:rsidR="00AB706D" w:rsidRDefault="00AB706D" w:rsidP="00AB706D">
      <w:pPr>
        <w:numPr>
          <w:ilvl w:val="0"/>
          <w:numId w:val="2"/>
        </w:numPr>
      </w:pPr>
      <w:r w:rsidRPr="00AB706D">
        <w:t>How does Israel’s demand for a human king in the days of Samuel constitute a rejection of both the divine King and the Spirit of Prophecy, and how does this event typify the 1863 rebellion in Laodicean Adventism?</w:t>
      </w:r>
      <w:r w:rsidRPr="00AB706D">
        <w:br/>
        <w:t>Secondary: Why is the Spirit of Prophecy’s endorsement of the “seven times” on the 1843 chart presented as a direct warning that was disregarded in 1863?</w:t>
      </w:r>
    </w:p>
    <w:p w14:paraId="151ADBEC" w14:textId="77777777" w:rsidR="00BB5908" w:rsidRDefault="00BB5908" w:rsidP="00BB5908">
      <w:pPr>
        <w:pStyle w:val="ListParagraph"/>
      </w:pPr>
    </w:p>
    <w:p w14:paraId="0DA52F79" w14:textId="77777777" w:rsidR="00BB5908" w:rsidRPr="00AB706D" w:rsidRDefault="00BB5908" w:rsidP="00BB5908">
      <w:pPr>
        <w:ind w:left="720" w:firstLine="0"/>
      </w:pPr>
    </w:p>
    <w:p w14:paraId="394BA2A3" w14:textId="77777777" w:rsidR="00AB706D" w:rsidRDefault="00AB706D" w:rsidP="00AB706D">
      <w:pPr>
        <w:numPr>
          <w:ilvl w:val="0"/>
          <w:numId w:val="2"/>
        </w:numPr>
      </w:pPr>
      <w:r w:rsidRPr="00AB706D">
        <w:t>How does the history from Saul (1097 BC) to the captivity of Zedekiah (586 BC) parallel the history from the 1863 rejection of the foundational truths to the soon-coming Sunday law?</w:t>
      </w:r>
      <w:r w:rsidRPr="00AB706D">
        <w:br/>
      </w:r>
      <w:r w:rsidRPr="00AB706D">
        <w:lastRenderedPageBreak/>
        <w:t>Secondary: Why is Jerusalem in Ezekiel’s prophecy identified as a symbol of the Seventh-day Adventist Church in the sealing-and-slaughtering scenes of chapters 9–11?</w:t>
      </w:r>
    </w:p>
    <w:p w14:paraId="6B70EB48" w14:textId="77777777" w:rsidR="00BB5908" w:rsidRPr="00AB706D" w:rsidRDefault="00BB5908" w:rsidP="00BB5908">
      <w:pPr>
        <w:ind w:left="720" w:firstLine="0"/>
      </w:pPr>
    </w:p>
    <w:p w14:paraId="25AB093B" w14:textId="77777777" w:rsidR="00AB706D" w:rsidRPr="00AB706D" w:rsidRDefault="00AB706D" w:rsidP="00AB706D">
      <w:pPr>
        <w:numPr>
          <w:ilvl w:val="0"/>
          <w:numId w:val="2"/>
        </w:numPr>
      </w:pPr>
      <w:r w:rsidRPr="00AB706D">
        <w:t>What does it mean that Ezekiel becomes “a sign” (Ezekiel 24:24) when the events he illustrated begin to repeat in God’s people in the latter days?</w:t>
      </w:r>
      <w:r w:rsidRPr="00AB706D">
        <w:br/>
        <w:t>Secondary: How does the recognition of Ezekiel as a living symbol of the 144,000 produce the sanctified expectation that leads God’s people to know that He is the Lord?</w:t>
      </w:r>
    </w:p>
    <w:p w14:paraId="63369459" w14:textId="77777777" w:rsidR="006D7A42" w:rsidRDefault="006D7A42"/>
    <w:sectPr w:rsidR="006D7A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455FE9"/>
    <w:multiLevelType w:val="multilevel"/>
    <w:tmpl w:val="6A5CC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AE12F9D"/>
    <w:multiLevelType w:val="multilevel"/>
    <w:tmpl w:val="A1AE0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93987831">
    <w:abstractNumId w:val="1"/>
  </w:num>
  <w:num w:numId="2" w16cid:durableId="1813212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06D"/>
    <w:rsid w:val="00167178"/>
    <w:rsid w:val="00177D86"/>
    <w:rsid w:val="001B186E"/>
    <w:rsid w:val="00574D31"/>
    <w:rsid w:val="005B32A3"/>
    <w:rsid w:val="00623929"/>
    <w:rsid w:val="006D7A42"/>
    <w:rsid w:val="00AA1577"/>
    <w:rsid w:val="00AB706D"/>
    <w:rsid w:val="00BB5908"/>
    <w:rsid w:val="00D54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697B1"/>
  <w15:chartTrackingRefBased/>
  <w15:docId w15:val="{E97EDAC6-11E9-4077-9C53-37B997BEE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D31"/>
    <w:pPr>
      <w:spacing w:after="0" w:line="240" w:lineRule="auto"/>
      <w:ind w:firstLine="720"/>
      <w:jc w:val="both"/>
    </w:pPr>
    <w:rPr>
      <w:rFonts w:ascii="Times New Roman" w:hAnsi="Times New Roman"/>
      <w:sz w:val="24"/>
    </w:rPr>
  </w:style>
  <w:style w:type="paragraph" w:styleId="Heading1">
    <w:name w:val="heading 1"/>
    <w:basedOn w:val="Normal"/>
    <w:next w:val="Normal"/>
    <w:link w:val="Heading1Char"/>
    <w:autoRedefine/>
    <w:uiPriority w:val="9"/>
    <w:qFormat/>
    <w:rsid w:val="005B32A3"/>
    <w:pPr>
      <w:keepNext/>
      <w:keepLines/>
      <w:ind w:firstLine="0"/>
      <w:outlineLvl w:val="0"/>
    </w:pPr>
    <w:rPr>
      <w:rFonts w:ascii="Times New Roman Bold" w:eastAsiaTheme="majorEastAsia" w:hAnsi="Times New Roman Bold" w:cstheme="majorBidi"/>
      <w:b/>
      <w:smallCaps/>
      <w:szCs w:val="40"/>
    </w:rPr>
  </w:style>
  <w:style w:type="paragraph" w:styleId="Heading2">
    <w:name w:val="heading 2"/>
    <w:basedOn w:val="Normal"/>
    <w:next w:val="Normal"/>
    <w:link w:val="Heading2Char"/>
    <w:uiPriority w:val="9"/>
    <w:semiHidden/>
    <w:unhideWhenUsed/>
    <w:qFormat/>
    <w:rsid w:val="00AB706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B706D"/>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B706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B706D"/>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B706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B706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B706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B706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AA1577"/>
    <w:pPr>
      <w:spacing w:after="80"/>
      <w:contextualSpacing/>
      <w:jc w:val="center"/>
    </w:pPr>
    <w:rPr>
      <w:rFonts w:ascii="Times New Roman Bold" w:eastAsiaTheme="majorEastAsia" w:hAnsi="Times New Roman Bold" w:cstheme="majorBidi"/>
      <w:b/>
      <w:smallCaps/>
      <w:spacing w:val="-10"/>
      <w:kern w:val="28"/>
      <w:sz w:val="56"/>
      <w:szCs w:val="56"/>
    </w:rPr>
  </w:style>
  <w:style w:type="character" w:customStyle="1" w:styleId="TitleChar">
    <w:name w:val="Title Char"/>
    <w:basedOn w:val="DefaultParagraphFont"/>
    <w:link w:val="Title"/>
    <w:uiPriority w:val="10"/>
    <w:rsid w:val="00AA1577"/>
    <w:rPr>
      <w:rFonts w:ascii="Times New Roman Bold" w:eastAsiaTheme="majorEastAsia" w:hAnsi="Times New Roman Bold" w:cstheme="majorBidi"/>
      <w:b/>
      <w:smallCaps/>
      <w:spacing w:val="-10"/>
      <w:kern w:val="28"/>
      <w:sz w:val="56"/>
      <w:szCs w:val="56"/>
    </w:rPr>
  </w:style>
  <w:style w:type="paragraph" w:customStyle="1" w:styleId="Scripture">
    <w:name w:val="Scripture"/>
    <w:basedOn w:val="Normal"/>
    <w:link w:val="ScriptureChar"/>
    <w:autoRedefine/>
    <w:qFormat/>
    <w:rsid w:val="00AA1577"/>
    <w:pPr>
      <w:spacing w:after="40"/>
      <w:ind w:left="288" w:right="288"/>
      <w:contextualSpacing/>
    </w:pPr>
  </w:style>
  <w:style w:type="character" w:customStyle="1" w:styleId="ScriptureChar">
    <w:name w:val="Scripture Char"/>
    <w:basedOn w:val="DefaultParagraphFont"/>
    <w:link w:val="Scripture"/>
    <w:rsid w:val="00AA1577"/>
    <w:rPr>
      <w:rFonts w:ascii="Times New Roman" w:hAnsi="Times New Roman"/>
    </w:rPr>
  </w:style>
  <w:style w:type="character" w:customStyle="1" w:styleId="Heading1Char">
    <w:name w:val="Heading 1 Char"/>
    <w:basedOn w:val="DefaultParagraphFont"/>
    <w:link w:val="Heading1"/>
    <w:uiPriority w:val="9"/>
    <w:rsid w:val="005B32A3"/>
    <w:rPr>
      <w:rFonts w:ascii="Times New Roman Bold" w:eastAsiaTheme="majorEastAsia" w:hAnsi="Times New Roman Bold" w:cstheme="majorBidi"/>
      <w:b/>
      <w:smallCaps/>
      <w:sz w:val="24"/>
      <w:szCs w:val="40"/>
    </w:rPr>
  </w:style>
  <w:style w:type="character" w:customStyle="1" w:styleId="Heading2Char">
    <w:name w:val="Heading 2 Char"/>
    <w:basedOn w:val="DefaultParagraphFont"/>
    <w:link w:val="Heading2"/>
    <w:uiPriority w:val="9"/>
    <w:semiHidden/>
    <w:rsid w:val="00AB706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B706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B706D"/>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AB706D"/>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AB706D"/>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AB706D"/>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AB706D"/>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AB706D"/>
    <w:rPr>
      <w:rFonts w:eastAsiaTheme="majorEastAsia" w:cstheme="majorBidi"/>
      <w:color w:val="272727" w:themeColor="text1" w:themeTint="D8"/>
      <w:sz w:val="24"/>
    </w:rPr>
  </w:style>
  <w:style w:type="paragraph" w:styleId="Subtitle">
    <w:name w:val="Subtitle"/>
    <w:basedOn w:val="Normal"/>
    <w:next w:val="Normal"/>
    <w:link w:val="SubtitleChar"/>
    <w:uiPriority w:val="11"/>
    <w:qFormat/>
    <w:rsid w:val="00AB706D"/>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70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706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B706D"/>
    <w:rPr>
      <w:rFonts w:ascii="Times New Roman" w:hAnsi="Times New Roman"/>
      <w:i/>
      <w:iCs/>
      <w:color w:val="404040" w:themeColor="text1" w:themeTint="BF"/>
      <w:sz w:val="24"/>
    </w:rPr>
  </w:style>
  <w:style w:type="paragraph" w:styleId="ListParagraph">
    <w:name w:val="List Paragraph"/>
    <w:basedOn w:val="Normal"/>
    <w:uiPriority w:val="34"/>
    <w:qFormat/>
    <w:rsid w:val="00AB706D"/>
    <w:pPr>
      <w:ind w:left="720"/>
      <w:contextualSpacing/>
    </w:pPr>
  </w:style>
  <w:style w:type="character" w:styleId="IntenseEmphasis">
    <w:name w:val="Intense Emphasis"/>
    <w:basedOn w:val="DefaultParagraphFont"/>
    <w:uiPriority w:val="21"/>
    <w:qFormat/>
    <w:rsid w:val="00AB706D"/>
    <w:rPr>
      <w:i/>
      <w:iCs/>
      <w:color w:val="2F5496" w:themeColor="accent1" w:themeShade="BF"/>
    </w:rPr>
  </w:style>
  <w:style w:type="paragraph" w:styleId="IntenseQuote">
    <w:name w:val="Intense Quote"/>
    <w:basedOn w:val="Normal"/>
    <w:next w:val="Normal"/>
    <w:link w:val="IntenseQuoteChar"/>
    <w:uiPriority w:val="30"/>
    <w:qFormat/>
    <w:rsid w:val="00AB706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B706D"/>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AB706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975</Words>
  <Characters>5563</Characters>
  <Application>Microsoft Office Word</Application>
  <DocSecurity>0</DocSecurity>
  <Lines>46</Lines>
  <Paragraphs>13</Paragraphs>
  <ScaleCrop>false</ScaleCrop>
  <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2026-08-09T13:27:00Z</dcterms:created>
  <dcterms:modified xsi:type="dcterms:W3CDTF">2026-08-09T14:11:00Z</dcterms:modified>
</cp:coreProperties>
</file>