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Ebrima" w:hAnsi="Ebrima" w:eastAsia="Ebrima" w:cs="Ebrima"/>
        </w:rPr>
        <w:t>የአርባኛው ቁጥር ድብቅ ታሪክ - ቁጥር ሠላሳ አራት</w:t>
      </w:r>
    </w:p>
    <w:p>
      <w:pPr>
        <w:pStyle w:val="ArticleSubtitle"/>
        <w:jc w:val="left"/>
      </w:pPr>
      <w:r>
        <w:rPr>
          <w:rFonts w:ascii="Ebrima" w:hAnsi="Ebrima" w:eastAsia="Ebrima" w:cs="Ebrima"/>
        </w:rPr>
        <w:t>ሕዝቅኤል ቁጥር አሥራ አምስት</w:t>
      </w:r>
    </w:p>
    <w:p>
      <w:pPr>
        <w:pStyle w:val="ArticleByline"/>
        <w:jc w:val="left"/>
      </w:pPr>
      <w:r>
        <w:rPr>
          <w:rFonts w:ascii="Ebrima" w:hAnsi="Ebrima" w:eastAsia="Ebrima" w:cs="Ebrima"/>
        </w:rPr>
        <w:t>Jeff Pippenger</w:t>
      </w:r>
    </w:p>
    <w:p>
      <w:pPr>
        <w:pStyle w:val="ArticleDate"/>
        <w:jc w:val="left"/>
      </w:pPr>
      <w:r>
        <w:rPr>
          <w:rFonts w:ascii="Ebrima" w:hAnsi="Ebrima" w:eastAsia="Ebrima" w:cs="Ebrima"/>
        </w:rPr>
        <w:t>2026-10-28</w:t>
      </w:r>
    </w:p>
    <w:p>
      <w:pPr>
        <w:pStyle w:val="ArticleHeading"/>
        <w:jc w:val="left"/>
      </w:pPr>
      <w:r>
        <w:rPr>
          <w:rFonts w:ascii="Ebrima" w:hAnsi="Ebrima" w:eastAsia="Ebrima" w:cs="Ebrima"/>
        </w:rPr>
        <w:t>የተሰወሩ አምስት ወራት</w:t>
      </w:r>
    </w:p>
    <w:p>
      <w:pPr>
        <w:pStyle w:val="ArticleBody"/>
        <w:jc w:val="left"/>
      </w:pPr>
      <w:r>
        <w:rPr>
          <w:rFonts w:ascii="Ebrima" w:hAnsi="Ebrima" w:eastAsia="Ebrima" w:cs="Ebrima"/>
        </w:rPr>
        <w:t>በቁጥር አሥር የተወከለው የእስልምና መልእክት፣ በቁጥር አሥራ አምስት ከተገለጸው ጊዜ ጋር ተያይዞ፣ በ1838 በጆሳያ ሊች ቀረበ። በዚያን ጊዜ ከሊች እይታ የተሰወሩ የትንቢቱ ክፍሎች ነበሩ። እስከ ኦገስት 1፣ 1840 ድረስ፣ ሊች ከ“አምስት ወራት” መልእክት ከ1838 በኋላ የተገለጠለትን መሠረት በማድረግ፣ ይበልጥ የተሟላ ገለጻ በሕትመት አውጥቶ ነበር። በ1838፣ በራእይ ምዕራፍ ዘጠኝ የሚገኘው የ“አምስት ወራት” መልእክት አንድ ክፍል ከሊች ተሰውሮ ነበር። ተሰውሮ የነበረው የአምስት ወራት ትንቢት ክፍል ከ1840 በፊት ማኅተሙ ለሊች ተፈታለት፤ ይህ የማኅተሙ መፈታትም ከ1840 እስከ 1844 ድረስ የእግዚአብሔር ኃይል እንዲገለጥ አደረገ።</w:t>
      </w:r>
    </w:p>
    <w:p>
      <w:pPr>
        <w:pStyle w:val="ArticleBody"/>
        <w:jc w:val="left"/>
      </w:pPr>
      <w:r>
        <w:rPr>
          <w:rFonts w:ascii="Ebrima" w:hAnsi="Ebrima" w:eastAsia="Ebrima" w:cs="Ebrima"/>
        </w:rPr>
        <w:t>በቁጥር አምስት የተጠቀሱት አምስቱ ወራት እስከ 2026 ድረስ ተሰውረው ነበሩ። ኤልሳቤጥ ለአምስት ወራት ተሰውራ ከቆየች በኋላ ስትወጣ፣ ማርያም ተቀላቀለቻት። ማርያም አምስቱን የመሰወር ወራት ከአሥሩ ደናግል ምሳሌ ጋር ታዛምዳቸዋለች፤ ምክንያቱም ከኤልሳቤጥ በተለየ፣ ማርያም ያረገዘች ድንግል ነበረች፤ ኤልሳቤጥ ደግሞ ልጅ የመውለጃ ዕድሜዋን ያለፈች ነፍሰ ጡር ሴት ነበረች። ሁለቱም ልደቶች በየራሳቸው መንገድ ተአምራዊ ነበሩ፤ ነገር ግን ማርያም ድንግል ነበረች። ነቢያት ሁሉ ስለ ዓለም መጨረሻ ይናገራሉ፤ በመጨረሻው ዘመን በማርያም የተወከሉት ደናግል ደግሞ፣ የሦስተኛው መልአክ የፊልድልፍያ እንቅስቃሴን የሚያዋቅሩትና መቶ አርባ አራት ሺህ ተብለው የሚቆጠሩት አምስቱ ልባም ደናግል ናቸው። ኤልሳቤጥና ማርያም የሚገናኙት ኤልሳቤጥ ተሰውራ ከቆየችባቸው አምስት ወራት በኋላ፣ በስድስተኛው ወር ነው። በቁጥር አምስት የተጠቀሱት አምስቱ ወራት እስከ 2026 ድረስ ተሰውረው ነበሩ።</w:t>
      </w:r>
    </w:p>
    <w:p>
      <w:pPr>
        <w:pStyle w:val="ArticleBody"/>
        <w:jc w:val="left"/>
      </w:pPr>
      <w:r>
        <w:rPr>
          <w:rFonts w:ascii="Ebrima" w:hAnsi="Ebrima" w:eastAsia="Ebrima" w:cs="Ebrima"/>
        </w:rPr>
        <w:t>ዮሐንስ በተወለደ ጊዜ ማርያም ወደ ናዝሬት ተመለሰች፤ ዘካርያስም ከዚያ በኋላ ዲዳ አልነበረም። ማርያም ከኤልሳቤጥ ጋር የነበረችው በእሑድ ሕግ ጊዜ፣ ትንቢት በሚናገርበት ወቅት በሩ እስኪዘጋ ድረስ ነበር። ዘካርያስ ዲዳ የሚደረገው የአልፋ የመንገድ ምልክት ሲሆን፣ ልጁ ሲወለድ የሚናገረው የኦሜጋ የመንገድ ምልክትም ነው። ዘካርያስ በመጀመሪያውም በመጨረሻውም ይገኛል፤ የመጀመሪያውንም ሆነ የሦስተኛውን መልአክ ይወክላል። ኤልሳቤጥ የሁለተኛው መልአክ መልእክት ናት፤ ማርያም ደግሞ የአምስቱ ወራት የመደበቅ ጊዜ ሲያበቃ ከኤልሳቤጥ ጋር የሚቀላቀለው የእኩለ ሌሊት ጩኸት መልእክት ናት።</w:t>
      </w:r>
    </w:p>
    <w:p>
      <w:pPr>
        <w:pStyle w:val="ArticleBody"/>
        <w:jc w:val="left"/>
      </w:pPr>
      <w:r>
        <w:rPr>
          <w:rFonts w:ascii="Ebrima" w:hAnsi="Ebrima" w:eastAsia="Ebrima" w:cs="Ebrima"/>
        </w:rPr>
        <w:t>ስምንት አባላት የነበሩት የኖኅ ቤተሰብ ለአምስት ወራት በመርከቡ ውስጥ ተሰውሮ ቆየ፤ ከዚያም መርከቡ በአራራት ተራራ ላይ አረፈ። የእኩለ ሌሊት ጩኸት በኤክሰተር ከሁለተኛው መልአክ ጋር ተቀላቀለ፤ የአሥሩን ደናግል ምሳሌ በመፈጸምም፣ እ.ኤ.አ. ኦክቶበር 22 ቀን 1844 በሩ እስከተዘጋበት ድረስ ቀጠለ። ማርያም በኤክሰተር ከኤልሳቤጥ ጋር ተቀላቀለች፤ ዮሐንስ እስከተወለደበት ጊዜ ድረስም ቆየች።</w:t>
      </w:r>
    </w:p>
    <w:p>
      <w:pPr>
        <w:pStyle w:val="ArticleBody"/>
        <w:jc w:val="left"/>
      </w:pPr>
      <w:r>
        <w:rPr>
          <w:rFonts w:ascii="Ebrima" w:hAnsi="Ebrima" w:eastAsia="Ebrima" w:cs="Ebrima"/>
        </w:rPr>
        <w:t>በ1838 ከሊች ተሰውሮ የነበረው መልእክት የ“አምስት ወራት” መልእክት ነበር። የአምስቱ ወራት መሰወር በመርከቡ ውስጥ በነበሩት ስምንት ሰዎች ይወከላል፤ ይህም ኤልሳቤጥ በእርግዝናዋ የመጀመሪያዎቹ አምስት ወራት ራሷን መሰወሯ ነው። በ1838 አምስቱን ወራት በእጁ ሸፍኖ የነበረው ጌታ ነበር፤ ይህም እጁን ከአምስቱ ወራት ላይ አንሥቶ፣ ሊች ቀኑን ከፍጻሜው አሥር ቀናት በፊት እንዲያሳትም እስከፈቀደለት ድረስ ነበር። አሁን እየተቀረበ እንዳለው፣ የአምስቱ ወራት መልእክት ማኅተም በመጨረሻዎቹ ቀናት ሲፈታ፣ ከኦገስት 12 እስከ 17 ቀን 1844 በተካሄደው የኤክሰተር የድንኳን ስብሰባ ስድስት ቀናት ላይ ትገኛላችሁ፤ ከእነዚህም በኋላ እስከ ኦክቶበር 22 ቀን 1844 የተዘጋው በር ድረስ ስልሳ ስድስት ቀናት ተከተሉ። ሰባ ሁለት ቀናት ነበሩ፤ ነገር ግን በትንቢት መስመር ላይ ሲቀመጡና ከዚያም የመንገድ ምልክቶቹ ተለይተው ሲወሰዱ፣ በኤክሰተር የድንኳን ስብሰባ የተወከለው የከበባው ምልክት ስድስት ቀናት እንደነበረ፣ ከእነዚህም በኋላ እስከ ተዘጋው በር ድረስ ስልሳ ስድስት ቀናት እንደተከተሉ ማየት ይቻላል። በትንቢት አንጻር፣ ይህ ጊዜ በ6 6 6 ይወከላል።</w:t>
      </w:r>
    </w:p>
    <w:p>
      <w:pPr>
        <w:pStyle w:val="ArticleBody"/>
        <w:jc w:val="left"/>
      </w:pPr>
      <w:r>
        <w:rPr>
          <w:rFonts w:ascii="Ebrima" w:hAnsi="Ebrima" w:eastAsia="Ebrima" w:cs="Ebrima"/>
        </w:rPr>
        <w:t>ከኤክሰተር እስከ ኦክቶበር 22 ባለው ጊዜ የተወከለው የከበባው ታሪክ፣ በቃየል ስድስተኛ ትውልድ በሆነው በላሜሕ ይወከላል። የአምስቱ ወራት ትንቢት ማኅተም ከተፈታ ወዲያውኑ በኋላ በሩ ይዘጋል። በሩ የሚዘጋው በደረጃ በደረጃ ነው፤ ሆኖም ለአድቬንቲዝም ይህ የመዘጋት ሂደት የተጀመረው በ9/11 ሲሆን፣ የሚያበቃውም በከበባው ጊዜ ነው። ከበባው ሲመጣ፣ የቃየልን ላሜሕ ወይም የሴትን ላሜሕ ባሕርይ ትገልጣለህ። የዚያ ታሪክ ቁጥር ለቃየል ላሜሕ 6 6 6 ሲሆን፣ ለሴት ላሜሕና ለድል አድራጊዋ ቤተ ክርስቲያን ደግሞ 7 7 7 ነው።</w:t>
      </w:r>
    </w:p>
    <w:p>
      <w:pPr>
        <w:pStyle w:val="ArticleBody"/>
        <w:jc w:val="left"/>
      </w:pPr>
      <w:r>
        <w:rPr>
          <w:rFonts w:ascii="Ebrima" w:hAnsi="Ebrima" w:eastAsia="Ebrima" w:cs="Ebrima"/>
        </w:rPr>
        <w:t>በሁለቱ ላሜሖችና በ666 ወይም በ777 የተወከሉት ሁለቱ ባሕርያት መገለጥ የሚጀምረው፣ አድቬንቲስቶች የናሽቪልን የእሳት ኳሶች ማስጠንቀቂያ በተመለከተ ለምን ዝም ብለው ነበር የሚለው ጥያቄ በሚነሣበት ጊዜ፣ አድቬንቲስትነት የሕዝቡን ትኩረት እንዲስብ በሚያደርጉት ክስተቶች ነው። እየተባባሰ የሚሄደው ውዝግብ፣ እንስሳቱ በመወጣጫው ላይ እየወጡ ወደ መርከቡ በመግባታቸው በምሳሌ እንደተገለጸው፣ በቅርቡ ከሚመጣው የእሑድ ሕግ የተዘጋ በር አስቀድሞ የሚቀርብ፣ በዓይን የሚታይ ማሳያ ይሆናል። እየተጠናከረ የሚሄደው በዓይን የሚታይ ማስጠንቀቂያም፣ ኤልያስ በቀርሜሎስ ተራራ ባሳለፈው ተሞክሮና በ1844 በነበረው የሚለራውያን እንቅስቃሴ በምሳሌ ተገልጾ ነበር።</w:t>
      </w:r>
    </w:p>
    <w:p>
      <w:pPr>
        <w:pStyle w:val="ArticleHeading"/>
        <w:jc w:val="left"/>
      </w:pPr>
      <w:r>
        <w:rPr>
          <w:rFonts w:ascii="Ebrima" w:hAnsi="Ebrima" w:eastAsia="Ebrima" w:cs="Ebrima"/>
        </w:rPr>
        <w:t>የከበባው ትንቢታዊ መዋቅር</w:t>
      </w:r>
    </w:p>
    <w:p>
      <w:pPr>
        <w:pStyle w:val="ArticleBody"/>
        <w:jc w:val="left"/>
      </w:pPr>
      <w:r>
        <w:rPr>
          <w:rFonts w:ascii="Ebrima" w:hAnsi="Ebrima" w:eastAsia="Ebrima" w:cs="Ebrima"/>
        </w:rPr>
        <w:t>በከተማዋ ጥፋት የሚያበቃ የከበባ ትንቢታዊ መዋቅር፣ በምልክት የሚጀምርና በምልክት የሚያበቃ የጊዜ ክፍልን ይወክላል። የጊዜ ክፍልንና አንድን የጊዜ ነጥብ ይወክላል። የምስሉ ምሥረታ ወቅት በተለያዩ መንገዶች ይወከላል። በመንፈስ አነሳሽነት በተሰጠው ምስክርነት ውስጥ የሚገኝ እንዲህ ያለ እያንዳንዱ ትንቢታዊ መዋቅር፣ በአውሬው ምልክት የሚደመደመውን የአውሬው ምስል ፈተና ዘመን በምሳሌ ይወክላል።</w:t>
      </w:r>
    </w:p>
    <w:p>
      <w:pPr>
        <w:pStyle w:val="ArticleScripture"/>
        <w:jc w:val="left"/>
      </w:pPr>
      <w:r>
        <w:rPr>
          <w:rFonts w:ascii="Ebrima" w:hAnsi="Ebrima" w:eastAsia="Ebrima" w:cs="Ebrima"/>
        </w:rPr>
        <w:t>“‘የአውሬው ምስል’ የሚወክለው፣ የፕሮቴስታንት አብያተ ክርስቲያናት የእምነት አስተምህሮዎቻቸውን ለማስፈጸም የመንግሥታዊ ሥልጣንን ድጋፍ በሚሹበት ጊዜ፣ ከእምነት የወደቀው ፕሮቴስታንታዊነት የሚይዘውን መልክ ነው። ‘የአውሬው ምልክት’ ግን ገና መገለጽ ይቀረዋል።” ታላቁ ተጋድሎ፣ 445።</w:t>
      </w:r>
    </w:p>
    <w:p>
      <w:pPr>
        <w:pStyle w:val="ArticleBody"/>
        <w:jc w:val="left"/>
      </w:pPr>
      <w:r>
        <w:rPr>
          <w:rFonts w:ascii="Ebrima" w:hAnsi="Ebrima" w:eastAsia="Ebrima" w:cs="Ebrima"/>
        </w:rPr>
        <w:t>ይህ የጊዜ ክፍል ለአውሬውና በአውሬው አምሳል የሚሠራው ምስል መፈጠርን ይወክላል፤ የአውሬው ምልክት በግድ የሚጫነው፣ እየተፈጠረ የቆየው ምስል በመናገር የእሑድ ሕግን እውን ማድረግ የሚችልበት ደረጃ ላይ ሲደርስ ነው። የሮም ሥልጣን ምልክት፣ ኢየሩሳሌም በተደመሰሰች ጊዜ በናቡከደነፆር አማካይነት በምሳሌ ተገልጦ ነበር። ባቢሎንም ሆነች ሮም፣ የከበባው አወቃቀር በኋለኞቹ ቀናት ባለው የሰሜን ንጉሥ ላይ አጽንኦት ያደርጋል። ከ1333 እስከ 1337 የቆየው የኦርሃን ከበባ እና ከጁላይ 27፣ 1449 ጀምሮ በ1453 እስከተደረገው የቁስጥንጥንያ ከበባ ያሉት አራት ዓመታት፣ ከኦገስት 11፣ 1840 እስከ ኦክቶበር 22፣ 1844 ያለውን የጊዜ ክፍል በምሳሌ የሚወክሉ ብቻ አይደሉም፤ እነዚህ ከበባዎች እስልምና በመጽሐፍ ቅዱስ ትንቢት ውስጥ እንደ ምሥራቅ ነፋስ ልጆች ያለውን ሚናም አጉልተው ያሳያሉ። የሰሜን ንጉሥ (ባቢሎን ወይም ሮም) እና የምሥራቅ ነፋስ ጭብጥ፣ በዳንኤል 11:45 የተጠቀሰው “ከምሥራቅና ከሰሜን የሚመጣ ወሬ” ነው።</w:t>
      </w:r>
    </w:p>
    <w:p>
      <w:pPr>
        <w:pStyle w:val="ArticleScripture"/>
        <w:jc w:val="left"/>
      </w:pPr>
      <w:r>
        <w:rPr>
          <w:rFonts w:ascii="Ebrima" w:hAnsi="Ebrima" w:eastAsia="Ebrima" w:cs="Ebrima"/>
        </w:rPr>
        <w:t>ነገር ግን ከምሥራቅና ከሰሜን የሚመጣ ዜና ያስደነግጠዋል፤ ስለዚህ ብዙዎችን ለማጥፋትና ፈጽሞ ለመፍጀት በታላቅ ቁጣ ይወጣል። ዳንኤል 11:44።</w:t>
      </w:r>
    </w:p>
    <w:p>
      <w:pPr>
        <w:pStyle w:val="ArticleBody"/>
        <w:jc w:val="left"/>
      </w:pPr>
      <w:r>
        <w:rPr>
          <w:rFonts w:ascii="Ebrima" w:hAnsi="Ebrima" w:eastAsia="Ebrima" w:cs="Ebrima"/>
        </w:rPr>
        <w:t>ከጁላይ 27 ቀን 1449 እስከ በ1453 የተካሄደው የቁስጥንጥንያ ከበባ ያሉት አራት ዓመታት የአራት ዓመት ጊዜን ብቻ የሚያመለክቱ ሳይሆኑ፣ በ1448 ከተከሰተው የዮሐንስ ፓላዮሎጎስ ሞት ጋር ተዳምረው ሲታዩ፣ ይህ ጊዜ በአምስት ዓመታትም ይወከላል።</w:t>
      </w:r>
    </w:p>
    <w:p>
      <w:pPr>
        <w:pStyle w:val="ArticleBody"/>
        <w:jc w:val="left"/>
      </w:pPr>
      <w:r>
        <w:rPr>
          <w:rFonts w:ascii="Ebrima" w:hAnsi="Ebrima" w:eastAsia="Ebrima" w:cs="Ebrima"/>
        </w:rPr>
        <w:t>መዋቅሩ በሁለቱም የኢየሩሳሌም ጥፋቶችና በኖኅ የጥፋት ውኃ ተንጸባርቋል። ይህ መዋቅር በግብፅ በተከናወነው የመጀመሪያው ፋሲካ ውስጥም ይገኛል፤ በዚያን ጊዜ አጥፊው መልአክ በበሩ ላይ ያለውን የደም ምልክት እንዲያይ ያስፈልግ ነበር፤ ይህም የምሥራቅ ነፋሳት እስከተለቀቁና ውኃዎቹ ወደ ተስፋይቱ ምድር የመግቢያውን በር እስከዘጉ ድረስ ፈርዖንንና ሠራዊቱን ወደ ባሕሩ መራ። መዋቅሩ ከ313 ጀምሮ በ321 እስከወጣው የመጀመሪያው የእሑድ ሕግ ድረስ ባለው የጴርጋሞን ቤተ ክርስቲያን የአልፋ ታሪክ ውስጥ ይገኛል፤ እንዲሁም በ533 ከወጣው የጀስቲኒያን ድንጋጌ ጀምሮ በ538 እስከወጣው የእሑድ ሕግ ድረስ ባለው የጴርጋሞን የኦሜጋ ታሪክ ውስጥ ይገኛል። ጴርጋሞንን በተመለከተ፣ ምልክቱ አዋጅ ወይም ድንጋጌ ነው፤ ሁለቱም ግን በእሑድ ሕግ የሚደመደም የጊዜ ወቅት ያስጀምራሉ።</w:t>
      </w:r>
    </w:p>
    <w:p>
      <w:pPr>
        <w:pStyle w:val="ArticleBody"/>
        <w:jc w:val="left"/>
      </w:pPr>
      <w:r>
        <w:rPr>
          <w:rFonts w:ascii="Ebrima" w:hAnsi="Ebrima" w:eastAsia="Ebrima" w:cs="Ebrima"/>
        </w:rPr>
        <w:t>የሕዝቅኤል የኢየሩሳሌም ከበባና ጥፋት መዋቅር ከክርስቶስ ልደት በፊት ከ587 እስከ 586 ድረስ የዘለቀ ነበር፦ ጊዜው መነሻውንና መድረሻውን በሚያካትት አቆጣጠር ሲሰላ ሁለት ዓመት፣ በማያካትት አቆጣጠር ሲሰላ ደግሞ 1.5 ዓመት ነው። ሌላው ትንቢታዊ የከበባ መዋቅርም፣ ከክርስቶስ ልደት በፊት በ200 የተደረገውን የፓኒየም ጦርነትና ከክርስቶስ ልደት በፊት በ198 የተደረገውን የሲዶና ከበባ ባካተተው የፓኒየም ዘመቻ ውስጥ በሁለት ዓመታት ይወከላል። የሕዝቅኤል ሚስት ሞት ከላሜሕ ሞት፣ ከዮሐንስ ፓላዮሎጎስ ሞትና ከፓኒየም ጦርነት ጋር ይዛመዳል።</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Ebrima" w:hAnsi="Ebrima" w:eastAsia="Ebrima" w:cs="Ebrima"/>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Ebrima" w:hAnsi="Ebrima" w:eastAsia="Ebrima" w:cs="Ebrima"/>
      <w:b/>
      <w:sz w:val="40"/>
    </w:rPr>
  </w:style>
  <w:style w:type="paragraph" w:customStyle="1" w:styleId="ArticleSubtitle">
    <w:name w:val="Article Subtitle"/>
    <w:basedOn w:val="Normal"/>
    <w:pPr>
      <w:spacing w:before="0" w:after="160"/>
      <w:ind w:left="0" w:right="0" w:firstLine="0"/>
      <w:jc w:val="left"/>
    </w:pPr>
    <w:rPr>
      <w:rFonts w:ascii="Ebrima" w:hAnsi="Ebrima" w:eastAsia="Ebrima" w:cs="Ebrima"/>
      <w:i/>
      <w:sz w:val="28"/>
    </w:rPr>
  </w:style>
  <w:style w:type="paragraph" w:customStyle="1" w:styleId="ArticleByline">
    <w:name w:val="Article Byline"/>
    <w:basedOn w:val="Normal"/>
    <w:pPr>
      <w:spacing w:before="0" w:after="40"/>
      <w:jc w:val="left"/>
    </w:pPr>
    <w:rPr>
      <w:rFonts w:ascii="Ebrima" w:hAnsi="Ebrima" w:eastAsia="Ebrima" w:cs="Ebrima"/>
      <w:i/>
      <w:sz w:val="22"/>
    </w:rPr>
  </w:style>
  <w:style w:type="paragraph" w:customStyle="1" w:styleId="ArticleDate">
    <w:name w:val="Article Date"/>
    <w:basedOn w:val="Normal"/>
    <w:pPr>
      <w:spacing w:before="0" w:after="280"/>
      <w:jc w:val="left"/>
    </w:pPr>
    <w:rPr>
      <w:rFonts w:ascii="Ebrima" w:hAnsi="Ebrima" w:eastAsia="Ebrima" w:cs="Ebrima"/>
      <w:sz w:val="20"/>
    </w:rPr>
  </w:style>
  <w:style w:type="paragraph" w:customStyle="1" w:styleId="ArticleHeading">
    <w:name w:val="Article Heading"/>
    <w:basedOn w:val="Heading2"/>
    <w:pPr>
      <w:spacing w:before="240" w:after="120"/>
      <w:jc w:val="left"/>
    </w:pPr>
    <w:rPr>
      <w:rFonts w:ascii="Ebrima" w:hAnsi="Ebrima" w:eastAsia="Ebrima" w:cs="Ebrima"/>
      <w:b/>
      <w:sz w:val="26"/>
    </w:rPr>
  </w:style>
  <w:style w:type="paragraph" w:customStyle="1" w:styleId="ArticleBody">
    <w:name w:val="Article Body"/>
    <w:basedOn w:val="Normal"/>
    <w:pPr>
      <w:spacing w:before="0" w:after="160"/>
      <w:jc w:val="left"/>
    </w:pPr>
    <w:rPr>
      <w:rFonts w:ascii="Ebrima" w:hAnsi="Ebrima" w:eastAsia="Ebrima" w:cs="Ebrima"/>
      <w:sz w:val="24"/>
    </w:rPr>
  </w:style>
  <w:style w:type="paragraph" w:customStyle="1" w:styleId="ArticleScripture">
    <w:name w:val="Article Scripture"/>
    <w:basedOn w:val="Normal"/>
    <w:pPr>
      <w:spacing w:before="0" w:after="160"/>
      <w:ind w:left="504" w:right="144"/>
      <w:jc w:val="left"/>
    </w:pPr>
    <w:rPr>
      <w:rFonts w:ascii="Ebrima" w:hAnsi="Ebrima" w:eastAsia="Ebrima" w:cs="Ebrima"/>
      <w:i w:val="0"/>
      <w:sz w:val="23"/>
    </w:rPr>
  </w:style>
  <w:style w:type="paragraph" w:customStyle="1" w:styleId="ArticleQuote">
    <w:name w:val="Article Quote"/>
    <w:basedOn w:val="Normal"/>
    <w:pPr>
      <w:spacing w:before="0" w:after="160"/>
      <w:ind w:left="648" w:right="288"/>
      <w:jc w:val="left"/>
    </w:pPr>
    <w:rPr>
      <w:rFonts w:ascii="Ebrima" w:hAnsi="Ebrima" w:eastAsia="Ebrima" w:cs="Ebrima"/>
      <w:i/>
      <w:sz w:val="23"/>
    </w:rPr>
  </w:style>
  <w:style w:type="paragraph" w:customStyle="1" w:styleId="ArticleListItem">
    <w:name w:val="Article List Item"/>
    <w:basedOn w:val="Normal"/>
    <w:pPr>
      <w:spacing w:before="0" w:after="80"/>
      <w:ind w:left="576" w:right="0" w:hanging="259"/>
      <w:jc w:val="left"/>
    </w:pPr>
    <w:rPr>
      <w:rFonts w:ascii="Ebrima" w:hAnsi="Ebrima" w:eastAsia="Ebrima" w:cs="Ebrima"/>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የአርባኛው ቁጥር ድብቅ ታሪክ - ቁጥር ሠላሳ አራት</dc:title>
  <dc:subject>ሕዝቅኤል ቁጥር አሥራ አምስት</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