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التاريخ الخفي للعدد الأربعين — الرقم ثلاثة عشر</w:t>
      </w:r>
    </w:p>
    <w:p>
      <w:pPr>
        <w:pStyle w:val="ArticleSubtitle"/>
        <w:jc w:val="right"/>
        <w:bidi w:val="1"/>
      </w:pPr>
      <w:r>
        <w:rPr>
          <w:rFonts w:ascii="Segoe UI" w:hAnsi="Segoe UI" w:eastAsia="Segoe UI" w:cs="Segoe UI"/>
          <w:rtl w:val="1"/>
        </w:rPr>
        <w:t>العدد ثلاثة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2026-05-28</w:t>
      </w:r>
    </w:p>
    <w:p>
      <w:pPr>
        <w:pStyle w:val="ArticleBody"/>
        <w:jc w:val="right"/>
        <w:bidi w:val="1"/>
      </w:pPr>
      <w:r>
        <w:rPr>
          <w:rFonts w:ascii="Segoe UI" w:hAnsi="Segoe UI" w:eastAsia="Segoe UI" w:cs="Segoe UI"/>
          <w:rtl w:val="1"/>
        </w:rPr>
        <w:t>بوصفه رمزًا رئيسيًا للمئة والأربعة والأربعين ألفًا، يقف بطرس في بانيوم في سنة 2026 عاملًا على تصحيح النبوءة الكاذبة الخاصة بـ 18 يوليو/تموز 2020. وعمله في ذلك يتوافق مع عمل يوشيا ليتش في تصحيح 11 أغسطس/آب 1840، وتحديد صموئيل سنو لتاريخ 22 أكتوبر/تشرين الأول 1844. لقد مكّن تصحيح ليتش رسالة الملاك الأول، ومكّن تحديد سنو رسالة الملاك الثاني. وإن تمكين رسالتي الملاك الأول والملاك الثاني يُمثّل تمكين رسالة الملاك الثالث. وتُمثَّل خصائص الأول والثاني في الثالث بوصفها مزيجًا من رسالة ويل خارجية والرسالة الداخلية لصرخة نصف الليل في مثل العذارى العشر.</w:t>
      </w:r>
    </w:p>
    <w:p>
      <w:pPr>
        <w:pStyle w:val="ArticleBody"/>
        <w:jc w:val="right"/>
        <w:bidi w:val="1"/>
      </w:pPr>
      <w:r>
        <w:rPr>
          <w:rFonts w:ascii="Segoe UI" w:hAnsi="Segoe UI" w:eastAsia="Segoe UI" w:cs="Segoe UI"/>
          <w:rtl w:val="1"/>
        </w:rPr>
        <w:t>في تطبيقٍ ثلاثيّ للنبوة، فإن الأول والثالث، اللذين هما أيضًا البداية والنهاية، يمتلكان خصائص متوازية. ومؤخرًا، كشف أحد الإخوة عدة حقائق مرتبطة بالويل الأول في رؤيا تسعة، والتي، عند تطبيقها وفقًا لمبدأ الألف والياء، تُحدِّد تأكيدًا عميقًا آخر لـ«الزلزلة» المذكورة في رؤيا أحد عشر. إن قانون الأحد في الولايات المتحدة هو «الزلزلة» التي تمّ إتمامها أولًا في الثورة الفرنسية عندما أُسقِطت فرنسا، التي كانت جزءًا واحدًا من الأمم العشر التي شكّلت البنية النبوية لروما الوثنية في سفر دانيال. وهكذا يقول الأصحاح الحادي عشر إن عُشر المدينة سقط.</w:t>
      </w:r>
    </w:p>
    <w:p>
      <w:pPr>
        <w:pStyle w:val="ArticleScripture"/>
        <w:jc w:val="right"/>
        <w:bidi w:val="1"/>
      </w:pPr>
      <w:r>
        <w:rPr>
          <w:rFonts w:ascii="Segoe UI" w:hAnsi="Segoe UI" w:eastAsia="Segoe UI" w:cs="Segoe UI"/>
          <w:rtl w:val="1"/>
        </w:rPr>
        <w:t>وفي تلك الساعة نفسها حدثت زلزلة عظيمة، فسقط عُشر المدينة، وقُتل في الزلزلة من الناس سبعة آلاف؛ وأما الباقون فوقع عليهم الخوف، وأعطوا مجدًا لإله السماء. رؤيا 11:13.</w:t>
      </w:r>
    </w:p>
    <w:p>
      <w:pPr>
        <w:pStyle w:val="ArticleBody"/>
        <w:jc w:val="right"/>
        <w:bidi w:val="1"/>
      </w:pPr>
      <w:r>
        <w:rPr>
          <w:rFonts w:ascii="Segoe UI" w:hAnsi="Segoe UI" w:eastAsia="Segoe UI" w:cs="Segoe UI"/>
          <w:rtl w:val="1"/>
        </w:rPr>
        <w:t>وفورًا بعد هذه الآية يأتي إسلام الويل الثالث.</w:t>
      </w:r>
    </w:p>
    <w:p>
      <w:pPr>
        <w:pStyle w:val="ArticleScripture"/>
        <w:jc w:val="right"/>
        <w:bidi w:val="1"/>
      </w:pPr>
      <w:r>
        <w:rPr>
          <w:rFonts w:ascii="Segoe UI" w:hAnsi="Segoe UI" w:eastAsia="Segoe UI" w:cs="Segoe UI"/>
          <w:rtl w:val="1"/>
        </w:rPr>
        <w:t>قد مضى الويل الثاني؛ وهوذا الويل الثالث يأتي سريعًا. رؤيا 11:14.</w:t>
      </w:r>
    </w:p>
    <w:p>
      <w:pPr>
        <w:pStyle w:val="ArticleBody"/>
        <w:jc w:val="right"/>
        <w:bidi w:val="1"/>
      </w:pPr>
      <w:r>
        <w:rPr>
          <w:rFonts w:ascii="Segoe UI" w:hAnsi="Segoe UI" w:eastAsia="Segoe UI" w:cs="Segoe UI"/>
          <w:rtl w:val="1"/>
        </w:rPr>
        <w:t>كان الروّاد يتوقّعون أن «الويل الثالث» سيتبع الويل الثاني مباشرة، غير أنّ الكلمة المترجمة «سريعًا» تعني على نحوٍ فجائي وغير متوقَّع، وهي السمة التي تميّز الهجمات المباغتة للإسلام. ولم يكن مقدَّرًا للويل الثالث أن يأتي في 22 أكتوبر 1844 كما افترض الروّاد، لكن حين يأتي فإنه سيقع «فجأة وعلى نحو غير متوقَّع»، كما حدث في 11/9، وبذلك يحدِّد بداية ختم المئة والأربعة والأربعين ألفًا، الذي ينتهي قبيل الزلزلة المرتبطة بقانون الأحد.</w:t>
      </w:r>
    </w:p>
    <w:p>
      <w:pPr>
        <w:pStyle w:val="ArticleBody"/>
        <w:jc w:val="right"/>
        <w:bidi w:val="1"/>
      </w:pPr>
      <w:r>
        <w:rPr>
          <w:rFonts w:ascii="Segoe UI" w:hAnsi="Segoe UI" w:eastAsia="Segoe UI" w:cs="Segoe UI"/>
          <w:rtl w:val="1"/>
        </w:rPr>
        <w:t>إن «زلزال» قانون الأحد هو زعزعة وحش «الأرض»، وحين وقعت أحداث 11/9، عرَّفت الأخت وايت ذلك بأن الرب قد قام لكي «يُزلزل الأرض زلزلة شديدة». وفي بداية الختم وفي نهايته، يُزعزَع وحش الأرض، ومن ثمَّ يكون «الزلزال العظيم».</w:t>
      </w:r>
    </w:p>
    <w:p>
      <w:pPr>
        <w:pStyle w:val="ArticleScripture"/>
        <w:jc w:val="right"/>
        <w:bidi w:val="1"/>
      </w:pPr>
      <w:r>
        <w:rPr>
          <w:rFonts w:ascii="Segoe UI" w:hAnsi="Segoe UI" w:eastAsia="Segoe UI" w:cs="Segoe UI"/>
          <w:rtl w:val="1"/>
        </w:rPr>
        <w:t>«هذا لم أقله قط. لقد قلتُ، إذ كنتُ أنظر إلى المباني العظيمة وهي ترتفع هناك، طابقًا فوق طابق: "يا لها من مشاهد رهيبة ستقع حين يقوم الرب ليزلزل الأرض زلزلة شديدة! وحينئذٍ ستتم كلمات رؤيا 18:1–3."» ريفيو أند هيرالد، 5 يوليو 1906.</w:t>
      </w:r>
    </w:p>
    <w:p>
      <w:pPr>
        <w:pStyle w:val="ArticleBody"/>
        <w:jc w:val="right"/>
        <w:bidi w:val="1"/>
      </w:pPr>
      <w:r>
        <w:rPr>
          <w:rFonts w:ascii="Segoe UI" w:hAnsi="Segoe UI" w:eastAsia="Segoe UI" w:cs="Segoe UI"/>
          <w:rtl w:val="1"/>
        </w:rPr>
        <w:t>إن الرب «ينهض» عندما يحدث تغيّر في عمله التدبيري، كما كان الحال حين رُجم استفانوس، وفي 22 أكتوبر 1844، عندما بدأت دينونة الأموات. وعندما بدأت دينونة الأحياء في 11/9، نهض الرب مرة أخرى، ثم زلزل وحش الأرض، كما سيفعل عند نهاية ختم المئة والأربعة والأربعين ألفًا، حين يغيّر عمله التدبيري من كنيسته إلى خرافه الأُخَر من الذين ما زالوا في بابل.</w:t>
      </w:r>
    </w:p>
    <w:p>
      <w:pPr>
        <w:pStyle w:val="ArticleBody"/>
        <w:jc w:val="right"/>
        <w:bidi w:val="1"/>
      </w:pPr>
      <w:r>
        <w:rPr>
          <w:rFonts w:ascii="Segoe UI" w:hAnsi="Segoe UI" w:eastAsia="Segoe UI" w:cs="Segoe UI"/>
          <w:rtl w:val="1"/>
        </w:rPr>
        <w:t>ما اكتشفه الأخ دانيال هو خصائص الويل الأول، المتوافقة مع شهادة «الزلزلة العظيمة» الواردة في الإصحاح الحادي عشر، وذلك بما ينسجم مع التاريخ ومع فهم الرواد للتاريخ الذي حقّق الويل الأول.</w:t>
      </w:r>
    </w:p>
    <w:p>
      <w:pPr>
        <w:pStyle w:val="ArticleScripture"/>
        <w:jc w:val="right"/>
        <w:bidi w:val="1"/>
      </w:pPr>
      <w:r>
        <w:rPr>
          <w:rFonts w:ascii="Segoe UI" w:hAnsi="Segoe UI" w:eastAsia="Segoe UI" w:cs="Segoe UI"/>
          <w:rtl w:val="1"/>
        </w:rPr>
        <w:t>ثم بَوَّقَ الملاكُ الخامس، فرأيتُ كوكبًا قد سقط من السماء إلى الأرض، وأُعطيَ له مفتاحُ الهاوية. ففتحَ الهاوية، فصعدَ دخانٌ من الهاوية كدخانِ أتونٍ عظيم، فأُظلِمتِ الشمسُ والهواءُ من دخانِ الهاوية. وخرجَ من الدخان جرادٌ على الأرض، وأُعطيَ سلطانًا كما لعقاربِ الأرض سلطان. وأُمِرَ ألا يضرَّ عشبَ الأرض، ولا شيئًا أخضر، ولا شجرةً ما، بل الناسَ فقط الذين ليس لهم ختمُ الله على جباههم. رؤيا 9:1–4.</w:t>
      </w:r>
    </w:p>
    <w:p>
      <w:pPr>
        <w:pStyle w:val="ArticleBody"/>
        <w:jc w:val="right"/>
        <w:bidi w:val="1"/>
      </w:pPr>
      <w:r>
        <w:rPr>
          <w:rFonts w:ascii="Segoe UI" w:hAnsi="Segoe UI" w:eastAsia="Segoe UI" w:cs="Segoe UI"/>
          <w:rtl w:val="1"/>
        </w:rPr>
        <w:t>لقد طبَّق الروّاد هذه الآيات تطبيقًا صحيحًا على التاريخ الذي مهَّد لمحمد، الذي وُلِد سنة 570، ووحَّد القبائل سنة 606، وتلقّى أول وحي له سنة 610، وهاجر إلى المدينة سنة 622، وبدأ حروبه سنة 624، وتوفي سنة 632. وتمثّل «الهاوية» نبويًا ظهورًا جديدًا للشيطان، غير أن محمدًا بدأ في الجزيرة العربية، التي تُعرَف أيضًا بالهاوية بسبب صحاريها الشاسعة.</w:t>
      </w:r>
    </w:p>
    <w:p>
      <w:pPr>
        <w:pStyle w:val="ArticleBody"/>
        <w:jc w:val="right"/>
        <w:bidi w:val="1"/>
      </w:pPr>
      <w:r>
        <w:rPr>
          <w:rFonts w:ascii="Segoe UI" w:hAnsi="Segoe UI" w:eastAsia="Segoe UI" w:cs="Segoe UI"/>
          <w:rtl w:val="1"/>
        </w:rPr>
        <w:t>أصبح محمد الملك النبوي، أو كما لُقِّب، «الأمين»، في سنة 606، حين حسم نزاعًا بين القبائل المختلفة التي كانت في حيرة بشأن من ينبغي أن يُسمح له بإعادة حجر الزاوية «الصخرة السوداء» إلى الكعبة. والكعبة بناءٌ مكعّب الشكل (ومن هنا جاءت تسمية «الكعبة»، التي تعني «المكعّب» بالعربية) يقع في وسط المسجد الحرام في مكة بالمملكة العربية السعودية. ويبلغ ارتفاعها نحو 43 قدمًا، وعرضها أحد عشر قدمًا، وطولها 10 أقدام، وهي مبنية من الغرانيت والرخام، وتكسوها كسوة سوداء من الحرير والقطن. وقد وُجدت الكعبة قبل محمد بزمن طويل، ووفقًا للتقليد الإسلامي، فقد بناها إبراهيم وابنه إسماعيل أصلًا بيتًا لعبادة الإله الواحد (الله). وعلى مرّ القرون، امتلأت بالأصنام واستُخدمت مزارًا وثنيًا لدى القبائل العربية.</w:t>
      </w:r>
    </w:p>
    <w:p>
      <w:pPr>
        <w:pStyle w:val="ArticleBody"/>
        <w:jc w:val="right"/>
        <w:bidi w:val="1"/>
      </w:pPr>
      <w:r>
        <w:rPr>
          <w:rFonts w:ascii="Segoe UI" w:hAnsi="Segoe UI" w:eastAsia="Segoe UI" w:cs="Segoe UI"/>
          <w:rtl w:val="1"/>
        </w:rPr>
        <w:t>الكعبة هي المركز الروحي للعالم الإسلامي—وهي بناء بسيط وعريق يرمز إلى التوحيد، والوحدة، والصلة بين الإيمان الإبراهيمي والإسلام. ولا يعدّها المسلمون «بيت الله» بالمعنى الحرفي، بل يرونها قبلةً عيّنها الله للعبادة. ومن تصرفات محمد خلال فترة كانت فيها الكعبة قد تهدّمت ثم أُعيد بناؤها بدأت قيادته.</w:t>
      </w:r>
    </w:p>
    <w:p>
      <w:pPr>
        <w:pStyle w:val="ArticleBody"/>
        <w:jc w:val="right"/>
        <w:bidi w:val="1"/>
      </w:pPr>
      <w:r>
        <w:rPr>
          <w:rFonts w:ascii="Segoe UI" w:hAnsi="Segoe UI" w:eastAsia="Segoe UI" w:cs="Segoe UI"/>
          <w:rtl w:val="1"/>
        </w:rPr>
        <w:t>أحدث سيلٌ جارف أضرارًا بالكعبة، فأعادت قبيلة قريش بناءها. ولمّا جاء وقت إعادة الحجر الأسود (حجر الأسود) إلى ركنه، تنازعت البطون المختلفة حول من ينال شرف ذلك. واتفقوا على أن يكون أول داخل إلى الموضع هو الذي يفصل في الأمر. فدخل محمد، فحسم النزاع بحكمة: إذ وضع الحجر الأسود على ثوب، وجعل ممثلًا عن كل بطن يرفعه معهم، فيحملونه جميعًا، ثم تولّى هو بنفسه تثبيته في موضعه. وقد أكسبه هذا الحدث احترامًا عظيمًا ولقبَ الأمين («الجدير بالثقة») بين أهل مكة. وهو أحد أبرز الأحداث السابقة للنبوة التي تُسلَّط عليها الأضواء في كثير من الجداول الزمنية. وكان «الحجر الأسود» هو حجر الزاوية الذي وضعه محمد، الذي هو الملك النبوي على الإسلام. وحجر الزاوية الأسود هو تزييفٌ واضح للمسيح (حجر الزاوية الحقيقي)، كما أن فساد بيت الكعبة بعد سنوات من إدخال الأصنام قد عالجه محمد أيضًا.</w:t>
      </w:r>
    </w:p>
    <w:p>
      <w:pPr>
        <w:pStyle w:val="ArticleBody"/>
        <w:jc w:val="right"/>
        <w:bidi w:val="1"/>
      </w:pPr>
      <w:r>
        <w:rPr>
          <w:rFonts w:ascii="Segoe UI" w:hAnsi="Segoe UI" w:eastAsia="Segoe UI" w:cs="Segoe UI"/>
          <w:rtl w:val="1"/>
        </w:rPr>
        <w:t>بعدما نقضت قريش صلح الحديبية، سار محمد إلى مكة على رأس جيش قوامه نحو 10,000 من المسلمين. فاستسلمت المدينة بعد قتال يسير جدًا. ثم دخل محمد الكعبة، وحطم الأصنام الثلاثمئة والستين التي كانت فيها، وأعاد تخصيص البيت لعبادة الإله الواحد (الله). وهكذا وضع محمد، ملك الإسلام، حجر الزاوية، وطهّر المعبد من الوثنية.</w:t>
      </w:r>
    </w:p>
    <w:p>
      <w:pPr>
        <w:pStyle w:val="ArticleBody"/>
        <w:jc w:val="right"/>
        <w:bidi w:val="1"/>
      </w:pPr>
      <w:r>
        <w:rPr>
          <w:rFonts w:ascii="Segoe UI" w:hAnsi="Segoe UI" w:eastAsia="Segoe UI" w:cs="Segoe UI"/>
          <w:rtl w:val="1"/>
        </w:rPr>
        <w:t>ثمّة ثلاث قوى تخرج من الهاوية في سفر الرؤيا، وكلّ واحدة من الثلاث تمثّل مسيحًا مزيّفًا. فالشيطان، التنين، يسعى لأن يكون مثل العليّ، جالسًا على عرشه وكنيسته.</w:t>
      </w:r>
    </w:p>
    <w:p>
      <w:pPr>
        <w:pStyle w:val="ArticleScripture"/>
        <w:jc w:val="right"/>
        <w:bidi w:val="1"/>
      </w:pPr>
      <w:r>
        <w:rPr>
          <w:rFonts w:ascii="Segoe UI" w:hAnsi="Segoe UI" w:eastAsia="Segoe UI" w:cs="Segoe UI"/>
          <w:rtl w:val="1"/>
        </w:rPr>
        <w:t>كيف سقطتِ من السماء، يا زُهرة بنت الصبح! كيف قُطِعتِ إلى الأرض، يا قاهرة الأمم! وأنتِ قلتِ في قلبك: أصعدُ إلى السماوات، أرفعُ كرسيّي فوق كواكب الله، وأجلسُ على جبل الاجتماع في أقاصي الشمال؛ أصعدُ فوق مرتفعات السحاب؛ أصيرُ مثل العليّ. لكنكِ انحدرتِ إلى الهاوية، إلى أقاصي الجب. إشعياء 14:12–15.</w:t>
      </w:r>
    </w:p>
    <w:p>
      <w:pPr>
        <w:pStyle w:val="ArticleBody"/>
        <w:jc w:val="right"/>
        <w:bidi w:val="1"/>
      </w:pPr>
      <w:r>
        <w:rPr>
          <w:rFonts w:ascii="Segoe UI" w:hAnsi="Segoe UI" w:eastAsia="Segoe UI" w:cs="Segoe UI"/>
          <w:rtl w:val="1"/>
        </w:rPr>
        <w:t>جاء تنينُ الإلحاد من الهاوية في رؤيا الأصحاح الحادي عشر، ويصعد وحشُ الكاثوليكية من الهاوية عندما يُشفى جرحُه المميت.</w:t>
      </w:r>
    </w:p>
    <w:p>
      <w:pPr>
        <w:pStyle w:val="ArticleScripture"/>
        <w:jc w:val="right"/>
        <w:bidi w:val="1"/>
      </w:pPr>
      <w:r>
        <w:rPr>
          <w:rFonts w:ascii="Segoe UI" w:hAnsi="Segoe UI" w:eastAsia="Segoe UI" w:cs="Segoe UI"/>
          <w:rtl w:val="1"/>
        </w:rPr>
        <w:t>الوحش الذي رأيتَه كان وليس الآن، وهو عتيد أن يصعد من الهاوية ويمضي إلى الهلاك. وسيتعجّب الساكنون على الأرض، الذين لم تُكتب أسماؤهم في سفر الحياة منذ تأسيس العالم، حين ينظرون الوحش الذي كان وليس الآن ومع ذلك هو كائن. رؤيا 17:8.</w:t>
      </w:r>
    </w:p>
    <w:p>
      <w:pPr>
        <w:pStyle w:val="ArticleBody"/>
        <w:jc w:val="right"/>
        <w:bidi w:val="1"/>
      </w:pPr>
      <w:r>
        <w:rPr>
          <w:rFonts w:ascii="Segoe UI" w:hAnsi="Segoe UI" w:eastAsia="Segoe UI" w:cs="Segoe UI"/>
          <w:rtl w:val="1"/>
        </w:rPr>
        <w:t>يصعد وحش الكاثوليكية إلى عرش الأرض عند سنِّ قانون الأحد حين يُقام الاتحاد الثلاثي. وعلى مثال التنين، تدّعي الكاثوليكية أنها الله، كما بيَّن بولس بجلاء.</w:t>
      </w:r>
    </w:p>
    <w:p>
      <w:pPr>
        <w:pStyle w:val="ArticleScripture"/>
        <w:jc w:val="right"/>
        <w:bidi w:val="1"/>
      </w:pPr>
      <w:r>
        <w:rPr>
          <w:rFonts w:ascii="Segoe UI" w:hAnsi="Segoe UI" w:eastAsia="Segoe UI" w:cs="Segoe UI"/>
          <w:rtl w:val="1"/>
        </w:rPr>
        <w:t>لا يَخدَعَنَّكُم أحدٌ على أيَّةِ صورةٍ كانت، لأنَّ ذلك اليوم لا يأتي إن لم يأتِ الارتدادُ أولًا، ويُستَعلَنْ إنسانُ الخطيئة، ابنُ الهلاك؛ المقاومُ والمرتفعُ فوق كلِّ ما يُدعى إلهًا أو معبودًا، حتى إنَّه كإلهٍ يجلس في هيكلِ الله، مُظهرًا نفسَه أنَّه إله. ٢ تسالونيكي ٢: ٣، ٤</w:t>
      </w:r>
    </w:p>
    <w:p>
      <w:pPr>
        <w:pStyle w:val="ArticleBody"/>
        <w:jc w:val="right"/>
        <w:bidi w:val="1"/>
      </w:pPr>
      <w:r>
        <w:rPr>
          <w:rFonts w:ascii="Segoe UI" w:hAnsi="Segoe UI" w:eastAsia="Segoe UI" w:cs="Segoe UI"/>
          <w:rtl w:val="1"/>
        </w:rPr>
        <w:t>وكما أن التنين ضدّ المسيح، كذلك فإن وحش الكاثوليكية ضدّ المسيح أيضًا؛ فكلاهما يدّعي أنه الله، وكلاهما يرتبط هلاكه النهائي بشهادته الكتابية، إذ إن التنين يُطرح إلى الجحيم، والوحش هو ابن الهلاك. والهلاك هو الدمار النهائي.</w:t>
      </w:r>
    </w:p>
    <w:p>
      <w:pPr>
        <w:pStyle w:val="ArticleScripture"/>
        <w:jc w:val="right"/>
        <w:bidi w:val="1"/>
      </w:pPr>
      <w:r>
        <w:rPr>
          <w:rFonts w:ascii="Segoe UI" w:hAnsi="Segoe UI" w:eastAsia="Segoe UI" w:cs="Segoe UI"/>
          <w:rtl w:val="1"/>
        </w:rPr>
        <w:t>«إنّ عزمَ ضدِّ المسيح على تنفيذ التمرّد الذي بدأه في السماء سيظلّ يعمل في أبناء المعصية». الشهادات، المجلد 9، 230.</w:t>
      </w:r>
    </w:p>
    <w:p>
      <w:pPr>
        <w:pStyle w:val="ArticleScripture"/>
        <w:jc w:val="right"/>
        <w:bidi w:val="1"/>
      </w:pPr>
      <w:r>
        <w:rPr>
          <w:rFonts w:ascii="Segoe UI" w:hAnsi="Segoe UI" w:eastAsia="Segoe UI" w:cs="Segoe UI"/>
          <w:rtl w:val="1"/>
        </w:rPr>
        <w:t>«بواسطة بابا روما استمرَّ هنا على الأرض العملُ نفسه الذي جرى في ديار السماء قبل طرد رئيس الظلمة. لقد سعى الشيطان إلى تصحيح ناموس الله في السماء، وإلى تقديم تعديل من عنده. فرفع حكمه هو فوق حكم خالقه، ووضع إرادته فوق إرادة يهوه، وبهذه الطريقة أعلن عمليًّا أن الله قابل للخطأ. وكذلك يسلك البابا المسلك نفسه؛ فإذ يدّعي العصمة لنفسه، يسعى إلى مواءمة ناموس الله مع أفكاره الخاصة، حاسبًا نفسه قادرًا على تصحيح الأخطاء التي يظن أنه يراها في فرائض رب السماء والأرض ووصاياه. وهو يقول للعالم عمليًّا: سأعطيكم شرائع أفضل من شرائع يهوه. يا لها من إهانة هذه لإله السماء!» Signs of the Times، 19 نوفمبر 1894.</w:t>
      </w:r>
    </w:p>
    <w:p>
      <w:pPr>
        <w:pStyle w:val="ArticleBody"/>
        <w:jc w:val="right"/>
        <w:bidi w:val="1"/>
      </w:pPr>
      <w:r>
        <w:rPr>
          <w:rFonts w:ascii="Segoe UI" w:hAnsi="Segoe UI" w:eastAsia="Segoe UI" w:cs="Segoe UI"/>
          <w:rtl w:val="1"/>
        </w:rPr>
        <w:t>إن الإسلام، الذي يمثّله محمد في تاريخ القرن السابع، قد خرج أيضًا من الهاوية حين أُدير المفتاح الذي أُعطي لمحمد. وعندما فُتحت الهاوية خرج منها «دخان» أظلم الشمس والهواء. وقد حدّد الروّاد على نحو صحيح أن «المفتاح» الذي فتح الهاوية كان معركة نينوى.</w:t>
      </w:r>
    </w:p>
    <w:p>
      <w:pPr>
        <w:pStyle w:val="ArticleBody"/>
        <w:jc w:val="right"/>
        <w:bidi w:val="1"/>
      </w:pPr>
      <w:r>
        <w:rPr>
          <w:rFonts w:ascii="Segoe UI" w:hAnsi="Segoe UI" w:eastAsia="Segoe UI" w:cs="Segoe UI"/>
          <w:rtl w:val="1"/>
        </w:rPr>
        <w:t>عندما نقترب من الآيات الثلاث الأولى من الأصحاح التاسع من سفر الرؤيا من منظور الفهم الرائد، وفي سياق التطبيق الثلاثي للنبوة، نجد أن الخصائص النبوية لتلك الآيات، التي تمثل الويل الأول، تُجسِّد نموذجًا للخصائص النبوية للويل الثالث الذي يأتي «سريعًا» عند الزلزلة العظيمة. ويمثَّل قانون الأحد بمعركة نينوى.</w:t>
      </w:r>
    </w:p>
    <w:p>
      <w:pPr>
        <w:pStyle w:val="ArticleBody"/>
        <w:jc w:val="right"/>
        <w:bidi w:val="1"/>
      </w:pPr>
      <w:r>
        <w:rPr>
          <w:rFonts w:ascii="Segoe UI" w:hAnsi="Segoe UI" w:eastAsia="Segoe UI" w:cs="Segoe UI"/>
          <w:rtl w:val="1"/>
        </w:rPr>
        <w:t>يقع على عاتق بطرس تصحيحُ التنبؤ الكاذب بشأن كرات النار في ناشفيل، وهو يدرك أن التطبيق الصحيح لتحذير إلن وايت من كرات النار على ناشفيل يمثّل بداية «هلاك آلاف المدن التي كادت تُسلَّم بالكامل لعبادة الأوثان».</w:t>
      </w:r>
    </w:p>
    <w:p>
      <w:pPr>
        <w:pStyle w:val="ArticleBody"/>
        <w:jc w:val="right"/>
        <w:bidi w:val="1"/>
      </w:pPr>
      <w:r>
        <w:rPr>
          <w:rFonts w:ascii="Segoe UI" w:hAnsi="Segoe UI" w:eastAsia="Segoe UI" w:cs="Segoe UI"/>
          <w:rtl w:val="1"/>
        </w:rPr>
        <w:t>تُشير كُرَيَّاتُ النار في ناشفيل إلى بداية فترةٍ من الدمار على المدن، كما تُشير أيضًا إلى بداية الكرازة برسالة صرخة منتصف الليل القصيرة. تبدأ تلك الرسالة بهجومٍ مباغتٍ من الإسلام، وتنتهي الفترة بهجومٍ مباغتٍ من الإسلام عند الزلزلة العظيمة. وتمثّل فترة الكرازة بصرخة منتصف الليل نهايةَ زمن خَتْم المئة والأربعة والأربعين ألفًا، الذي بدأ بالهجوم المباغت من الإسلام في 11/9.</w:t>
      </w:r>
    </w:p>
    <w:p>
      <w:pPr>
        <w:pStyle w:val="ArticleBody"/>
        <w:jc w:val="right"/>
        <w:bidi w:val="1"/>
      </w:pPr>
      <w:r>
        <w:rPr>
          <w:rFonts w:ascii="Segoe UI" w:hAnsi="Segoe UI" w:eastAsia="Segoe UI" w:cs="Segoe UI"/>
          <w:rtl w:val="1"/>
        </w:rPr>
        <w:t>ثم بدأ ختمُ المئة والأربعة والأربعين ألفًا بما يتوافق مع خطّ بلعام والأتان، حيث توجد ثلاث ضربات تبلغ ذروتها عند قانون الأحد، غير أن الهجوم الثاني غير المتوقَّع يشمل السابع من أكتوبر/تشرين الأول 2023 على الأرض المجيدة القديمة، ثم عند كرات النار في ناشفيل. وتتفق جميع الخطوط، ويفهم بطرس أن فكَّ ختم هذه الحقائق، التي تُمثَّل برجل فرشاة الغبار وهو يجمع الجواهر المتناثرة ويلقيها في الصندوق، هو عمل أسد سبط يهوذا.</w:t>
      </w:r>
    </w:p>
    <w:p>
      <w:pPr>
        <w:pStyle w:val="ArticleBody"/>
        <w:jc w:val="right"/>
        <w:bidi w:val="1"/>
      </w:pPr>
      <w:r>
        <w:rPr>
          <w:rFonts w:ascii="Segoe UI" w:hAnsi="Segoe UI" w:eastAsia="Segoe UI" w:cs="Segoe UI"/>
          <w:rtl w:val="1"/>
        </w:rPr>
        <w:t>يُحدِّد أسدُ يهوذا رسالةَ بطرس المصحَّحة في ناشفيل على أنها واقعةٌ في الفترة الختامية من ختم المئة والأربعة والأربعين ألفًا، المُمثَّلة في التاريخ الخفي للآية الأربعين من دانيال 11، وعلى نحوٍ أكثر تحديدًا في الجزء من ذلك التاريخ الخفي المُمثَّل في الآيات من الحادية عشرة إلى الخامسة عشرة من الإصحاح نفسه. ففي تلك الآيات تؤدّي معركة رافيا ومعركة بانيوم إلى قانون الأحد الوارد في الآية السادسة عشرة، الذي تُمثِّله معركة أكتيوم. وعندما تنضمّ معركة بانيوم إلى معركة أكتيوم عند قانون الأحد، تتكرّر أيضًا معركة نينوى.</w:t>
      </w:r>
    </w:p>
    <w:p>
      <w:pPr>
        <w:pStyle w:val="ArticleBody"/>
        <w:jc w:val="right"/>
        <w:bidi w:val="1"/>
      </w:pPr>
      <w:r>
        <w:rPr>
          <w:rFonts w:ascii="Segoe UI" w:hAnsi="Segoe UI" w:eastAsia="Segoe UI" w:cs="Segoe UI"/>
          <w:rtl w:val="1"/>
        </w:rPr>
        <w:t>«المفتاح» المُعطى لمحمد، ملك الإسلام، الذي ليس اسمه مجرد سمةٍ للإسلام فحسب، بل هو أيضًا موضعُ الهلاك المعيَّن بمعركة نينوى. واسم الملك «بالعبرانية أبدون»، و«باليونانية له اسم أبوليون». وتؤكد اليونانية والعبرانية العهدين القديم والجديد، وتعلِّماننا أن «أبدون» تعني «مكان الهلاك»، وأن «أبوليون» تعني «المهلك». وفي العدد الحادي عشر من رؤيا 9، يكون الملك على الإسلام هو محمد، ولكنه أيضًا «ملاك الهاوية»، أي الشيطان. وكما أن البابا هو ضدّ المسيح بوصفه رجل الشيطان الأيمن على الأرض، كذلك فإن محمد أيضًا واقع تحت سيطرة الشيطان المباشرة، ملاك الهاوية.</w:t>
      </w:r>
    </w:p>
    <w:p>
      <w:pPr>
        <w:pStyle w:val="ArticleBody"/>
        <w:jc w:val="right"/>
        <w:bidi w:val="1"/>
      </w:pPr>
      <w:r>
        <w:rPr>
          <w:rFonts w:ascii="Segoe UI" w:hAnsi="Segoe UI" w:eastAsia="Segoe UI" w:cs="Segoe UI"/>
          <w:rtl w:val="1"/>
        </w:rPr>
        <w:t>عند صدور قانون الأحد، يُفرَض على العالم ذلك الاتحاد الثلاثي، ويُشفى الجرحُ المميت الذي أُنزِل بالبابوية سنة 1798، والذي به تحدَّدت نهايةُ العصور المظلمة. وحين يُشفى الجرح المميت، يحلّ الطور الثاني من العصور المظلمة، وعند الزلزلة العظيمة التي هي قانون الأحد، يُدير الإسلام المفتاح، ويصعد دخانٌ كدخان أتون فيحجب الشمس والنجوم إذ يعود الظلام. وتتكرر معركة نينوى عند قانون الأحد، لأنه هو المفتاح الذي يجلب الفترة الثانية من الظلمة. وهناك تعقب الردةُ القومية الخرابَ القومي. وهناك يبلغ «الاستبداد الفعّال» سيادةً كاملة، لأن دخان الإسلام الذي يظلم الشمس والنجوم في معركة نينوى هو كأتونٍ متقد. وكان «الأتون المتقد» عنصرًا من عناصر عهد الله مع إبراهيم.</w:t>
      </w:r>
    </w:p>
    <w:p>
      <w:pPr>
        <w:pStyle w:val="ArticleScripture"/>
        <w:jc w:val="right"/>
        <w:bidi w:val="1"/>
      </w:pPr>
      <w:r>
        <w:rPr>
          <w:rFonts w:ascii="Segoe UI" w:hAnsi="Segoe UI" w:eastAsia="Segoe UI" w:cs="Segoe UI"/>
          <w:rtl w:val="1"/>
        </w:rPr>
        <w:t>ولما غربت الشمس وصارت الظلمة، إذا تنور دخانٍ ومصباح نارٍ يمرّ بين تلك القطع. تكوين 15:17.</w:t>
      </w:r>
    </w:p>
    <w:p>
      <w:pPr>
        <w:pStyle w:val="ArticleBody"/>
        <w:jc w:val="right"/>
        <w:bidi w:val="1"/>
      </w:pPr>
      <w:r>
        <w:rPr>
          <w:rFonts w:ascii="Segoe UI" w:hAnsi="Segoe UI" w:eastAsia="Segoe UI" w:cs="Segoe UI"/>
          <w:rtl w:val="1"/>
        </w:rPr>
        <w:t>إنَّ الأتونَ المُدَخِّنَ الذي اجتاز بين ذبائح عهد أبرام عيَّن العبوديةَ في مصر المُمثَّلةَ في العبارة الواردة في الآية الثالثة عشرة.</w:t>
      </w:r>
    </w:p>
    <w:p>
      <w:pPr>
        <w:pStyle w:val="ArticleScripture"/>
        <w:jc w:val="right"/>
        <w:bidi w:val="1"/>
      </w:pPr>
      <w:r>
        <w:rPr>
          <w:rFonts w:ascii="Segoe UI" w:hAnsi="Segoe UI" w:eastAsia="Segoe UI" w:cs="Segoe UI"/>
          <w:rtl w:val="1"/>
        </w:rPr>
        <w:t>وقال لأبرام: اعلم يقينًا أن نسلك سيكون غريبًا في أرض ليست لهم، ويستعبدونهم، فيذلونهم أربعمائة سنة. تكوين 15:13.</w:t>
      </w:r>
    </w:p>
    <w:p>
      <w:pPr>
        <w:pStyle w:val="ArticleBody"/>
        <w:jc w:val="right"/>
        <w:bidi w:val="1"/>
      </w:pPr>
      <w:r>
        <w:rPr>
          <w:rFonts w:ascii="Segoe UI" w:hAnsi="Segoe UI" w:eastAsia="Segoe UI" w:cs="Segoe UI"/>
          <w:rtl w:val="1"/>
        </w:rPr>
        <w:t>إن «أَتُونَ النَّارِ الْمُتَّقِد»، مثل أتون نبوخذنصر في الأصحاح الثالث من دانيال، يُمثِّل القيد والعبودية، كما كانت حال شدرخ وميشخ وعبدنغو.</w:t>
      </w:r>
    </w:p>
    <w:p>
      <w:pPr>
        <w:pStyle w:val="ArticleScripture"/>
        <w:jc w:val="right"/>
        <w:bidi w:val="1"/>
      </w:pPr>
      <w:r>
        <w:rPr>
          <w:rFonts w:ascii="Segoe UI" w:hAnsi="Segoe UI" w:eastAsia="Segoe UI" w:cs="Segoe UI"/>
          <w:rtl w:val="1"/>
        </w:rPr>
        <w:t>«ولكن كما أنّ النجوم في المدار الفسيح لمسارها المعيَّن لا تعرف عجلةً ولا إبطاءً، كذلك مقاصد الله لا تعرف عجلةً ولا تأخيرًا. ومن خلال رمزي الظلمة العظيمة والتنّور المدخّن، كان الله قد أعلن لإبراهيم استعباد إسرائيل في مصر، وصرَّح بأن زمن تغرّبهم يكون أربع مئة سنة. وقال: «ثم يخرجون بأملاك جزيلة». التكوين 15:14». مشتهى الأجيال، 33.</w:t>
      </w:r>
    </w:p>
    <w:p>
      <w:pPr>
        <w:pStyle w:val="ArticleScripture"/>
        <w:jc w:val="right"/>
        <w:bidi w:val="1"/>
      </w:pPr>
      <w:r>
        <w:rPr>
          <w:rFonts w:ascii="Segoe UI" w:hAnsi="Segoe UI" w:eastAsia="Segoe UI" w:cs="Segoe UI"/>
          <w:rtl w:val="1"/>
        </w:rPr>
        <w:t>بل إنَّ الرَّبَّ قد أخذكم وأخرجكم من كور الحديد، من مصر، لكي تكونوا له شعبَ ميراث، كما أنتم في هذا اليوم. تثنية 4:20.</w:t>
      </w:r>
    </w:p>
    <w:p>
      <w:pPr>
        <w:pStyle w:val="ArticleBody"/>
        <w:jc w:val="right"/>
        <w:bidi w:val="1"/>
      </w:pPr>
      <w:r>
        <w:rPr>
          <w:rFonts w:ascii="Segoe UI" w:hAnsi="Segoe UI" w:eastAsia="Segoe UI" w:cs="Segoe UI"/>
          <w:rtl w:val="1"/>
        </w:rPr>
        <w:t>إنَّ الدخان الذي يُظلِم الشمس والقمر عند إدارة مفتاح معركة نينوى يحدِّد الاضطهاد الذي يبدأ على نحوٍ جاد عند صدور قانون الأحد. وعندئذٍ يتكرر اضطهاد العصور المظلمة. وقد حدَّد الرواد، على نحوٍ صحيح، أن معركة نينوى كانت «المفتاح» الذي أدخل الإسلام إلى التاريخ النبوي بوصفه الويل الأول سنة 627. وكانت المعركة بين روما وفارس، وكانت تمثل انتصارًا لروما، غير أنها كانت ما يُسمَّى انتصارًا بيروسيًّا، أي انتصارًا يعود بالضرر في الواقع على المنتصر. وتأتي هذه العبارة من انتصار أحرزه الملك بيروس الإبيري. فبعد معركتين ضد الرومان (هيراكلِيا سنة 280 ق.م، وأسكولوم سنة 279 ق.م)، هزم الجيش الروماني، لكنه خسر جزءًا هائلًا من قواته هو نفسه. ووفقًا للأسطورة، قال عندئذٍ: «انتصار آخر من هذا القبيل، فنحن هالكون».</w:t>
      </w:r>
    </w:p>
    <w:p>
      <w:pPr>
        <w:pStyle w:val="ArticleBody"/>
        <w:jc w:val="right"/>
        <w:bidi w:val="1"/>
      </w:pPr>
      <w:r>
        <w:rPr>
          <w:rFonts w:ascii="Segoe UI" w:hAnsi="Segoe UI" w:eastAsia="Segoe UI" w:cs="Segoe UI"/>
          <w:rtl w:val="1"/>
        </w:rPr>
        <w:t>كانت معركة نينوى نصرًا استراتيجيًا لروما، ولكن عند انتهائها لم يعد لا لروما ولا لفارس من القوة ما يمكِّنهما بعد ذلك من مقاومة زحف الإسلام مقاومةً فعّالة. وفارس هي الولايات المتحدة، وروما هي البابوية، في الإتمام الحديث لمعركة نينوى. ومادي وفارس، بوصفهما قوة ذات قرنين، يمثّلان القوة ذات القرنين للولايات المتحدة. وعند قانون الأحد، تكون الولايات المتحدة ببساطة قرنًا واحدًا، لأن صورة الوحش تكون قد تكوَّنت قبل قانون الأحد، وذلك التكوُّن يقوم على الجمع بين القرنين كليهما في قرن واحد. وفي دانيال 8، يوجد قرنان يمثّلان الإمبراطورية المادية الفارسية، وقد طلع القرن الفارسي أخيرًا.</w:t>
      </w:r>
    </w:p>
    <w:p>
      <w:pPr>
        <w:pStyle w:val="ArticleScripture"/>
        <w:jc w:val="right"/>
        <w:bidi w:val="1"/>
      </w:pPr>
      <w:r>
        <w:rPr>
          <w:rFonts w:ascii="Segoe UI" w:hAnsi="Segoe UI" w:eastAsia="Segoe UI" w:cs="Segoe UI"/>
          <w:rtl w:val="1"/>
        </w:rPr>
        <w:t>ثم رفعت عينيّ ونظرت، وإذا بكبش واقف أمام النهر، له قرنان، والقرنان عاليان، ولكن أحدهما أعلى من الآخر، والأعلى طلع أخيرًا. دانيال 8:3.</w:t>
      </w:r>
    </w:p>
    <w:p>
      <w:pPr>
        <w:pStyle w:val="ArticleBody"/>
        <w:jc w:val="right"/>
        <w:bidi w:val="1"/>
      </w:pPr>
      <w:r>
        <w:rPr>
          <w:rFonts w:ascii="Segoe UI" w:hAnsi="Segoe UI" w:eastAsia="Segoe UI" w:cs="Segoe UI"/>
          <w:rtl w:val="1"/>
        </w:rPr>
        <w:t>يلتئم قرنا الولايات المتحدة، وهما الجمهوريّة والبروتستانتيّة، ليصيرا واحدًا حين تجتمع الكنيسة والدولة لتشكّلا صورة الوحش. ويكتمل هذا التشكّل تمامًا عندما يُفرَض سِمَة الوحش عند قانون الأحد. وهذا يحدّد الولايات المتحدة على أنّها ببساطة فارس عند قانون الأحد. وقد هُزمت فارس على يد روما في معركة نينوى. والطريقة التي هزمت بها روما فارس ذات دلالة تاريخية، بسبب المناورات التي قام بها هرقل، إمبراطور الروم.</w:t>
      </w:r>
    </w:p>
    <w:p>
      <w:pPr>
        <w:pStyle w:val="ArticleBody"/>
        <w:jc w:val="right"/>
        <w:bidi w:val="1"/>
      </w:pPr>
      <w:r>
        <w:rPr>
          <w:rFonts w:ascii="Segoe UI" w:hAnsi="Segoe UI" w:eastAsia="Segoe UI" w:cs="Segoe UI"/>
          <w:rtl w:val="1"/>
        </w:rPr>
        <w:t>ببساطة، نفَّذ هرقل هجومًا مباغتًا، خلافًا لهجومٍ تقدّميٍّ مباشر. وقد سجَّل التاريخ جهوده في تحقيق عنصر المفاجأة. وشملت هذه المفاجأة قراره شنَّ الهجوم في الشتاء، وهو أمرٌ لم يكن مألوفًا في تلك الأزمنة التاريخية، لكن الأمر لم يقتصر على ذلك. فقد بدأ هرقل غزوه في منتصف أيلول/سبتمبر سنة 627 من الشمال، من مرتفعات أرمينيا. وبدلًا من أن يسلك الطريق المتوقَّع جنوبًا مباشرةً نحو العاصمة الفارسية قطسيفون، سلك قوسًا واسعًا، متحرِّكًا إلى الجنوب الشرقي على امتداد المناطق الحدودية، أي على نحوٍ يقارب الحدود التركية-الإيرانية الحديثة. ثم انعطف جنوبًا وغربًا، عابرًا نهر الزاب الكبير في 1 كانون الأول/ديسمبر 627. وقد وضع ذلك جيشه على هضبة نينوى، على الضفة الشرقية لنهر دجلة، بالقرب من أطلال نينوى القديمة. وكانت هذه الحركة من الجنوب إلى الشمال بالنسبة إلى القوات الفارسية، أي بعكس ما كان الفرس يتوقَّعونه. إذ كانوا يتوقَّعون منه أن يواصل الاندفاع جنوبًا نحو قطسيفون. وقد باغت ذلك القائد الفارسي رهزاد وأجبره على مطاردة هرقل إلى أرضٍ غير مواتية. كما أتاح للرومان اختيار ساحة المعركة في السهول القريبة من نينوى. وقد حال هذا التحرك دون وقوع الرومان في حصارٍ بين القوات الفارسية، ومنحهم طريقًا للانسحاب عند الحاجة. وإذ اقترن ذلك بالضباب في يوم المعركة، وبمناورة التراجع المصطنع أثناء القتال الفعلي، فقد تعدَّدت مستويات المفاجأة. ويُعَدُّ هذا الغزو الشتوي الجريء، والمسار الالتفافي العميق داخل الأراضي الفارسية، من أعظم الإنجازات العسكرية لهرقل. وقد أسهم في تحطيم الثقة الفارسية، وساهم بقوة في النصر الروماني النهائي في تلك الحرب الطويلة.</w:t>
      </w:r>
    </w:p>
    <w:p>
      <w:pPr>
        <w:pStyle w:val="ArticleScripture"/>
        <w:jc w:val="right"/>
        <w:bidi w:val="1"/>
      </w:pPr>
      <w:r>
        <w:rPr>
          <w:rFonts w:ascii="Segoe UI" w:hAnsi="Segoe UI" w:eastAsia="Segoe UI" w:cs="Segoe UI"/>
          <w:rtl w:val="1"/>
        </w:rPr>
        <w:t>«في معركة نينوى، التي دارت رحاها بعنفٍ من طلوع النهار إلى الساعة الحادية عشرة، أُخذ من الفرس ثمانيةٌ وعشرون لواءً، عدا ما قد يكون قد كُسر أو مُزِّق؛ وأُبيد معظم جيشهم، وأمضى المنتصرون (الرومان)، وقد أخفوا خسائرهم هم، الليلَ في ساحة القتال. وانفتحت مدن آشور وقصورها لأول مرة أمام الرومان.»</w:t>
      </w:r>
    </w:p>
    <w:p>
      <w:pPr>
        <w:pStyle w:val="ArticleScripture"/>
        <w:jc w:val="right"/>
        <w:bidi w:val="1"/>
      </w:pPr>
      <w:r>
        <w:rPr>
          <w:rFonts w:ascii="Segoe UI" w:hAnsi="Segoe UI" w:eastAsia="Segoe UI" w:cs="Segoe UI"/>
          <w:rtl w:val="1"/>
        </w:rPr>
        <w:t>لم يتقوَّ الإمبراطور الروماني بالفتوحات التي أحرزها؛ وفي الوقت نفسه، وبالوسائل عينها، تهيَّأ سبيلٌ لجماهير السَّرَاقِنَة من بلاد العرب، كسِرْبِ الجراد من تلك الناحية نفسها، الذين كانوا، ناشرين في مسيرهم العقيدة المحمدية المظلمة المُضِلَّة، يكتسحون سريعًا كلا الإمبراطوريتين الفارسية والرومانية.</w:t>
      </w:r>
    </w:p>
    <w:p>
      <w:pPr>
        <w:pStyle w:val="ArticleScripture"/>
        <w:jc w:val="right"/>
        <w:bidi w:val="1"/>
      </w:pPr>
      <w:r>
        <w:rPr>
          <w:rFonts w:ascii="Segoe UI" w:hAnsi="Segoe UI" w:eastAsia="Segoe UI" w:cs="Segoe UI"/>
          <w:rtl w:val="1"/>
        </w:rPr>
        <w:t>«ولا يُمكن التماسُ تصويرٍ أكملَ لهذه الحقيقة مما تُقدِّمه الكلمات الختامية من الفصل المأخوذة من جيبون، والتي أُخذت منها المقتطفات السابقة. "مع أن جيشًا ظافرًا كان قد تكوَّن تحت راية هرقل، فإن هذا الجهد غير الطبيعي يبدو أنه استنفد قواهم بدلًا من أن يُمرِّنها. وبينما كان الإمبراطور يظفر في القسطنطينية أو أورشليم، كانت بلدةٌ مغمورة على تخوم سورية تُنهَب على أيدي السراسنة، وقد مزَّقوا بعضَ القوات التي تقدَّمت لإغاثتها—وهو حادثٌ مألوف وتافه، لولا أنه كان تمهيدًا لثورةٍ عظمى. كان هؤلاء اللصوص رسلَ محمد؛ وقد خرجت شجاعتهم المسعورة من الصحراء؛ وفي السنوات الثماني الأخيرة من مُلكه خسر هرقل للعرب الأقاليمَ نفسها التي كان قد انتزعها من الفرس."»</w:t>
      </w:r>
    </w:p>
    <w:p>
      <w:pPr>
        <w:pStyle w:val="ArticleScripture"/>
        <w:jc w:val="right"/>
        <w:bidi w:val="1"/>
      </w:pPr>
      <w:r>
        <w:rPr>
          <w:rFonts w:ascii="Segoe UI" w:hAnsi="Segoe UI" w:eastAsia="Segoe UI" w:cs="Segoe UI"/>
          <w:rtl w:val="1"/>
        </w:rPr>
        <w:t>«أُطلِق على الأرض “روحُ الخداع والحماسة، الذي ليس مسكنه في السماوات”. ولم يكن الهاويةُ تحتاج إلا إلى مفتاحٍ لفتحها، وكان ذلك المفتاح هو سقوط كسرى. فقد مزّق باحتقار رسالةَ مواطنٍ مغمورٍ من مكة. ولكن حين هبط من “بريق مجده” إلى “برج الظلمة” الذي لا تستطيع عينٌ أن تنفذ إليه، كان اسمُ كسرى على وشك أن ينتقل فجأةً إلى طيّ النسيان أمام اسم محمد؛ وبدا أن الهلال لم يكن إلا منتظرًا طلوعه إلى أن يسقط الكوكب. وقُتل كسرى، بعد هزيمته الساحقة وفقدانه الإمبراطورية، في سنة 628؛ وتميّزت سنة 629 بـ “فتح الجزيرة العربية”، و“أول حربٍ خاضها المحمديون ضد الإمبراطورية الرومانية”. “ثم بَوَّقَ الملاكُ الخامسُ، فرأيتُ كوكبًا قد سقط من السماء إلى الأرض، وأُعطيَ مفتاحَ بئر الهاوية. ففتح بئر الهاوية”. لقد سقط إلى الأرض. ولمّا استُنفدت قوةُ الإمبراطورية الرومانية، وكان ملكُ المشرق العظيمُ مطروحًا ميتًا في برج ظلمته، كان نهبُ بلدةٍ مغمورةٍ على حدود سورية “مقدّمةَ ثورةٍ عظيمة”. “وكان اللصوصُ رسلَ محمد، وبرزت شجاعتُهم الهائجة من الصحراء”.» يورايا سميث، دانيال والرؤيا، 495–497.</w:t>
      </w:r>
    </w:p>
    <w:p>
      <w:pPr>
        <w:pStyle w:val="ArticleBody"/>
        <w:jc w:val="right"/>
        <w:bidi w:val="1"/>
      </w:pPr>
      <w:r>
        <w:rPr>
          <w:rFonts w:ascii="Segoe UI" w:hAnsi="Segoe UI" w:eastAsia="Segoe UI" w:cs="Segoe UI"/>
          <w:rtl w:val="1"/>
        </w:rPr>
        <w:t>تمثّل معركة نينوى روما الحديثة وهي تغزو الولايات المتحدة عند قانون الأحد، لكنها نصرٌ بيروسي، لأن دينونةً تدريجية على روما تبدأ عند قانون الأحد.</w:t>
      </w:r>
    </w:p>
    <w:p>
      <w:pPr>
        <w:pStyle w:val="ArticleBody"/>
        <w:jc w:val="right"/>
        <w:bidi w:val="1"/>
      </w:pPr>
      <w:r>
        <w:rPr>
          <w:rFonts w:ascii="Segoe UI" w:hAnsi="Segoe UI" w:eastAsia="Segoe UI" w:cs="Segoe UI"/>
          <w:rtl w:val="1"/>
        </w:rPr>
        <w:t>كان كسرى رأسَ الإمبراطورية الفارسية؛ ولذلك فإن فارس، إذ تمثّل سقوط الولايات المتحدة عند قانون الأحد، هي المفتاح الذي يفتح الهاوية عند سقوط المملكة السادسة في نبوءة الكتاب المقدس. وهي تمثّل قانون الأحد المذكور في دانيال 11: 16 و31 و41، وكذلك في رؤيا 13: 11.</w:t>
      </w:r>
    </w:p>
    <w:p>
      <w:pPr>
        <w:pStyle w:val="ArticleBody"/>
        <w:jc w:val="right"/>
        <w:bidi w:val="1"/>
      </w:pPr>
      <w:r>
        <w:rPr>
          <w:rFonts w:ascii="Segoe UI" w:hAnsi="Segoe UI" w:eastAsia="Segoe UI" w:cs="Segoe UI"/>
          <w:rtl w:val="1"/>
        </w:rPr>
        <w:t>لاحظوا تعليقات الرائد ستيفن هاسكل على الآيات نفسها وعلى التاريخ نفسه:</w:t>
      </w:r>
    </w:p>
    <w:p>
      <w:pPr>
        <w:pStyle w:val="ArticleScripture"/>
        <w:jc w:val="right"/>
        <w:bidi w:val="1"/>
      </w:pPr>
      <w:r>
        <w:rPr>
          <w:rFonts w:ascii="Segoe UI" w:hAnsi="Segoe UI" w:eastAsia="Segoe UI" w:cs="Segoe UI"/>
          <w:rtl w:val="1"/>
        </w:rPr>
        <w:t>«لم يكن للعرب، أو السراسنة، قط أيُّ تأثير في الأرض. ففي تاريخ الأمم، كان هؤلاء الأحرار من أهل الصحراء يمرّون بالكاد من غير أن يُلتفت إليهم. وقد وحّدت المحمديةُ القبائلَ المتفرقة، وأرسلتهم فاتحين للأمم. وكان التقدّم السريع الذي صاحب سلاح السراسنة راجعًا، إلى حدٍّ كبير، إلى الصراع بين الرومان وكسرى، رأس الإمبراطورية الفارسية الحديثة. وقد أفضى هذا الصراع إلى سقوط الأخيرة. وكانت فارس الحديثة قد قامت كسورٍ حاجز، تكبح قوة محمد؛ ولكن لما سقطت تلك القوة، زال الحاجز، وانفتح «الهاوية»، فأغرق السراسنة العالم. وعندما «فُتحت الهاوية، تصاعد دخان حجب وجه الشمس». وهذه الصورة قوية، إذ تمثّل الأثر المُظلِم للمحمدية حين انتشرت على وجه الأرض». Stephen Haskell, The Story of the Seer of Patmos, 164, 165.</w:t>
      </w:r>
    </w:p>
    <w:p>
      <w:pPr>
        <w:pStyle w:val="ArticleBody"/>
        <w:jc w:val="right"/>
        <w:bidi w:val="1"/>
      </w:pPr>
      <w:r>
        <w:rPr>
          <w:rFonts w:ascii="Segoe UI" w:hAnsi="Segoe UI" w:eastAsia="Segoe UI" w:cs="Segoe UI"/>
          <w:rtl w:val="1"/>
        </w:rPr>
        <w:t>إن جدار الحاجز في تاريخ روما هو جدار الفصل بين الكنيسة والدولة الذي يُزال عند صدور قانون الأحد. وهناك طبقة أخرى من النصر البيروسي الذي حققته روما على فارس في معركة نينوى، إذ كانت هناك معركة سابقة لنينوى تمثل الألفا، وتمثل معركة سنة 627 الأوميغا. وكانت المعركة الأولى في سنة 612 ق.م، ويفصل بين المعركتين نحو ألف ومئتي سنة تقريبًا. وفي تلك المعركة هُزمت أشور على يد تحالف ثلاثي، وكان ذلك إيذانًا بنهاية الإمبراطورية الأشورية.</w:t>
      </w:r>
    </w:p>
    <w:p>
      <w:pPr>
        <w:pStyle w:val="ArticleBody"/>
        <w:jc w:val="right"/>
        <w:bidi w:val="1"/>
      </w:pPr>
      <w:r>
        <w:rPr>
          <w:rFonts w:ascii="Segoe UI" w:hAnsi="Segoe UI" w:eastAsia="Segoe UI" w:cs="Segoe UI"/>
          <w:rtl w:val="1"/>
        </w:rPr>
        <w:t>يعلّق أ. ت. جونز على معركة نينوى الألفا:</w:t>
      </w:r>
    </w:p>
    <w:p>
      <w:pPr>
        <w:pStyle w:val="ArticleScripture"/>
        <w:jc w:val="right"/>
        <w:bidi w:val="1"/>
      </w:pPr>
      <w:r>
        <w:rPr>
          <w:rFonts w:ascii="Segoe UI" w:hAnsi="Segoe UI" w:eastAsia="Segoe UI" w:cs="Segoe UI"/>
          <w:rtl w:val="1"/>
        </w:rPr>
        <w:t>«سارت الأمور في حكومة أشور من سيئ إلى أسوأ، حتى إنه في سنة 612 ق.م. قامت ثورة عظمى أخرى من جانب البلدان الثلاثة نفسها، بقيادة نبوبلاسر نفسه هذه المرة. وقد كانت هذه الثورة ناجحة نجاحًا كاملًا: فجُعلت نينوى كومة خرائب؛ وقُسِّمت الإمبراطورية الأشورية إلى ثلاثة أقسام عظيمة: مادي، مستحوذةً على الشمال الشرقي وأقصى الشمال؛ وبابل، مستحوذةً على عيلام وعلى كل السهل وأودية الفرات ودجلة؛ ومصر، مستحوذةً على كل البلاد الواقعة غربي الفرات. وكان خاتم هذا التحالف بين بابل ومادي هو زواج ابنة ملك مادي من نبوخذنصر ابن نبوبلاسر. وفي أثناء قيام فرعون نخو ملك مصر بأداء دوره في هذا التحالف ضد أشور، صعد على ملك أشور ليقاتل عند كركميش على الفرات، حين خرج الملك يوشيا ملك يهوذا ليقاتله، فقُتل في مجدّو. ثم لما كانت هذه الأرض الغربية كلها تابعة لملك مصر، فقد كان، في ممارسته لسيادته الشرعية المكتسبة بالفتح، أن عزل شلّوم بن يوشيا عن أن يكون ملكًا على يهوذا، وأقام ألياقيم ملكًا على يهوذا عوضًا عنه، وغيّر اسمه إلى يهوياقيم، وفرض جزية على الأرض». 1 أخبار الأيام 3: 15؛ 2 ملوك 23: 31–35.» A. T. Jones, Review and Herald, March 15, 1898.</w:t>
      </w:r>
    </w:p>
    <w:p>
      <w:pPr>
        <w:pStyle w:val="ArticleBody"/>
        <w:jc w:val="right"/>
        <w:bidi w:val="1"/>
      </w:pPr>
      <w:r>
        <w:rPr>
          <w:rFonts w:ascii="Segoe UI" w:hAnsi="Segoe UI" w:eastAsia="Segoe UI" w:cs="Segoe UI"/>
          <w:rtl w:val="1"/>
        </w:rPr>
        <w:t>في معركة نينوى الألفا سنة 612 ق.م، انتهت الإمبراطورية الآشورية، تمامًا كما تنتهي المملكة السادسة في نبوة الكتاب المقدس عند قانون الأحد. وكان المنتصر في المعركة اتحادًا ثلاثيًا من بابل ومصر ومادي. وفي حرب تلك الفترة يموت الملك يوشيا في مجدّو، وبذلك يرمز إلى هرمجدون. وفي معركة نينوى الأوميغا سنة 627، يُطلَق الإسلام، الويل الثالث، إذ يُرفَع سور الحماية في الدستور كما مُثِّل ذلك رمزيًا، كما لاحظ هاسكل بشأن فارس بوصفها «السور الحاجز» للحماية الذي أُزيل بهزيمة فارس. إن موت الملك يوشيا في مجدّو يحدِّد معركة نينوى الأولى على أنها المعركة الثانية في الأيام الأخيرة. أما آخر المعركتين في نينوى سنة 627، حين يُدار المفتاح وتُفتح الهاوية، فهي الأولى في الأيام الأخيرة، لأن الأول سيكون آخرًا. فمعركة نينوى الأولى بين آشور والاتحاد الثلاثي تؤدي إلى هرمجدون. وتبدأ فترة العصور المظلمة الثانية بمعركة نينوى وتنتهي بمعركة نينوى.</w:t>
      </w:r>
    </w:p>
    <w:p>
      <w:pPr>
        <w:pStyle w:val="ArticleBody"/>
        <w:jc w:val="right"/>
        <w:bidi w:val="1"/>
      </w:pPr>
      <w:r>
        <w:rPr>
          <w:rFonts w:ascii="Segoe UI" w:hAnsi="Segoe UI" w:eastAsia="Segoe UI" w:cs="Segoe UI"/>
          <w:rtl w:val="1"/>
        </w:rPr>
        <w:t>إنَّ وقائع البوق الخامس، الذي هو الويل الأوَّل في الأصحاح التاسع من سفر الرؤيا، هي ما فهمه الروَّاد على أنه أوضح شاهد تاريخي لأي مقطع في سفر الرؤيا. ويعبِّر أوريا سميث عن هذه الحقيقة كما يلي:</w:t>
      </w:r>
    </w:p>
    <w:p>
      <w:pPr>
        <w:pStyle w:val="ArticleScripture"/>
        <w:jc w:val="right"/>
        <w:bidi w:val="1"/>
      </w:pPr>
      <w:r>
        <w:rPr>
          <w:rFonts w:ascii="Segoe UI" w:hAnsi="Segoe UI" w:eastAsia="Segoe UI" w:cs="Segoe UI"/>
          <w:rtl w:val="1"/>
        </w:rPr>
        <w:t>«الآية 1. ثم بَوَّقَ الملاك الخامس، فرأيتُ كوكبًا قد سقط من السماء إلى الأرض، وأُعطيَ مفتاحَ الهاوية.»</w:t>
      </w:r>
    </w:p>
    <w:p>
      <w:pPr>
        <w:pStyle w:val="ArticleScripture"/>
        <w:jc w:val="right"/>
        <w:bidi w:val="1"/>
      </w:pPr>
      <w:r>
        <w:rPr>
          <w:rFonts w:ascii="Segoe UI" w:hAnsi="Segoe UI" w:eastAsia="Segoe UI" w:cs="Segoe UI"/>
          <w:rtl w:val="1"/>
        </w:rPr>
        <w:t>«وفي شرح هذا البوق، سنعود مرة أخرى إلى الاستفادة من كتابات السيد كيث. ويقول هذا الكاتب، بحق: "قلّما يوجد اتفاق على هذا القدر من الانتظام بين المفسّرين بشأن أي جزء آخر من سفر الرؤيا كما هو الحال فيما يتعلّق بتطبيق البوقين الخامس والسادس، أو الويلين الأول والثاني، على السراسنة والأتراك. وإنه لأمر واضح إلى حدّ يكاد يستحيل معه إساءة فهمه. فبدلاً من أن تخصّص آية أو آيتان للدلالة على كلّ منهما، فإن الأصحاح التاسع كله من سفر الرؤيا، في قسمين متساويين، مكرّس لوصف كليهما." يورايا سميث، دانيال والرؤيا، 495.»</w:t>
      </w:r>
    </w:p>
    <w:p>
      <w:pPr>
        <w:pStyle w:val="ArticleBody"/>
        <w:jc w:val="right"/>
        <w:bidi w:val="1"/>
      </w:pPr>
      <w:r>
        <w:rPr>
          <w:rFonts w:ascii="Segoe UI" w:hAnsi="Segoe UI" w:eastAsia="Segoe UI" w:cs="Segoe UI"/>
          <w:rtl w:val="1"/>
        </w:rPr>
        <w:t>بطرس موجود في بانياس، وعليه مسؤولية تصحيح رسالة الكرات النارية في ناشفيل، ويُرى لأول مرة أن عناصر الويل الأول تتوافق توافقًا تامًا مع عناصر قانون الأحد الآتي قريبًا. وقد فكَّ أسد سبط يهوذا خَتْم هذا الفهم منسجمًا مع خطوطٍ أخرى من النبوة كان قد وضعها سلفًا. وسيشهد المؤرخون بأهمية الهجوم المباغت الذي نفَّذته روما على الفرس سنة 627، وحين يفعلون ذلك، يلاحظون مناورة هرقل بالتطواف حول فارس ومن ورائها في فصل الشتاء كحيلةٍ للبقاء مختفيًا إلى وقت الهجوم.</w:t>
      </w:r>
    </w:p>
    <w:p>
      <w:pPr>
        <w:pStyle w:val="ArticleBody"/>
        <w:jc w:val="right"/>
        <w:bidi w:val="1"/>
      </w:pPr>
      <w:r>
        <w:rPr>
          <w:rFonts w:ascii="Segoe UI" w:hAnsi="Segoe UI" w:eastAsia="Segoe UI" w:cs="Segoe UI"/>
          <w:rtl w:val="1"/>
        </w:rPr>
        <w:t>تُعلِمنا الأخت وايت أن روما إنما تنتظر «موضعًا ذا أفضلية»، ثم عندئذٍ ستضرب.</w:t>
      </w:r>
    </w:p>
    <w:p>
      <w:pPr>
        <w:pStyle w:val="ArticleScripture"/>
        <w:jc w:val="right"/>
        <w:bidi w:val="1"/>
      </w:pPr>
      <w:r>
        <w:rPr>
          <w:rFonts w:ascii="Segoe UI" w:hAnsi="Segoe UI" w:eastAsia="Segoe UI" w:cs="Segoe UI"/>
          <w:rtl w:val="1"/>
        </w:rPr>
        <w:t>«لقد أنذر كلامُ الله بالخطر المحدِق؛ فإن أُهمل هذا الإنذار، فسوف يعلم العالم البروتستانتي ما هي مقاصد روما حقًّا، ولكن حين يكون الأوان قد فات على الإفلات من الشَّرَك. إنها تنمو في القوة بصمت. وتمارس تعاليمها تأثيرها في قاعات التشريع، وفي الكنائس، وفي قلوب الناس. وهي تُشيِّد صروحها الشامخة الضخمة التي ستتكرر في خفاياها السرية اضطهاداتها السابقة. وهي، في خفية ومن غير أن يُشتبه بها، تُقوِّي قواتها لتعزيز مآربها الخاصة عندما يحين وقت الضرب. وكل ما تريده هو موطئ قدم، وهذا يُعطى لها بالفعل. وسوف نرى قريبًا، وسوف نشعر، ما هو قصد العنصر الروماني. وكل من يؤمن بكلمة الله ويطيعها سيتحمل بذلك العار والاضطهاد». الصراع العظيم، 581.</w:t>
      </w:r>
    </w:p>
    <w:p>
      <w:pPr>
        <w:pStyle w:val="ArticleBody"/>
        <w:jc w:val="right"/>
        <w:bidi w:val="1"/>
      </w:pPr>
      <w:r>
        <w:rPr>
          <w:rFonts w:ascii="Segoe UI" w:hAnsi="Segoe UI" w:eastAsia="Segoe UI" w:cs="Segoe UI"/>
          <w:rtl w:val="1"/>
        </w:rPr>
        <w:t>كما كان الحال مع الإمبراطور هرقل، فإن البابوية كانت تمضي نحو هدفها «خِلسةً وعلى غير توقُّع» إتمامًا لما في إشعياء الأصحاح الثالث والعشرين، حيث تُنسى زانية صور في تاريخ المملكة السادسة من نبوءة الكتاب المقدس. والهجوم المفاجئ السريّ الذي شنّه هرقل هو نسيان العالم للبابوية منذ سنة 1798 إلى أن يأتي قانون الأحد. سطرًا على سطر، يمثّل الويل الأول الويل الثالث والأخير. وفي الويل الأول يُعلَن تصريحٌ يتوافق أيضًا مع تاريخ الإسلام ومع فترة ختم المئة والأربعة والأربعين ألفًا.</w:t>
      </w:r>
    </w:p>
    <w:p>
      <w:pPr>
        <w:pStyle w:val="ArticleScripture"/>
        <w:jc w:val="right"/>
        <w:bidi w:val="1"/>
      </w:pPr>
      <w:r>
        <w:rPr>
          <w:rFonts w:ascii="Segoe UI" w:hAnsi="Segoe UI" w:eastAsia="Segoe UI" w:cs="Segoe UI"/>
          <w:rtl w:val="1"/>
        </w:rPr>
        <w:t>وأُمِرَتْ ألّا تضرَّ عشبَ الأرض، ولا شيئًا أخضر، ولا شجرةً ما، بل الناسَ فقط الذين ليس لهم ختمُ الله على جباههم. وأُعطِيَتْ ألّا تقتلهم، بل أن يُعذَّبوا خمسةَ أشهر؛ وكان عذابُها كعذابِ العقرب إذا لدغ إنسانًا. وفي تلك الأيام سيطلب الناسُ الموتَ ولن يجدوه؛ ويرغبون أن يموتوا فيهربُ الموتُ منهم. رؤيا 9:4–6.</w:t>
      </w:r>
    </w:p>
    <w:p>
      <w:pPr>
        <w:pStyle w:val="ArticleBody"/>
        <w:jc w:val="right"/>
        <w:bidi w:val="1"/>
      </w:pPr>
      <w:r>
        <w:rPr>
          <w:rFonts w:ascii="Segoe UI" w:hAnsi="Segoe UI" w:eastAsia="Segoe UI" w:cs="Segoe UI"/>
          <w:rtl w:val="1"/>
        </w:rPr>
        <w:t>قبل أن يُدار المفتاح في معركة نينوى، التي هي قانون الأحد الآتي قريبًا، يكون المئة والأربعة والأربعون ألفًا قد خُتِموا بالفعل. وعند قانون الأحد، يُمثَّل خراب المدن، الذي يبدأ بكرات نار ناشفيل، بفترة «خمسة أشهر»، حين يستعر القتال وتُستهلّ المذبحة البابوية الثانية إتمامًا للجواب المُعطى لشهداء العصور المظلمة في الختم الخامس.</w:t>
      </w:r>
    </w:p>
    <w:p>
      <w:pPr>
        <w:pStyle w:val="ArticleScripture"/>
        <w:jc w:val="right"/>
        <w:bidi w:val="1"/>
      </w:pPr>
      <w:r>
        <w:rPr>
          <w:rFonts w:ascii="Segoe UI" w:hAnsi="Segoe UI" w:eastAsia="Segoe UI" w:cs="Segoe UI"/>
          <w:rtl w:val="1"/>
        </w:rPr>
        <w:t>ولمّا فتح الختم الخامس، رأيت تحت المذبح نفوسَ الذين قُتلوا من أجل كلمة الله، ومن أجل الشهادة التي كانت عندهم. فصرخوا بصوت عظيم قائلين: حتى متى، أيها السيد القدوس الحق، لا تقضي وتنتقم لدمنا من الساكنين على الأرض؟ وأُعطي كل واحد منهم ثيابًا بيضًا، وقيل لهم أن يستريحوا زمانًا يسيرًا بعد، حتى يكمُل أيضًا العبيدُ رفقاؤهم وإخوتهم العتيدون أن يُقتلوا كما قُتلوا هم. رؤيا 6: 9–11.</w:t>
      </w:r>
    </w:p>
    <w:p>
      <w:pPr>
        <w:pStyle w:val="ArticleBody"/>
        <w:jc w:val="right"/>
        <w:bidi w:val="1"/>
      </w:pPr>
      <w:r>
        <w:rPr>
          <w:rFonts w:ascii="Segoe UI" w:hAnsi="Segoe UI" w:eastAsia="Segoe UI" w:cs="Segoe UI"/>
          <w:rtl w:val="1"/>
        </w:rPr>
        <w:t>شهداءُ العصورِ المظلمة هم الفئةُ الأولى التي تُمثِّل شهداءَ رومية الحديثة إبّان أزمة قانون الأحد. وقبل أن تصل تلك الأزمة يُختم المئةُ والأربعةُ والأربعون ألفًا، وقد بدأت عمليةُ ذلك الختم في 11/9 مع مجيء إسلام الويل الثالث، ورشِّ المطر المتأخر. وعندما سأل شهداءُ العصور المظلمة الأولى متى تُدان البابوية، أُخبِروا بأن ستكون هناك فئةٌ ثانيةٌ من الشهداء حين تتكرر العصورُ المظلمة، وذلك عندما يتم مفتاح معركة نينوى عند قانون الأحد الآتي قريبًا. وقبل أن تكتمل الفئةُ الثانية من الشهداء يُختم المئةُ والأربعةُ والأربعون ألفًا، وتُحدَّد فترةُ الختم التي بدأت في 11/9 في الختم الخامس، لأن الحوار المعروض هناك يَرِد في سفر الرؤيا، الأصحاح السادس، الآيات من تسعة إلى أحد عشر، وبذلك يُعلَّم على بداية الختم ونهايته بـ 11/9. أمّا النهاية فتُدخِل هلاكَ الإسلام كما هو مبيَّن في رؤيا 9:11، والذين خُتِموا يكونون قد أتمّوا اختبارَ دانيال المُمثَّل في دانيال 9:11.</w:t>
      </w:r>
    </w:p>
    <w:p>
      <w:pPr>
        <w:pStyle w:val="ArticleBody"/>
        <w:jc w:val="right"/>
        <w:bidi w:val="1"/>
      </w:pPr>
      <w:r>
        <w:rPr>
          <w:rFonts w:ascii="Segoe UI" w:hAnsi="Segoe UI" w:eastAsia="Segoe UI" w:cs="Segoe UI"/>
          <w:rtl w:val="1"/>
        </w:rPr>
        <w:t>سنواصل هذه الأمور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التاريخ الخفي للعدد الأربعين — الرقم ثلاثة عشر</dc:title>
  <dc:subject>العدد ثلاثة عشر</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