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Nombor Enam</w:t>
      </w:r>
    </w:p>
    <w:p>
      <w:pPr>
        <w:pStyle w:val="ArticleSubtitle"/>
        <w:jc w:val="left"/>
      </w:pPr>
      <w:r>
        <w:rPr>
          <w:rFonts w:ascii="Nirmala UI" w:hAnsi="Nirmala UI" w:eastAsia="Nirmala UI" w:cs="Nirmala UI"/>
        </w:rPr>
        <w:t>యెహోయాకీము</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کتاب‌های دانیال و مکاشفه همان یک کتاب‌اند، به همان معنایی که کتاب‌مقدس یک کتاب است و از عهد عتیق و عهد جدید تشکیل شده است.</w:t>
      </w:r>
    </w:p>
    <w:p>
      <w:pPr>
        <w:pStyle w:val="ArticleScripture"/>
        <w:jc w:val="left"/>
      </w:pPr>
      <w:r>
        <w:rPr>
          <w:rFonts w:ascii="Times New Roman" w:hAnsi="Times New Roman" w:eastAsia="Times New Roman" w:cs="Times New Roman"/>
        </w:rPr>
        <w:t>“يسوع جي حياتي، موت، ۽ قيامت جي تاريخ، جيئن ته هو خدا جو پٽ آهي، پراڻي عهدنامي ۾ موجود شاهدي کان سواءِ مڪمل طور ثابت نٿي ڪري سگهجي. مسيح پراڻي عهدنامي ۾ ايتري ئي چٽائيءَ سان ظاهر ڪيو ويو آهي، جيتري نئين عهدنامي ۾. هڪڙو ايندڙ ڇوٽڪاري ڏيندڙ بابت شاهدي ڏئي ٿو، جڏهن ته ٻيو اهڙي ڇوٽڪاري ڏيندڙ بابت شاهدي ڏئي ٿو جيڪو نبين جي اڳڪٿي موجب اچي چڪو آهي. نجات جي منصوبي جي قدر ڪرڻ لاءِ، پراڻي عهدنامي جي صحيفن کي چڱيءَ طرح سمجهڻ لازمي آهي. نبوتي ماضيءَ مان نڪرندڙ اهو جلالي نور ئي آهي، جيڪو مسيح جي زندگيءَ ۽ نئين عهدنامي جي تعليمات کي چٽائي ۽ حسن سان نمايان ڪري ٿو. يسوع جا معجزا سندس الوهيت جو ثبوت آهن؛ پر اهو سڀ کان مضبوط ثبوت ته هو دنيا جو فادي آهي، پراڻي عهدنامي جي نبوتن کي نئين عهدنامي جي تاريخ سان ڀيٽڻ ۾ ملي ٿو. يسوع يهودين کي چيو، ‘صحيفن کي جاچيو؛ ڇو ته اوهين سمجهو ٿا ته انهن ۾ اوهان لاءِ ابدي حياتي آهي، ۽ اهي ئي آهن جيڪي منهنجي بابت شاهدي ڏين ٿا.’ ان وقت پراڻي عهدنامي جي صحيفن کان سواءِ ٻيو ڪو به صحيفو موجود نه هو؛ تنهن ڪري ڇوٽڪاري ڏيندڙ جو اهو حڪم بلڪل واضح آهي.” Spirit of Prophecy, volume 3, 211.</w:t>
      </w:r>
    </w:p>
    <w:p>
      <w:pPr>
        <w:pStyle w:val="ArticleBody"/>
        <w:jc w:val="left"/>
      </w:pPr>
      <w:r>
        <w:rPr>
          <w:rFonts w:ascii="Times New Roman" w:hAnsi="Times New Roman" w:eastAsia="Times New Roman" w:cs="Times New Roman"/>
        </w:rPr>
        <w:t>Të dëshmuarit më i fuqishëm se kush është Krishti dhe çfarë është Ai, shihet kur profecitë e Besëlidhjes së Vjetër krahasohen me përmbushjen e atyre profecive në historinë e Besëlidhjes së Re. Po kështu ndodh edhe me marrëdhënien ndërmjet librave të Danielit dhe të Zbulesës.</w:t>
      </w:r>
    </w:p>
    <w:p>
      <w:pPr>
        <w:pStyle w:val="ArticleScripture"/>
        <w:jc w:val="left"/>
      </w:pPr>
      <w:r>
        <w:rPr>
          <w:rFonts w:ascii="Times New Roman" w:hAnsi="Times New Roman" w:eastAsia="Times New Roman" w:cs="Times New Roman"/>
        </w:rPr>
        <w:t>«لە پەیامدانی‌دا هەموو کتێبەکانی کتێبی پیرۆز یەکدی دەبینن و کۆتایی دێن. لێرە تەواوکەری کتێبی دانیالە. یەکێکیان پێشبینییە؛ ئەوی تر ئاشکراکردنەوەیە.» Acts of the Apostles, 585.</w:t>
      </w:r>
    </w:p>
    <w:p>
      <w:pPr>
        <w:pStyle w:val="ArticleBody"/>
        <w:jc w:val="left"/>
      </w:pPr>
      <w:r>
        <w:rPr>
          <w:rFonts w:ascii="Times New Roman" w:hAnsi="Times New Roman" w:eastAsia="Times New Roman" w:cs="Times New Roman"/>
        </w:rPr>
        <w:t>اصطلاح «مکمّل» به معنای به کمال رساندن است. تحقّق پیشگویی‌های عهد عتیق «قوی‌ترین» «برهان» الوهیت مسیح بود. نیرومندترین گواه بر الهی بودنِ پیشگویی‌های کتاب دانیال، تحقّق همان پیشگویی‌هاست چنان‌که در کتاب مکاشفه به تصویر کشیده شده است. پیشگویی‌های دانیال در کتاب مکاشفه ادامه می‌یابند، و در ایّام آخر، هنگامی که مکاشفهٔ عیسی مسیح از مُهر گشوده می‌شود، به کمال رسانیده می‌شوند.</w:t>
      </w:r>
    </w:p>
    <w:p>
      <w:pPr>
        <w:pStyle w:val="ArticleScripture"/>
        <w:jc w:val="left"/>
      </w:pPr>
      <w:r>
        <w:rPr>
          <w:rFonts w:ascii="Times New Roman" w:hAnsi="Times New Roman" w:eastAsia="Times New Roman" w:cs="Times New Roman"/>
        </w:rPr>
        <w:t>«Revelation uruxa liwru sellado, warminpis liwru kichasqa. Chaypi qillqasqa kachkan admiraypaq ruwanakuykuna kay pacha historiapa qhipa p’unchayninkunapi pasanankupaq. Kay liwrupa yachachikuyninkuna sut’i kanku, manam mistikuchu nitaq mana entiendenapaqchu. Chaypiqa Danielpi hina kikillan profeciapa siq’inmi hapisqa kachkan. Wak profeciakunataqa Dios yapamanta rimarin, chaywan rikuchispa paykunaman ancha importansia qusqa kananpaq. Señorqa manam ima mana ancha consecuenciayuq kaptinqa yapamanta rimarinqachu.» Manuscript Releases, volumen 9, 8.</w:t>
      </w:r>
    </w:p>
    <w:p>
      <w:pPr>
        <w:pStyle w:val="ArticleScripture"/>
        <w:jc w:val="left"/>
      </w:pPr>
      <w:r>
        <w:rPr>
          <w:rFonts w:ascii="Times New Roman" w:hAnsi="Times New Roman" w:eastAsia="Times New Roman" w:cs="Times New Roman"/>
        </w:rPr>
        <w:t>Sa ucat nga tuig han paghadi ni Jehoiakim nga hadi han Juda, inabot hi Nabucodonosor nga hadi han Babilonia ngadto ha Jerusalem, ngan ginsulongan ini. Daniel 1:1.</w:t>
      </w:r>
    </w:p>
    <w:p>
      <w:pPr>
        <w:pStyle w:val="ArticleBody"/>
        <w:jc w:val="left"/>
      </w:pPr>
      <w:r>
        <w:rPr>
          <w:rFonts w:ascii="Times New Roman" w:hAnsi="Times New Roman" w:eastAsia="Times New Roman" w:cs="Times New Roman"/>
        </w:rPr>
        <w:t>دانال کی کتاب کی پہلی آیت میں، جب اسے درست طور پر سمجھا جائے، نبوتی معلومات کی فراوانی پائی جاتی ہے۔ ہم اپنے غور و فکر کا آغاز یہویاقیم سے کریں گے۔</w:t>
      </w:r>
    </w:p>
    <w:p>
      <w:pPr>
        <w:pStyle w:val="ArticleBody"/>
        <w:jc w:val="left"/>
      </w:pPr>
      <w:r>
        <w:rPr>
          <w:rFonts w:ascii="Myanmar Text" w:hAnsi="Myanmar Text" w:eastAsia="Myanmar Text" w:cs="Myanmar Text"/>
        </w:rPr>
        <w:t>ယုဒပြည်၏</w:t>
      </w:r>
      <w:r>
        <w:rPr>
          <w:rFonts w:ascii="Times New Roman" w:hAnsi="Times New Roman" w:eastAsia="Times New Roman" w:cs="Times New Roman"/>
        </w:rPr>
        <w:t xml:space="preserve"> </w:t>
      </w:r>
      <w:r>
        <w:rPr>
          <w:rFonts w:ascii="Myanmar Text" w:hAnsi="Myanmar Text" w:eastAsia="Myanmar Text" w:cs="Myanmar Text"/>
        </w:rPr>
        <w:t>နောက်ဆုံးဘုရင်သုံးပါးအနက်</w:t>
      </w:r>
      <w:r>
        <w:rPr>
          <w:rFonts w:ascii="Times New Roman" w:hAnsi="Times New Roman" w:eastAsia="Times New Roman" w:cs="Times New Roman"/>
        </w:rPr>
        <w:t xml:space="preserve"> </w:t>
      </w:r>
      <w:r>
        <w:rPr>
          <w:rFonts w:ascii="Myanmar Text" w:hAnsi="Myanmar Text" w:eastAsia="Myanmar Text" w:cs="Myanmar Text"/>
        </w:rPr>
        <w:t>ပထမဦးဆုံးသူမှာ</w:t>
      </w:r>
      <w:r>
        <w:rPr>
          <w:rFonts w:ascii="Times New Roman" w:hAnsi="Times New Roman" w:eastAsia="Times New Roman" w:cs="Times New Roman"/>
        </w:rPr>
        <w:t xml:space="preserve"> </w:t>
      </w:r>
      <w:r>
        <w:rPr>
          <w:rFonts w:ascii="Myanmar Text" w:hAnsi="Myanmar Text" w:eastAsia="Myanmar Text" w:cs="Myanmar Text"/>
        </w:rPr>
        <w:t>ယေဟောယာကိမ်</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သတင်းတရားကို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ယေဟောယာခင်သည်လည်း</w:t>
      </w:r>
      <w:r>
        <w:rPr>
          <w:rFonts w:ascii="Times New Roman" w:hAnsi="Times New Roman" w:eastAsia="Times New Roman" w:cs="Times New Roman"/>
        </w:rPr>
        <w:t xml:space="preserve"> </w:t>
      </w:r>
      <w:r>
        <w:rPr>
          <w:rFonts w:ascii="Myanmar Text" w:hAnsi="Myanmar Text" w:eastAsia="Myanmar Text" w:cs="Myanmar Text"/>
        </w:rPr>
        <w:t>ယေကောနိယ</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ကောနိယ</w:t>
      </w:r>
      <w:r>
        <w:rPr>
          <w:rFonts w:ascii="Times New Roman" w:hAnsi="Times New Roman" w:eastAsia="Times New Roman" w:cs="Times New Roman"/>
        </w:rPr>
        <w:t xml:space="preserve"> </w:t>
      </w:r>
      <w:r>
        <w:rPr>
          <w:rFonts w:ascii="Myanmar Text" w:hAnsi="Myanmar Text" w:eastAsia="Myanmar Text" w:cs="Myanmar Text"/>
        </w:rPr>
        <w:t>ဟူ၍လည်း</w:t>
      </w:r>
      <w:r>
        <w:rPr>
          <w:rFonts w:ascii="Times New Roman" w:hAnsi="Times New Roman" w:eastAsia="Times New Roman" w:cs="Times New Roman"/>
        </w:rPr>
        <w:t xml:space="preserve"> </w:t>
      </w:r>
      <w:r>
        <w:rPr>
          <w:rFonts w:ascii="Myanmar Text" w:hAnsi="Myanmar Text" w:eastAsia="Myanmar Text" w:cs="Myanmar Text"/>
        </w:rPr>
        <w:t>ခေါ်ဝေါ်ခံရပြီး၊</w:t>
      </w:r>
      <w:r>
        <w:rPr>
          <w:rFonts w:ascii="Times New Roman" w:hAnsi="Times New Roman" w:eastAsia="Times New Roman" w:cs="Times New Roman"/>
        </w:rPr>
        <w:t xml:space="preserve"> </w:t>
      </w:r>
      <w:r>
        <w:rPr>
          <w:rFonts w:ascii="Myanmar Text" w:hAnsi="Myanmar Text" w:eastAsia="Myanmar Text" w:cs="Myanmar Text"/>
        </w:rPr>
        <w:t>ဒုတိယကောင်းကင်တမန်၏</w:t>
      </w:r>
      <w:r>
        <w:rPr>
          <w:rFonts w:ascii="Times New Roman" w:hAnsi="Times New Roman" w:eastAsia="Times New Roman" w:cs="Times New Roman"/>
        </w:rPr>
        <w:t xml:space="preserve"> </w:t>
      </w:r>
      <w:r>
        <w:rPr>
          <w:rFonts w:ascii="Myanmar Text" w:hAnsi="Myanmar Text" w:eastAsia="Myanmar Text" w:cs="Myanmar Text"/>
        </w:rPr>
        <w:t>သတင်းတရားကို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ယေဟောယာခင်နောက်တွင်</w:t>
      </w:r>
      <w:r>
        <w:rPr>
          <w:rFonts w:ascii="Times New Roman" w:hAnsi="Times New Roman" w:eastAsia="Times New Roman" w:cs="Times New Roman"/>
        </w:rPr>
        <w:t xml:space="preserve"> </w:t>
      </w:r>
      <w:r>
        <w:rPr>
          <w:rFonts w:ascii="Myanmar Text" w:hAnsi="Myanmar Text" w:eastAsia="Myanmar Text" w:cs="Myanmar Text"/>
        </w:rPr>
        <w:t>ယုဒပြည်၏</w:t>
      </w:r>
      <w:r>
        <w:rPr>
          <w:rFonts w:ascii="Times New Roman" w:hAnsi="Times New Roman" w:eastAsia="Times New Roman" w:cs="Times New Roman"/>
        </w:rPr>
        <w:t xml:space="preserve"> </w:t>
      </w:r>
      <w:r>
        <w:rPr>
          <w:rFonts w:ascii="Myanmar Text" w:hAnsi="Myanmar Text" w:eastAsia="Myanmar Text" w:cs="Myanmar Text"/>
        </w:rPr>
        <w:t>နောက်ဆုံးဘုရင်သုံးပါးအနက်</w:t>
      </w:r>
      <w:r>
        <w:rPr>
          <w:rFonts w:ascii="Times New Roman" w:hAnsi="Times New Roman" w:eastAsia="Times New Roman" w:cs="Times New Roman"/>
        </w:rPr>
        <w:t xml:space="preserve"> </w:t>
      </w:r>
      <w:r>
        <w:rPr>
          <w:rFonts w:ascii="Myanmar Text" w:hAnsi="Myanmar Text" w:eastAsia="Myanmar Text" w:cs="Myanmar Text"/>
        </w:rPr>
        <w:t>အဆုံးဆုံးသူ</w:t>
      </w:r>
      <w:r>
        <w:rPr>
          <w:rFonts w:ascii="Times New Roman" w:hAnsi="Times New Roman" w:eastAsia="Times New Roman" w:cs="Times New Roman"/>
        </w:rPr>
        <w:t xml:space="preserve"> </w:t>
      </w:r>
      <w:r>
        <w:rPr>
          <w:rFonts w:ascii="Myanmar Text" w:hAnsi="Myanmar Text" w:eastAsia="Myanmar Text" w:cs="Myanmar Text"/>
        </w:rPr>
        <w:t>ဇေဒကိယ</w:t>
      </w:r>
      <w:r>
        <w:rPr>
          <w:rFonts w:ascii="Times New Roman" w:hAnsi="Times New Roman" w:eastAsia="Times New Roman" w:cs="Times New Roman"/>
        </w:rPr>
        <w:t xml:space="preserve"> </w:t>
      </w:r>
      <w:r>
        <w:rPr>
          <w:rFonts w:ascii="Myanmar Text" w:hAnsi="Myanmar Text" w:eastAsia="Myanmar Text" w:cs="Myanmar Text"/>
        </w:rPr>
        <w:t>လာသည်။</w:t>
      </w:r>
      <w:r>
        <w:rPr>
          <w:rFonts w:ascii="Times New Roman" w:hAnsi="Times New Roman" w:eastAsia="Times New Roman" w:cs="Times New Roman"/>
        </w:rPr>
        <w:t xml:space="preserve"> </w:t>
      </w:r>
      <w:r>
        <w:rPr>
          <w:rFonts w:ascii="Myanmar Text" w:hAnsi="Myanmar Text" w:eastAsia="Myanmar Text" w:cs="Myanmar Text"/>
        </w:rPr>
        <w:t>ဇေဒကိယသည်</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သတင်းတရားကို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ယေဟောယာကိမ်သည်</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သတင်းတရား၏</w:t>
      </w:r>
      <w:r>
        <w:rPr>
          <w:rFonts w:ascii="Times New Roman" w:hAnsi="Times New Roman" w:eastAsia="Times New Roman" w:cs="Times New Roman"/>
        </w:rPr>
        <w:t xml:space="preserve"> </w:t>
      </w:r>
      <w:r>
        <w:rPr>
          <w:rFonts w:ascii="Myanmar Text" w:hAnsi="Myanmar Text" w:eastAsia="Myanmar Text" w:cs="Myanmar Text"/>
        </w:rPr>
        <w:t>သင်္ကေတဖြစ်ကြောင်းကို</w:t>
      </w:r>
      <w:r>
        <w:rPr>
          <w:rFonts w:ascii="Times New Roman" w:hAnsi="Times New Roman" w:eastAsia="Times New Roman" w:cs="Times New Roman"/>
        </w:rPr>
        <w:t xml:space="preserve"> </w:t>
      </w:r>
      <w:r>
        <w:rPr>
          <w:rFonts w:ascii="Myanmar Text" w:hAnsi="Myanmar Text" w:eastAsia="Myanmar Text" w:cs="Myanmar Text"/>
        </w:rPr>
        <w:t>ထောက်ခံအတည်ပြုပေးသော</w:t>
      </w:r>
      <w:r>
        <w:rPr>
          <w:rFonts w:ascii="Times New Roman" w:hAnsi="Times New Roman" w:eastAsia="Times New Roman" w:cs="Times New Roman"/>
        </w:rPr>
        <w:t xml:space="preserve"> </w:t>
      </w:r>
      <w:r>
        <w:rPr>
          <w:rFonts w:ascii="Myanmar Text" w:hAnsi="Myanmar Text" w:eastAsia="Myanmar Text" w:cs="Myanmar Text"/>
        </w:rPr>
        <w:t>ပရောဖက်ပြုသက်သေ</w:t>
      </w:r>
      <w:r>
        <w:rPr>
          <w:rFonts w:ascii="Times New Roman" w:hAnsi="Times New Roman" w:eastAsia="Times New Roman" w:cs="Times New Roman"/>
        </w:rPr>
        <w:t xml:space="preserve"> </w:t>
      </w:r>
      <w:r>
        <w:rPr>
          <w:rFonts w:ascii="Myanmar Text" w:hAnsi="Myanmar Text" w:eastAsia="Myanmar Text" w:cs="Myanmar Text"/>
        </w:rPr>
        <w:t>အများအပြား</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ဤအထောက်အထားများကို</w:t>
      </w:r>
      <w:r>
        <w:rPr>
          <w:rFonts w:ascii="Times New Roman" w:hAnsi="Times New Roman" w:eastAsia="Times New Roman" w:cs="Times New Roman"/>
        </w:rPr>
        <w:t xml:space="preserve"> </w:t>
      </w:r>
      <w:r>
        <w:rPr>
          <w:rFonts w:ascii="Myanmar Text" w:hAnsi="Myanmar Text" w:eastAsia="Myanmar Text" w:cs="Myanmar Text"/>
        </w:rPr>
        <w:t>နားလည်ရန်မှာ</w:t>
      </w:r>
      <w:r>
        <w:rPr>
          <w:rFonts w:ascii="Times New Roman" w:hAnsi="Times New Roman" w:eastAsia="Times New Roman" w:cs="Times New Roman"/>
        </w:rPr>
        <w:t xml:space="preserve"> </w:t>
      </w:r>
      <w:r>
        <w:rPr>
          <w:rFonts w:ascii="Myanmar Text" w:hAnsi="Myanmar Text" w:eastAsia="Myanmar Text" w:cs="Myanmar Text"/>
        </w:rPr>
        <w:t>အရေးကြီးသည်။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ပထမအခန်းငယ်သည်</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သတင်းတရားကို</w:t>
      </w:r>
      <w:r>
        <w:rPr>
          <w:rFonts w:ascii="Times New Roman" w:hAnsi="Times New Roman" w:eastAsia="Times New Roman" w:cs="Times New Roman"/>
        </w:rPr>
        <w:t xml:space="preserve"> </w:t>
      </w:r>
      <w:r>
        <w:rPr>
          <w:rFonts w:ascii="Myanmar Text" w:hAnsi="Myanmar Text" w:eastAsia="Myanmar Text" w:cs="Myanmar Text"/>
        </w:rPr>
        <w:t>ညွှန်ပြနေကြောင်း</w:t>
      </w:r>
      <w:r>
        <w:rPr>
          <w:rFonts w:ascii="Times New Roman" w:hAnsi="Times New Roman" w:eastAsia="Times New Roman" w:cs="Times New Roman"/>
        </w:rPr>
        <w:t xml:space="preserve"> </w:t>
      </w:r>
      <w:r>
        <w:rPr>
          <w:rFonts w:ascii="Myanmar Text" w:hAnsi="Myanmar Text" w:eastAsia="Myanmar Text" w:cs="Myanmar Text"/>
        </w:rPr>
        <w:t>သတ်မှတ်ဖော်ထုတ်ပေးပြီး၊</w:t>
      </w:r>
      <w:r>
        <w:rPr>
          <w:rFonts w:ascii="Times New Roman" w:hAnsi="Times New Roman" w:eastAsia="Times New Roman" w:cs="Times New Roman"/>
        </w:rPr>
        <w:t xml:space="preserve"> </w:t>
      </w:r>
      <w:r>
        <w:rPr>
          <w:rFonts w:ascii="Myanmar Text" w:hAnsi="Myanmar Text" w:eastAsia="Myanmar Text" w:cs="Myanmar Text"/>
        </w:rPr>
        <w:t>ထိုအချက်သည်</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သတင်းတရားအဖြစ်</w:t>
      </w:r>
      <w:r>
        <w:rPr>
          <w:rFonts w:ascii="Times New Roman" w:hAnsi="Times New Roman" w:eastAsia="Times New Roman" w:cs="Times New Roman"/>
        </w:rPr>
        <w:t xml:space="preserve"> </w:t>
      </w:r>
      <w:r>
        <w:rPr>
          <w:rFonts w:ascii="Myanmar Text" w:hAnsi="Myanmar Text" w:eastAsia="Myanmar Text" w:cs="Myanmar Text"/>
        </w:rPr>
        <w:t>နားလည်နိုင်ရန်</w:t>
      </w:r>
      <w:r>
        <w:rPr>
          <w:rFonts w:ascii="Times New Roman" w:hAnsi="Times New Roman" w:eastAsia="Times New Roman" w:cs="Times New Roman"/>
        </w:rPr>
        <w:t xml:space="preserve"> </w:t>
      </w:r>
      <w:r>
        <w:rPr>
          <w:rFonts w:ascii="Myanmar Text" w:hAnsi="Myanmar Text" w:eastAsia="Myanmar Text" w:cs="Myanmar Text"/>
        </w:rPr>
        <w:t>အခြေခံမဏ္ဍိုင်တစ်ခုဖြစ်စေသောကြောင့်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ဒုတိယရာဇဝင်ချုပ်ကျမ်းမှ</w:t>
      </w:r>
      <w:r>
        <w:rPr>
          <w:rFonts w:ascii="Times New Roman" w:hAnsi="Times New Roman" w:eastAsia="Times New Roman" w:cs="Times New Roman"/>
        </w:rPr>
        <w:t xml:space="preserve"> </w:t>
      </w:r>
      <w:r>
        <w:rPr>
          <w:rFonts w:ascii="Myanmar Text" w:hAnsi="Myanmar Text" w:eastAsia="Myanmar Text" w:cs="Myanmar Text"/>
        </w:rPr>
        <w:t>စတင်မည်။</w:t>
      </w:r>
    </w:p>
    <w:p>
      <w:pPr>
        <w:pStyle w:val="ArticleScripture"/>
        <w:jc w:val="left"/>
      </w:pPr>
      <w:r>
        <w:rPr>
          <w:rFonts w:ascii="Times New Roman" w:hAnsi="Times New Roman" w:eastAsia="Times New Roman" w:cs="Times New Roman"/>
        </w:rPr>
        <w:t>Уа сэбэрэм исэхэм сэ Бабилонмэ кэхьэщыгъащ; уа ащ хьылъэу илъэсыгъэхэмрэ ыпхъухэмрэ къызэралъагъуфэу Персым и падишахлыгъэм и мэлэжьэхэр къыщыщIэдзэпсэу: Иеремия и пшъэщхьэлъымкIэ Тхьэм и гущыIэр къызэригъэзэщIэн папщIэ, щIыфэм ынэпсейу и шъабатхэр къызэрищIэжьыгъэр къэс: сыд и тхьэщIэу тетыгъэр, ащ шъабат къыщIэгъэзэжьыгъ, тхьэмафэ лIыбжьищрэ пшIыкIуырэ къызэригъэзэщIэн папщIэ. 2 Хроникэхэр 36:20, 21.</w:t>
      </w:r>
    </w:p>
    <w:p>
      <w:pPr>
        <w:pStyle w:val="ArticleBody"/>
        <w:jc w:val="left"/>
      </w:pPr>
      <w:r>
        <w:rPr>
          <w:rFonts w:ascii="Times New Roman" w:hAnsi="Times New Roman" w:eastAsia="Times New Roman" w:cs="Times New Roman"/>
        </w:rPr>
        <w:t>بابل میں ستر برس کی اسیری اس لیے تھی کہ زمین اُن سبتوں سے متمتع ہو جو احبار پچیس کے مطابق پورے نہ کیے گئے تھے۔ ستر برس کے سبت چار سو نوّے برس بنتے ہیں، جن کے دوران قدیم اسرائیل نے احبار پچیس کی ہدایت کو نظر انداز کیا تھا۔ بغاوت کے چار سو نوّے برسوں کے بعد ستر برس کی اسیری آئی۔ ان چار سو نوّے برسوں کے اختتام پر تین بادشاہ نبوکدنضر کے تابع کر دیے جائیں گے۔</w:t>
      </w:r>
    </w:p>
    <w:p>
      <w:pPr>
        <w:pStyle w:val="ArticleBody"/>
        <w:jc w:val="left"/>
      </w:pPr>
      <w:r>
        <w:rPr>
          <w:rFonts w:ascii="Times New Roman" w:hAnsi="Times New Roman" w:eastAsia="Times New Roman" w:cs="Times New Roman"/>
        </w:rPr>
        <w:t>اسارت کے ستر برسوں کے اختتام پر، خداوند نے خورس کو برانگیختہ کیا، جو اُن تین بادشاہوں میں پہلا تھا جو یہ فرمان جاری کرنے والے تھے کہ اسرائیل واپس آ کر یروشلم کو دوبارہ تعمیر کر سکتا ہے۔ ارتخشستا اُن تین بادشاہوں میں تیسرا تھا، اور اُس نے 457 قبلِ مسیح میں تیسرا فرمان جاری کیا۔ تیسرے فرمان سے دانی ایل باب آٹھ، آیت چودہ کے تئیس سو برس شروع ہوئے۔ 1798 میں غضب کے پہلے اختتام کا خاتمہ ہوا، دانی ایل کی کتاب سے مہر ہٹا دی گئی، اور تین فرشتوں میں سے پہلا آ پہنچا۔ تیسرا فرشتہ 22 اکتوبر 1844 کو آ پہنچا۔</w:t>
      </w:r>
    </w:p>
    <w:p>
      <w:pPr>
        <w:pStyle w:val="ArticleBody"/>
        <w:jc w:val="left"/>
      </w:pPr>
      <w:r>
        <w:rPr>
          <w:rFonts w:ascii="Myanmar Text" w:hAnsi="Myanmar Text" w:eastAsia="Myanmar Text" w:cs="Myanmar Text"/>
        </w:rPr>
        <w:t>ယုဒ၏</w:t>
      </w:r>
      <w:r>
        <w:rPr>
          <w:rFonts w:ascii="Times New Roman" w:hAnsi="Times New Roman" w:eastAsia="Times New Roman" w:cs="Times New Roman"/>
        </w:rPr>
        <w:t xml:space="preserve"> </w:t>
      </w:r>
      <w:r>
        <w:rPr>
          <w:rFonts w:ascii="Myanmar Text" w:hAnsi="Myanmar Text" w:eastAsia="Myanmar Text" w:cs="Myanmar Text"/>
        </w:rPr>
        <w:t>နောက်ဆုံးဘုရင်</w:t>
      </w:r>
      <w:r>
        <w:rPr>
          <w:rFonts w:ascii="Times New Roman" w:hAnsi="Times New Roman" w:eastAsia="Times New Roman" w:cs="Times New Roman"/>
        </w:rPr>
        <w:t xml:space="preserve"> </w:t>
      </w:r>
      <w:r>
        <w:rPr>
          <w:rFonts w:ascii="Myanmar Text" w:hAnsi="Myanmar Text" w:eastAsia="Myanmar Text" w:cs="Myanmar Text"/>
        </w:rPr>
        <w:t>သုံးပါးစလုံးသည်</w:t>
      </w:r>
      <w:r>
        <w:rPr>
          <w:rFonts w:ascii="Times New Roman" w:hAnsi="Times New Roman" w:eastAsia="Times New Roman" w:cs="Times New Roman"/>
        </w:rPr>
        <w:t xml:space="preserve"> </w:t>
      </w:r>
      <w:r>
        <w:rPr>
          <w:rFonts w:ascii="Myanmar Text" w:hAnsi="Myanmar Text" w:eastAsia="Myanmar Text" w:cs="Myanmar Text"/>
        </w:rPr>
        <w:t>နေဗုခဒ္နက်ဇာနှင့်</w:t>
      </w:r>
      <w:r>
        <w:rPr>
          <w:rFonts w:ascii="Times New Roman" w:hAnsi="Times New Roman" w:eastAsia="Times New Roman" w:cs="Times New Roman"/>
        </w:rPr>
        <w:t xml:space="preserve"> </w:t>
      </w:r>
      <w:r>
        <w:rPr>
          <w:rFonts w:ascii="Myanmar Text" w:hAnsi="Myanmar Text" w:eastAsia="Myanmar Text" w:cs="Myanmar Text"/>
        </w:rPr>
        <w:t>ရင်ဆိုင်ခဲ့ကြရပြီး၊</w:t>
      </w:r>
      <w:r>
        <w:rPr>
          <w:rFonts w:ascii="Times New Roman" w:hAnsi="Times New Roman" w:eastAsia="Times New Roman" w:cs="Times New Roman"/>
        </w:rPr>
        <w:t xml:space="preserve"> </w:t>
      </w:r>
      <w:r>
        <w:rPr>
          <w:rFonts w:ascii="Myanmar Text" w:hAnsi="Myanmar Text" w:eastAsia="Myanmar Text" w:cs="Myanmar Text"/>
        </w:rPr>
        <w:t>ယေဟိုယာကိမ်ကို</w:t>
      </w:r>
      <w:r>
        <w:rPr>
          <w:rFonts w:ascii="Times New Roman" w:hAnsi="Times New Roman" w:eastAsia="Times New Roman" w:cs="Times New Roman"/>
        </w:rPr>
        <w:t xml:space="preserve"> </w:t>
      </w:r>
      <w:r>
        <w:rPr>
          <w:rFonts w:ascii="Myanmar Text" w:hAnsi="Myanmar Text" w:eastAsia="Myanmar Text" w:cs="Myanmar Text"/>
        </w:rPr>
        <w:t>အကျဉ်းသွားစေသည့်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အနှစ်</w:t>
      </w:r>
      <w:r>
        <w:rPr>
          <w:rFonts w:ascii="Times New Roman" w:hAnsi="Times New Roman" w:eastAsia="Times New Roman" w:cs="Times New Roman"/>
        </w:rPr>
        <w:t xml:space="preserve"> </w:t>
      </w:r>
      <w:r>
        <w:rPr>
          <w:rFonts w:ascii="Myanmar Text" w:hAnsi="Myanmar Text" w:eastAsia="Myanmar Text" w:cs="Myanmar Text"/>
        </w:rPr>
        <w:t>ခုနစ်ဆယ်ကာလ</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ထိုကာလသည်</w:t>
      </w:r>
      <w:r>
        <w:rPr>
          <w:rFonts w:ascii="Times New Roman" w:hAnsi="Times New Roman" w:eastAsia="Times New Roman" w:cs="Times New Roman"/>
        </w:rPr>
        <w:t xml:space="preserve"> </w:t>
      </w:r>
      <w:r>
        <w:rPr>
          <w:rFonts w:ascii="Myanmar Text" w:hAnsi="Myanmar Text" w:eastAsia="Myanmar Text" w:cs="Myanmar Text"/>
        </w:rPr>
        <w:t>ဗာဗုလုန်</w:t>
      </w:r>
      <w:r>
        <w:rPr>
          <w:rFonts w:ascii="Times New Roman" w:hAnsi="Times New Roman" w:eastAsia="Times New Roman" w:cs="Times New Roman"/>
        </w:rPr>
        <w:t xml:space="preserve"> </w:t>
      </w:r>
      <w:r>
        <w:rPr>
          <w:rFonts w:ascii="Myanmar Text" w:hAnsi="Myanmar Text" w:eastAsia="Myanmar Text" w:cs="Myanmar Text"/>
        </w:rPr>
        <w:t>ဖျက်ဆီးခံရသည်အထိ</w:t>
      </w:r>
      <w:r>
        <w:rPr>
          <w:rFonts w:ascii="Times New Roman" w:hAnsi="Times New Roman" w:eastAsia="Times New Roman" w:cs="Times New Roman"/>
        </w:rPr>
        <w:t xml:space="preserve"> </w:t>
      </w:r>
      <w:r>
        <w:rPr>
          <w:rFonts w:ascii="Myanmar Text" w:hAnsi="Myanmar Text" w:eastAsia="Myanmar Text" w:cs="Myanmar Text"/>
        </w:rPr>
        <w:t>ဆက်လက်တည်ရှိခဲ့ပြီး၊</w:t>
      </w:r>
      <w:r>
        <w:rPr>
          <w:rFonts w:ascii="Times New Roman" w:hAnsi="Times New Roman" w:eastAsia="Times New Roman" w:cs="Times New Roman"/>
        </w:rPr>
        <w:t xml:space="preserve"> </w:t>
      </w:r>
      <w:r>
        <w:rPr>
          <w:rFonts w:ascii="Myanmar Text" w:hAnsi="Myanmar Text" w:eastAsia="Myanmar Text" w:cs="Myanmar Text"/>
        </w:rPr>
        <w:t>ဗာဗုလုန်ကို</w:t>
      </w:r>
      <w:r>
        <w:rPr>
          <w:rFonts w:ascii="Times New Roman" w:hAnsi="Times New Roman" w:eastAsia="Times New Roman" w:cs="Times New Roman"/>
        </w:rPr>
        <w:t xml:space="preserve"> </w:t>
      </w:r>
      <w:r>
        <w:rPr>
          <w:rFonts w:ascii="Myanmar Text" w:hAnsi="Myanmar Text" w:eastAsia="Myanmar Text" w:cs="Myanmar Text"/>
        </w:rPr>
        <w:t>ဖျက်ဆီးခဲ့သော</w:t>
      </w:r>
      <w:r>
        <w:rPr>
          <w:rFonts w:ascii="Times New Roman" w:hAnsi="Times New Roman" w:eastAsia="Times New Roman" w:cs="Times New Roman"/>
        </w:rPr>
        <w:t xml:space="preserve"> </w:t>
      </w:r>
      <w:r>
        <w:rPr>
          <w:rFonts w:ascii="Myanmar Text" w:hAnsi="Myanmar Text" w:eastAsia="Myanmar Text" w:cs="Myanmar Text"/>
        </w:rPr>
        <w:t>ဗိုလ်ချုပ်</w:t>
      </w:r>
      <w:r>
        <w:rPr>
          <w:rFonts w:ascii="Times New Roman" w:hAnsi="Times New Roman" w:eastAsia="Times New Roman" w:cs="Times New Roman"/>
        </w:rPr>
        <w:t xml:space="preserve"> (</w:t>
      </w:r>
      <w:r>
        <w:rPr>
          <w:rFonts w:ascii="Myanmar Text" w:hAnsi="Myanmar Text" w:eastAsia="Myanmar Text" w:cs="Myanmar Text"/>
        </w:rPr>
        <w:t>ကုရု</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ဘုရင်ဖြစ်လာကာ</w:t>
      </w:r>
      <w:r>
        <w:rPr>
          <w:rFonts w:ascii="Times New Roman" w:hAnsi="Times New Roman" w:eastAsia="Times New Roman" w:cs="Times New Roman"/>
        </w:rPr>
        <w:t xml:space="preserve"> </w:t>
      </w:r>
      <w:r>
        <w:rPr>
          <w:rFonts w:ascii="Myanmar Text" w:hAnsi="Myanmar Text" w:eastAsia="Myanmar Text" w:cs="Myanmar Text"/>
        </w:rPr>
        <w:t>အမိန့်ပြန်တမ်း</w:t>
      </w:r>
      <w:r>
        <w:rPr>
          <w:rFonts w:ascii="Times New Roman" w:hAnsi="Times New Roman" w:eastAsia="Times New Roman" w:cs="Times New Roman"/>
        </w:rPr>
        <w:t xml:space="preserve"> </w:t>
      </w:r>
      <w:r>
        <w:rPr>
          <w:rFonts w:ascii="Myanmar Text" w:hAnsi="Myanmar Text" w:eastAsia="Myanmar Text" w:cs="Myanmar Text"/>
        </w:rPr>
        <w:t>သုံးရပ်အနက်</w:t>
      </w:r>
      <w:r>
        <w:rPr>
          <w:rFonts w:ascii="Times New Roman" w:hAnsi="Times New Roman" w:eastAsia="Times New Roman" w:cs="Times New Roman"/>
        </w:rPr>
        <w:t xml:space="preserve"> </w:t>
      </w:r>
      <w:r>
        <w:rPr>
          <w:rFonts w:ascii="Myanmar Text" w:hAnsi="Myanmar Text" w:eastAsia="Myanmar Text" w:cs="Myanmar Text"/>
        </w:rPr>
        <w:t>ပထမအမိန့်ကို</w:t>
      </w:r>
      <w:r>
        <w:rPr>
          <w:rFonts w:ascii="Times New Roman" w:hAnsi="Times New Roman" w:eastAsia="Times New Roman" w:cs="Times New Roman"/>
        </w:rPr>
        <w:t xml:space="preserve"> </w:t>
      </w:r>
      <w:r>
        <w:rPr>
          <w:rFonts w:ascii="Myanmar Text" w:hAnsi="Myanmar Text" w:eastAsia="Myanmar Text" w:cs="Myanmar Text"/>
        </w:rPr>
        <w:t>ထုတ်ပြန်ခဲ့သည်။</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အမိန့်ပြန်တမ်းသည်</w:t>
      </w:r>
      <w:r>
        <w:rPr>
          <w:rFonts w:ascii="Times New Roman" w:hAnsi="Times New Roman" w:eastAsia="Times New Roman" w:cs="Times New Roman"/>
        </w:rPr>
        <w:t xml:space="preserve"> </w:t>
      </w:r>
      <w:r>
        <w:rPr>
          <w:rFonts w:ascii="Myanmar Text" w:hAnsi="Myanmar Text" w:eastAsia="Myanmar Text" w:cs="Myanmar Text"/>
        </w:rPr>
        <w:t>ညနေများနှင့်</w:t>
      </w:r>
      <w:r>
        <w:rPr>
          <w:rFonts w:ascii="Times New Roman" w:hAnsi="Times New Roman" w:eastAsia="Times New Roman" w:cs="Times New Roman"/>
        </w:rPr>
        <w:t xml:space="preserve"> </w:t>
      </w:r>
      <w:r>
        <w:rPr>
          <w:rFonts w:ascii="Myanmar Text" w:hAnsi="Myanmar Text" w:eastAsia="Myanmar Text" w:cs="Myanmar Text"/>
        </w:rPr>
        <w:t>နံနက်များ၏</w:t>
      </w:r>
      <w:r>
        <w:rPr>
          <w:rFonts w:ascii="Times New Roman" w:hAnsi="Times New Roman" w:eastAsia="Times New Roman" w:cs="Times New Roman"/>
        </w:rPr>
        <w:t xml:space="preserve"> </w:t>
      </w:r>
      <w:r>
        <w:rPr>
          <w:rFonts w:ascii="Myanmar Text" w:hAnsi="Myanmar Text" w:eastAsia="Myanmar Text" w:cs="Myanmar Text"/>
        </w:rPr>
        <w:t>ပရောဖက်ပြုချက်ကို</w:t>
      </w:r>
      <w:r>
        <w:rPr>
          <w:rFonts w:ascii="Times New Roman" w:hAnsi="Times New Roman" w:eastAsia="Times New Roman" w:cs="Times New Roman"/>
        </w:rPr>
        <w:t xml:space="preserve"> </w:t>
      </w:r>
      <w:r>
        <w:rPr>
          <w:rFonts w:ascii="Myanmar Text" w:hAnsi="Myanmar Text" w:eastAsia="Myanmar Text" w:cs="Myanmar Text"/>
        </w:rPr>
        <w:t>စတင်စေခဲ့ပြီး၊</w:t>
      </w:r>
      <w:r>
        <w:rPr>
          <w:rFonts w:ascii="Times New Roman" w:hAnsi="Times New Roman" w:eastAsia="Times New Roman" w:cs="Times New Roman"/>
        </w:rPr>
        <w:t xml:space="preserve"> </w:t>
      </w:r>
      <w:r>
        <w:rPr>
          <w:rFonts w:ascii="Myanmar Text" w:hAnsi="Myanmar Text" w:eastAsia="Myanmar Text" w:cs="Myanmar Text"/>
        </w:rPr>
        <w:t>ထိုပရောဖက်ပြုချက်သည်</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သုံးပါးအနက်</w:t>
      </w:r>
      <w:r>
        <w:rPr>
          <w:rFonts w:ascii="Times New Roman" w:hAnsi="Times New Roman" w:eastAsia="Times New Roman" w:cs="Times New Roman"/>
        </w:rPr>
        <w:t xml:space="preserve"> </w:t>
      </w:r>
      <w:r>
        <w:rPr>
          <w:rFonts w:ascii="Myanmar Text" w:hAnsi="Myanmar Text" w:eastAsia="Myanmar Text" w:cs="Myanmar Text"/>
        </w:rPr>
        <w:t>တတိယတမန်၏</w:t>
      </w:r>
      <w:r>
        <w:rPr>
          <w:rFonts w:ascii="Times New Roman" w:hAnsi="Times New Roman" w:eastAsia="Times New Roman" w:cs="Times New Roman"/>
        </w:rPr>
        <w:t xml:space="preserve"> </w:t>
      </w:r>
      <w:r>
        <w:rPr>
          <w:rFonts w:ascii="Myanmar Text" w:hAnsi="Myanmar Text" w:eastAsia="Myanmar Text" w:cs="Myanmar Text"/>
        </w:rPr>
        <w:t>ရောက်ရှိလာခြင်းနှင့်အတူ</w:t>
      </w:r>
      <w:r>
        <w:rPr>
          <w:rFonts w:ascii="Times New Roman" w:hAnsi="Times New Roman" w:eastAsia="Times New Roman" w:cs="Times New Roman"/>
        </w:rPr>
        <w:t xml:space="preserve"> </w:t>
      </w:r>
      <w:r>
        <w:rPr>
          <w:rFonts w:ascii="Myanmar Text" w:hAnsi="Myanmar Text" w:eastAsia="Myanmar Text" w:cs="Myanmar Text"/>
        </w:rPr>
        <w:t>အဆုံးသတ်ခဲ့သည်။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အဆုံးကို</w:t>
      </w:r>
      <w:r>
        <w:rPr>
          <w:rFonts w:ascii="Times New Roman" w:hAnsi="Times New Roman" w:eastAsia="Times New Roman" w:cs="Times New Roman"/>
        </w:rPr>
        <w:t xml:space="preserve"> </w:t>
      </w:r>
      <w:r>
        <w:rPr>
          <w:rFonts w:ascii="Myanmar Text" w:hAnsi="Myanmar Text" w:eastAsia="Myanmar Text" w:cs="Myanmar Text"/>
        </w:rPr>
        <w:t>အစနှင့်</w:t>
      </w:r>
      <w:r>
        <w:rPr>
          <w:rFonts w:ascii="Times New Roman" w:hAnsi="Times New Roman" w:eastAsia="Times New Roman" w:cs="Times New Roman"/>
        </w:rPr>
        <w:t xml:space="preserve"> </w:t>
      </w:r>
      <w:r>
        <w:rPr>
          <w:rFonts w:ascii="Myanmar Text" w:hAnsi="Myanmar Text" w:eastAsia="Myanmar Text" w:cs="Myanmar Text"/>
        </w:rPr>
        <w:t>အမြဲ</w:t>
      </w:r>
      <w:r>
        <w:rPr>
          <w:rFonts w:ascii="Times New Roman" w:hAnsi="Times New Roman" w:eastAsia="Times New Roman" w:cs="Times New Roman"/>
        </w:rPr>
        <w:t xml:space="preserve"> </w:t>
      </w:r>
      <w:r>
        <w:rPr>
          <w:rFonts w:ascii="Myanmar Text" w:hAnsi="Myanmar Text" w:eastAsia="Myanmar Text" w:cs="Myanmar Text"/>
        </w:rPr>
        <w:t>ဆက်စပ်ဖော်ပြတော်မူသည်။</w:t>
      </w:r>
    </w:p>
    <w:p>
      <w:pPr>
        <w:pStyle w:val="ArticleBody"/>
        <w:jc w:val="left"/>
      </w:pPr>
      <w:r>
        <w:rPr>
          <w:rFonts w:ascii="Times New Roman" w:hAnsi="Times New Roman" w:eastAsia="Times New Roman" w:cs="Times New Roman"/>
        </w:rPr>
        <w:t>Ҳафтод солнинг бошланиши Набухадназарнинг Қуддусга қарши биринчи ҳужуми билан юз берган эди. Ҳафтод солнинг якунланиши Бобилнинг вайрон қилиниши билан белгиланди. Қуддуснинг сўнгги ва тўлиқ вайрон қилиниши Набухадназар ҳаммасига ҳужум қилган учта подшоҳдан учинчиси даврида содир бўлди. Қуддуснинг вайрон қилиниши босқичма-босқич кечган эди. Сўнгги учта подшоҳ бир башоратли рамзни ифода этади, чунки уларнинг ҳаммасига Набухадназар ҳужум қилган эди. Улар учта фармонни тимсол қилар эди; бу учала фармон ҳам, худди икки минг уч юз куннинг охиридаги учта фаришта каби, битта рамз эди.</w:t>
      </w:r>
    </w:p>
    <w:p>
      <w:pPr>
        <w:pStyle w:val="ArticleScripture"/>
        <w:jc w:val="left"/>
      </w:pPr>
      <w:r>
        <w:rPr>
          <w:rFonts w:ascii="Times New Roman" w:hAnsi="Times New Roman" w:eastAsia="Times New Roman" w:cs="Times New Roman"/>
        </w:rPr>
        <w:t>«در فصل هفتمِ عزرا، فرمان یافت می‌شود؛ آیات ۱۲-۲۶. این فرمان در کامل‌ترین صورت خود به‌وسیلهٔ اردشیر، پادشاه فارس، در سال ۴۵۷ پیش از میلاد صادر شد. اما در عزرا ۶:۱۴ گفته شده است که خانهٔ خداوند در اورشلیم «مطابق فرمان [«حکم»، در حاشیه] کورش و داریوش و اردشیر، پادشاه فارس» بنا گردید. این سه پادشاه، با پدید آوردن، تجدید تأیید، و تکمیلِ فرمان، آن را به کمالی رساندند که نبوت برای مشخص ساختن آغازِ ۲۳۰۰ سال بدان نیاز داشت. با در نظر گرفتن سال ۴۵۷ پیش از میلاد، یعنی زمانی که فرمان تکمیل شد، به‌عنوان تاریخِ صدورِ حکم، روشن شد که هر جزءِ معیّنِ نبوت دربارهٔ هفتاد هفته به انجام رسیده بود.» جدال عظیم، ۳۲۶.</w:t>
      </w:r>
    </w:p>
    <w:p>
      <w:pPr>
        <w:pStyle w:val="ArticleBody"/>
        <w:jc w:val="left"/>
      </w:pPr>
      <w:r>
        <w:rPr>
          <w:rFonts w:ascii="Times New Roman" w:hAnsi="Times New Roman" w:eastAsia="Times New Roman" w:cs="Times New Roman"/>
        </w:rPr>
        <w:t>Hermana White señala que los tres decretos fueron necesarios para el perfeccionamiento de la profecía. Define la relación que guardan entre sí y, al hacerlo, identifica las características gramaticales de la palabra hebrea «verdad». Ella dice que el primer decreto originó, el segundo decreto reafirmó, y el tercer decreto completó «cada especificación de la profecía concerniente a las setenta semanas». La palabra hebrea «verdad» se forma por la combinación de la primera, la decimotercera y la última letras del alfabeto hebreo. El primer decreto originó, el segundo reafirmó y el último decreto completó la profecía. Los tres decretos contienen la firma del Alfa y la Omega, y se cumplieron al final de la profecía de los setenta años del cautiverio en Babilonia, aunque el tercer decreto llegó mucho después de que terminaron los setenta años. Los tres decretos fueron progresivos, y aunque fueron tres decretos, seguían siendo un solo símbolo profético.</w:t>
      </w:r>
    </w:p>
    <w:p>
      <w:pPr>
        <w:pStyle w:val="ArticleBody"/>
        <w:jc w:val="left"/>
      </w:pPr>
      <w:r>
        <w:rPr>
          <w:rFonts w:ascii="Times New Roman" w:hAnsi="Times New Roman" w:eastAsia="Times New Roman" w:cs="Times New Roman"/>
        </w:rPr>
        <w:t>Anhelu yuuna riyuraachin 1798 maran, anhelu ishkayñiqin chayamuraq 1844 wata pawkar killapi, anhelu kimsañiqintaq chayamuraq 1844 wata October 22 p’unchaypi. Chay kimsa anhelkunaqa huk proféticu unanchaymi, Apocalipsis chunka tawañiqin kapítulupi wiñay evangeliuta representan.</w:t>
      </w:r>
    </w:p>
    <w:p>
      <w:pPr>
        <w:pStyle w:val="ArticleScripture"/>
        <w:jc w:val="left"/>
      </w:pPr>
      <w:r>
        <w:rPr>
          <w:rFonts w:ascii="Times New Roman" w:hAnsi="Times New Roman" w:eastAsia="Times New Roman" w:cs="Times New Roman"/>
        </w:rPr>
        <w:t>"Em nuypul em ikal a mensahis a naitugot idi 1843 ken 1844, ket ita adda kami iti sidong ti pannakipakdaar ti maikatlo; ngem amin dagiti tallo a mensahe ket masapul a maipakdaar pay laeng. Kasta met laeng ti kinapategda ita a kas iti aniaman a panawen a napalabas a maulitda kadagidiay agsapul iti pudno. Babaen iti pen ken iti timek masapul a ipaaymi ti pakdaar, nga ipakitana ti pagkasinnudda, ken ti pannakaiyaplikar dagiti padto a mangiturong kadatayo iti mensahe ti maikatlo nga anghel. Awan ti maikatlo no awan ti umuna ken maikadua. Dagitoy a mensahe ket itedmi iti lubong babaen kadagiti publikasion, kadagiti diskurso, nga ipakitada iti linia ti pakasaritaan ti padto dagiti banag a napasamak ken dagiti banag a mapasamak.” Selected Messages, book 2, 104, 105.</w:t>
      </w:r>
    </w:p>
    <w:p>
      <w:pPr>
        <w:pStyle w:val="ArticleBody"/>
        <w:jc w:val="left"/>
      </w:pPr>
      <w:r>
        <w:rPr>
          <w:rFonts w:ascii="Times New Roman" w:hAnsi="Times New Roman" w:eastAsia="Times New Roman" w:cs="Times New Roman"/>
        </w:rPr>
        <w:t>یہوداہ کے آخری تین بادشاہ ایک ہی علامت تھے، کیونکہ وہ سب بابل کے بادشاہ کے ہاتھوں مختلف درجوں کی محکومی میں لائے گئے۔ یہوداہ کے آخری تین بادشاہ، تین فرمان، اور تین فرشتے، اگرچہ جداگانہ طور پر تین ہیں، تاہم نبوتی علامت میں ایک ہی کے طور پر بھی پیش کیے گئے ہیں۔</w:t>
      </w:r>
    </w:p>
    <w:p>
      <w:pPr>
        <w:pStyle w:val="ArticleBody"/>
        <w:jc w:val="left"/>
      </w:pPr>
      <w:r>
        <w:rPr>
          <w:rFonts w:ascii="Times New Roman" w:hAnsi="Times New Roman" w:eastAsia="Times New Roman" w:cs="Times New Roman"/>
        </w:rPr>
        <w:t>Կալանաւորութեան եօթանասուն տարիների մարգարէութեան սկզբի մարգարէական դրութեան մաս են կազմում վերջին երեք թագաւորները, եւ այդպէս նրանք դառնում են այն սկզբի մի մասը, որ պատկերաւորում է կալանաւորութեան եօթանասուն տարիների վախճանը։ Կալանաւորութիւնը սկսուեց երեք թագաւորների աստիճանական ենթարկեցմամբ՝ աւարտուելով թագաւորութեան եւ նրա մայրաքաղաք քաղաքի կործանումով։ Մարգարէութեան վախճանը նշանաւորում է Բաբելոնի ազգի եւ մայրաքաղաքի կործանումը, ինչը նշում է երեք աստիճանական հրամանագրերի գալուստը։ Քսաներեք հարիւր տարուայ մարգարէութեան սկիզբը նշանաւորուած է երեք աստիճանական հրամանագրերով, եւ այն պատկերաւորում է քսաներեք հարիւր տարուայ մարգարէութեան վախճանը, որը բաղկացած է երեք աստիճանական պատգամներից։</w:t>
      </w:r>
    </w:p>
    <w:p>
      <w:pPr>
        <w:pStyle w:val="ArticleBody"/>
        <w:jc w:val="left"/>
      </w:pPr>
      <w:r>
        <w:rPr>
          <w:rFonts w:ascii="Times New Roman" w:hAnsi="Times New Roman" w:eastAsia="Times New Roman" w:cs="Times New Roman"/>
        </w:rPr>
        <w:t>ئۈچ پەرىشتە ۋە ئۇلارنىڭ ھەر بىرىگە تەۋە بولغان ئۈچ خەۋىرى، ئۈچ پادىشاھ ۋە ئۇلارنىڭ تەدرىجىي ئۈچ پەرمانى ئارقىلىق ئالدىن كۆرسىتىلگەن ئىدى. ئۆز-ئۆزىگە تەۋە بولغان ئۈچ پەرماننى ئېلان قىلغان بۇ ئۈچ پادىشاھ، نەۋۇكەدنەسارغا قارشى ئىسيان ھەققىدىكى ئۆز خەۋەرلىرىنى ھەر بىرى تەقدىم قىلغان تەدرىجىي ئۈچ پادىشاھ ئارقىلىق ئالدىن كۆرسىتىلگەن ئىدى. ئىسيانغا دائىر ئۈچ خەۋەر، ئۈچ پەرماننىڭ نىشانى بولغان؛ بۇ ئۈچ پەرمان بولسا ئۆز نۆۋىتىدە ئۈچ خەۋەرنىڭ نىشانى بولغان. بىرى يەتمىش يىللىق پەيغەمبەرلىكنى باشلايدۇ؛ ئۇ بولسا ئۆز نۆۋىتىدە ئىككى مىڭ ئۈچ يۈز يىللىق پەيغەمبەرلىكنىڭ باشلىنىشى بىلەن ئاخىرلىشىدۇ؛ بۇ پەيغەمبەرلىك 1844-يىلى ئۈچىنچى پەرىشتىنىڭ يېتىپ كېلىشىدە ئاخىرلىشىدۇ. زېمىننىڭ ئۆز سابىتىدىن بەھرىمەن بولىدىغان يەتمىش يىلىنى 1844-يىلى 22-ئۆكتەبىردىن ئايرىپ قاراشقا بولمايدۇ.</w:t>
      </w:r>
    </w:p>
    <w:p>
      <w:pPr>
        <w:pStyle w:val="ArticleBody"/>
        <w:jc w:val="left"/>
      </w:pPr>
      <w:r>
        <w:rPr>
          <w:rFonts w:ascii="Times New Roman" w:hAnsi="Times New Roman" w:eastAsia="Times New Roman" w:cs="Times New Roman"/>
        </w:rPr>
        <w:t>Yehoiakim naash Cyruś apxpi fermanat, ha ɗem lewaxashiq achum wərətaqta malaikta apxpi ʾArbataʿasar. Mbaʿad hanna, salasa sahadta d-axriye salasa malke d-Yehuda, salasa fermanat u-salasa ʾešarata d-malaikta, yahbin maʿlumatta daqiqta ʿal rəmza d-Yehoiakim, sababa tarixa nəbuwata d-salasa malaikta ʾitrasmat b-diqqa rabbta men ilhama. Kullhon tlata ʾešarate ʾit lahon maṭya tarixaya, w-batar hanna taqwita tarixayta.</w:t>
      </w:r>
    </w:p>
    <w:p>
      <w:pPr>
        <w:pStyle w:val="ArticleBody"/>
        <w:jc w:val="left"/>
      </w:pPr>
      <w:r>
        <w:rPr>
          <w:rFonts w:ascii="Microsoft Himalaya" w:hAnsi="Microsoft Himalaya" w:eastAsia="Microsoft Himalaya" w:cs="Microsoft Himalaya"/>
        </w:rPr>
        <w:t>ཕོ་ཉ་དང་པོ་དེ་ནི་</w:t>
      </w:r>
      <w:r>
        <w:rPr>
          <w:rFonts w:ascii="Times New Roman" w:hAnsi="Times New Roman" w:eastAsia="Times New Roman" w:cs="Times New Roman"/>
        </w:rPr>
        <w:t xml:space="preserve"> 1798 </w:t>
      </w:r>
      <w:r>
        <w:rPr>
          <w:rFonts w:ascii="Microsoft Himalaya" w:hAnsi="Microsoft Himalaya" w:eastAsia="Microsoft Himalaya" w:cs="Microsoft Himalaya"/>
        </w:rPr>
        <w:t>ལོར་འབྱོར་ཞིང་།</w:t>
      </w:r>
      <w:r>
        <w:rPr>
          <w:rFonts w:ascii="Times New Roman" w:hAnsi="Times New Roman" w:eastAsia="Times New Roman" w:cs="Times New Roman"/>
        </w:rPr>
        <w:t xml:space="preserve"> </w:t>
      </w:r>
      <w:r>
        <w:rPr>
          <w:rFonts w:ascii="Microsoft Himalaya" w:hAnsi="Microsoft Himalaya" w:eastAsia="Microsoft Himalaya" w:cs="Microsoft Himalaya"/>
        </w:rPr>
        <w:t>ཉིན་གཅིག་ལོ་གཅིག་ཏུ་བརྩི་བའི་རྩ་དོན་ལ་ར་སྤྲོད་ཐོབ་པས་</w:t>
      </w:r>
      <w:r>
        <w:rPr>
          <w:rFonts w:ascii="Times New Roman" w:hAnsi="Times New Roman" w:eastAsia="Times New Roman" w:cs="Times New Roman"/>
        </w:rPr>
        <w:t xml:space="preserve"> 1840 </w:t>
      </w:r>
      <w:r>
        <w:rPr>
          <w:rFonts w:ascii="Microsoft Himalaya" w:hAnsi="Microsoft Himalaya" w:eastAsia="Microsoft Himalaya" w:cs="Microsoft Himalaya"/>
        </w:rPr>
        <w:t>ལོའི་ཟླ་</w:t>
      </w:r>
      <w:r>
        <w:rPr>
          <w:rFonts w:ascii="Times New Roman" w:hAnsi="Times New Roman" w:eastAsia="Times New Roman" w:cs="Times New Roman"/>
        </w:rPr>
        <w:t xml:space="preserve"> 8 </w:t>
      </w:r>
      <w:r>
        <w:rPr>
          <w:rFonts w:ascii="Microsoft Himalaya" w:hAnsi="Microsoft Himalaya" w:eastAsia="Microsoft Himalaya" w:cs="Microsoft Himalaya"/>
        </w:rPr>
        <w:t>ཚེས་</w:t>
      </w:r>
      <w:r>
        <w:rPr>
          <w:rFonts w:ascii="Times New Roman" w:hAnsi="Times New Roman" w:eastAsia="Times New Roman" w:cs="Times New Roman"/>
        </w:rPr>
        <w:t xml:space="preserve"> 11 </w:t>
      </w:r>
      <w:r>
        <w:rPr>
          <w:rFonts w:ascii="Microsoft Himalaya" w:hAnsi="Microsoft Himalaya" w:eastAsia="Microsoft Himalaya" w:cs="Microsoft Himalaya"/>
        </w:rPr>
        <w:t>ཉིན་ལ་དབང་སྟོབས་ཐོབ།</w:t>
      </w:r>
    </w:p>
    <w:p>
      <w:pPr>
        <w:pStyle w:val="ArticleScripture"/>
        <w:jc w:val="left"/>
      </w:pPr>
      <w:r>
        <w:rPr>
          <w:rFonts w:ascii="Times New Roman" w:hAnsi="Times New Roman" w:eastAsia="Times New Roman" w:cs="Times New Roman"/>
        </w:rPr>
        <w:t>«Айни йили 1840 боз як иҷрои назарраси нубувват таваҷҷуҳи густардаеро барангехт. Ду сол пеш аз он, Ҷозайя Литч, яке аз воизони пешбари башорати зуҳури дуюм, шарҳи Ваҳй 9-ро нашр намуда, суқути Империяи Усмониро пешгӯӣ кард. Мувофиқи ҳисобҳои ӯ, ин қудрат мебоист... дар 11 августи соли 1840 сарнагун гардад, замоне ки метавон интизор дошт, ки қудрати Усмонӣ дар Қустантиния шикаста шавад. Ва ман бовар дорам, ки чунин ҳам хоҳад ёфт шуд.»</w:t>
      </w:r>
    </w:p>
    <w:p>
      <w:pPr>
        <w:pStyle w:val="ArticleScripture"/>
        <w:jc w:val="left"/>
      </w:pPr>
      <w:r>
        <w:rPr>
          <w:rFonts w:ascii="Times New Roman" w:hAnsi="Times New Roman" w:eastAsia="Times New Roman" w:cs="Times New Roman"/>
        </w:rPr>
        <w:t>“Na mesma ocasião especificada, a Turquia, por meio de seus embaixadores, aceitou a proteção das potências aliadas da Europa, e assim se colocou sob o controle das nações cristãs. O acontecimento cumpriu exatamente a predição. Quando isso se tornou conhecido, multidões se convenceram da correção dos princípios de interpretação profética adotados por Miller e seus associados, e um maravilhoso impulso foi dado ao movimento adventista. Homens de saber e de posição uniram-se a Miller, tanto na pregação quanto na publicação de seus pontos de vista, e de 1840 a 1844 a obra se expandiu rapidamente.” O Grande Conflito, 334, 335.</w:t>
      </w:r>
    </w:p>
    <w:p>
      <w:pPr>
        <w:pStyle w:val="ArticleBody"/>
        <w:jc w:val="left"/>
      </w:pPr>
      <w:r>
        <w:rPr>
          <w:rFonts w:ascii="Times New Roman" w:hAnsi="Times New Roman" w:eastAsia="Times New Roman" w:cs="Times New Roman"/>
        </w:rPr>
        <w:t>ئیشتەکە یەکەم گەیشت و دەستپێکردنی حوکم لە ساڵی 1798 ڕاگەیاند، بەڵام ئەو پەیامە لەسەر دروستیی ئەو ناساندنەی ویلیام میلەر دامەزرا بوو کە ڕۆژێک لە پێشبینیی ئەنجیلدا ساڵێک نوێنەرایەتی دەکات. ئەو بنەمایە «لە 11ی ئۆگستی 1840» پشتڕاست کرایەوە، و پەیامی یەکەم هێز پێدرا. لەگەڵ شکستی پێشبینیی گەڕانەوەی مەسیح لە ساڵی کتێبی پیرۆزی 1843، کە بۆ ساڵی 1844 درێژ بووەوە، فریشتەی دووەمی سەفری چواردەی ئاشکراکردن گەیشت. لەگەڵ شکستی پێشبینیی بەهاری 1844، کڵێساکانی پرۆتستانتی یاسای میلەریان بۆ ئەوەی ڕۆژێک بۆ ساڵێک بێت ڕەتکردەوە، و بوون بە کچەکانی بابیلۆن. ئەو پەیامە پاشان لە هاوینی 1844 هێزی پێدرا، کاتێک بە پەیامی هاوارى ناوەشەو پەیوەست بوو. لەگەڵ بەجێهێنانی پەیامی هاوارى ناوەشەو لە 22ی ئۆکتۆبری 1844، فریشتەی سێیەم لەگەڵ پەیامەکەی گەیشت.</w:t>
      </w:r>
    </w:p>
    <w:p>
      <w:pPr>
        <w:pStyle w:val="ArticleBody"/>
        <w:jc w:val="left"/>
      </w:pPr>
      <w:r>
        <w:rPr>
          <w:rFonts w:ascii="Times New Roman" w:hAnsi="Times New Roman" w:eastAsia="Times New Roman" w:cs="Times New Roman"/>
        </w:rPr>
        <w:t>لە ئەنجامی نافرمانی ئەدڤێنتیزمی لاودیسیا لە ساڵی 1863دا، گەلی خودا دیاریکران مێژووی گەڕانی ئیسرائیلی کۆن لە چۆڵەوانیدا دووبارە بکەنەوە. هێزبەخشینی پەیامی سێیەم تا 11ی سێپتەمبەری 2001 دواخرا. هەر یەکێک لەو سێ پەیامە لە مێژوودا دێت و پاشان هێزبەخش دەکرێت.</w:t>
      </w:r>
    </w:p>
    <w:p>
      <w:pPr>
        <w:pStyle w:val="ArticleBody"/>
        <w:jc w:val="left"/>
      </w:pPr>
      <w:r>
        <w:rPr>
          <w:rFonts w:ascii="Myanmar Text" w:hAnsi="Myanmar Text" w:eastAsia="Myanmar Text" w:cs="Myanmar Text"/>
        </w:rPr>
        <w:t>ယေဟောယာကိမ်နှင့်</w:t>
      </w:r>
      <w:r>
        <w:rPr>
          <w:rFonts w:ascii="Times New Roman" w:hAnsi="Times New Roman" w:eastAsia="Times New Roman" w:cs="Times New Roman"/>
        </w:rPr>
        <w:t xml:space="preserve"> </w:t>
      </w:r>
      <w:r>
        <w:rPr>
          <w:rFonts w:ascii="Myanmar Text" w:hAnsi="Myanmar Text" w:eastAsia="Myanmar Text" w:cs="Myanmar Text"/>
        </w:rPr>
        <w:t>ဆိုင်းရပ်စ်တို့သည်</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ရောက်ရှိလာခြင်းကို</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အားပေးခွင့်ပြုခြင်းကို</w:t>
      </w:r>
      <w:r>
        <w:rPr>
          <w:rFonts w:ascii="Times New Roman" w:hAnsi="Times New Roman" w:eastAsia="Times New Roman" w:cs="Times New Roman"/>
        </w:rPr>
        <w:t xml:space="preserve"> </w:t>
      </w:r>
      <w:r>
        <w:rPr>
          <w:rFonts w:ascii="Myanmar Text" w:hAnsi="Myanmar Text" w:eastAsia="Myanmar Text" w:cs="Myanmar Text"/>
        </w:rPr>
        <w:t>ကိုယ်စားပြုကြသည်။</w:t>
      </w:r>
      <w:r>
        <w:rPr>
          <w:rFonts w:ascii="Times New Roman" w:hAnsi="Times New Roman" w:eastAsia="Times New Roman" w:cs="Times New Roman"/>
        </w:rPr>
        <w:t xml:space="preserve"> </w:t>
      </w:r>
      <w:r>
        <w:rPr>
          <w:rFonts w:ascii="Myanmar Text" w:hAnsi="Myanmar Text" w:eastAsia="Myanmar Text" w:cs="Myanmar Text"/>
        </w:rPr>
        <w:t>ယေဟောယာကိမ်သည်</w:t>
      </w:r>
      <w:r>
        <w:rPr>
          <w:rFonts w:ascii="Times New Roman" w:hAnsi="Times New Roman" w:eastAsia="Times New Roman" w:cs="Times New Roman"/>
        </w:rPr>
        <w:t xml:space="preserve"> </w:t>
      </w:r>
      <w:r>
        <w:rPr>
          <w:rFonts w:ascii="Myanmar Text" w:hAnsi="Myanmar Text" w:eastAsia="Myanmar Text" w:cs="Myanmar Text"/>
        </w:rPr>
        <w:t>ယုဒ၏</w:t>
      </w:r>
      <w:r>
        <w:rPr>
          <w:rFonts w:ascii="Times New Roman" w:hAnsi="Times New Roman" w:eastAsia="Times New Roman" w:cs="Times New Roman"/>
        </w:rPr>
        <w:t xml:space="preserve"> </w:t>
      </w:r>
      <w:r>
        <w:rPr>
          <w:rFonts w:ascii="Myanmar Text" w:hAnsi="Myanmar Text" w:eastAsia="Myanmar Text" w:cs="Myanmar Text"/>
        </w:rPr>
        <w:t>နောက်ဆုံးဘုရင်</w:t>
      </w:r>
      <w:r>
        <w:rPr>
          <w:rFonts w:ascii="Times New Roman" w:hAnsi="Times New Roman" w:eastAsia="Times New Roman" w:cs="Times New Roman"/>
        </w:rPr>
        <w:t xml:space="preserve"> </w:t>
      </w:r>
      <w:r>
        <w:rPr>
          <w:rFonts w:ascii="Myanmar Text" w:hAnsi="Myanmar Text" w:eastAsia="Myanmar Text" w:cs="Myanmar Text"/>
        </w:rPr>
        <w:t>သုံးပါးအနက်</w:t>
      </w:r>
      <w:r>
        <w:rPr>
          <w:rFonts w:ascii="Times New Roman" w:hAnsi="Times New Roman" w:eastAsia="Times New Roman" w:cs="Times New Roman"/>
        </w:rPr>
        <w:t xml:space="preserve"> </w:t>
      </w:r>
      <w:r>
        <w:rPr>
          <w:rFonts w:ascii="Myanmar Text" w:hAnsi="Myanmar Text" w:eastAsia="Myanmar Text" w:cs="Myanmar Text"/>
        </w:rPr>
        <w:t>ပထမဦးဆုံးသောသူဖြစ်သော်လည်းကောင်း၊</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ကိုယ်စားပြုသော်လည်းကောင်း၊</w:t>
      </w:r>
      <w:r>
        <w:rPr>
          <w:rFonts w:ascii="Times New Roman" w:hAnsi="Times New Roman" w:eastAsia="Times New Roman" w:cs="Times New Roman"/>
        </w:rPr>
        <w:t xml:space="preserve"> </w:t>
      </w:r>
      <w:r>
        <w:rPr>
          <w:rFonts w:ascii="Myanmar Text" w:hAnsi="Myanmar Text" w:eastAsia="Myanmar Text" w:cs="Myanmar Text"/>
        </w:rPr>
        <w:t>သူနှင့်</w:t>
      </w:r>
      <w:r>
        <w:rPr>
          <w:rFonts w:ascii="Times New Roman" w:hAnsi="Times New Roman" w:eastAsia="Times New Roman" w:cs="Times New Roman"/>
        </w:rPr>
        <w:t xml:space="preserve"> </w:t>
      </w:r>
      <w:r>
        <w:rPr>
          <w:rFonts w:ascii="Myanmar Text" w:hAnsi="Myanmar Text" w:eastAsia="Myanmar Text" w:cs="Myanmar Text"/>
        </w:rPr>
        <w:t>ဆိုင်းရပ်စ်တို့</w:t>
      </w:r>
      <w:r>
        <w:rPr>
          <w:rFonts w:ascii="Times New Roman" w:hAnsi="Times New Roman" w:eastAsia="Times New Roman" w:cs="Times New Roman"/>
        </w:rPr>
        <w:t xml:space="preserve"> </w:t>
      </w:r>
      <w:r>
        <w:rPr>
          <w:rFonts w:ascii="Myanmar Text" w:hAnsi="Myanmar Text" w:eastAsia="Myanmar Text" w:cs="Myanmar Text"/>
        </w:rPr>
        <w:t>ပြသသည့်</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လက္ခဏာများက</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နှစ်ဦးစလုံးသည်</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အားပေးခွင့်ပြုခြင်း၏</w:t>
      </w:r>
      <w:r>
        <w:rPr>
          <w:rFonts w:ascii="Times New Roman" w:hAnsi="Times New Roman" w:eastAsia="Times New Roman" w:cs="Times New Roman"/>
        </w:rPr>
        <w:t xml:space="preserve"> </w:t>
      </w:r>
      <w:r>
        <w:rPr>
          <w:rFonts w:ascii="Myanmar Text" w:hAnsi="Myanmar Text" w:eastAsia="Myanmar Text" w:cs="Myanmar Text"/>
        </w:rPr>
        <w:t>သင်္ကေတများသာဖြစ်ပြီး၊</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ရောက်ရှိလာခြင်း၏</w:t>
      </w:r>
      <w:r>
        <w:rPr>
          <w:rFonts w:ascii="Times New Roman" w:hAnsi="Times New Roman" w:eastAsia="Times New Roman" w:cs="Times New Roman"/>
        </w:rPr>
        <w:t xml:space="preserve"> </w:t>
      </w:r>
      <w:r>
        <w:rPr>
          <w:rFonts w:ascii="Myanmar Text" w:hAnsi="Myanmar Text" w:eastAsia="Myanmar Text" w:cs="Myanmar Text"/>
        </w:rPr>
        <w:t>သင်္ကေတများ</w:t>
      </w:r>
      <w:r>
        <w:rPr>
          <w:rFonts w:ascii="Times New Roman" w:hAnsi="Times New Roman" w:eastAsia="Times New Roman" w:cs="Times New Roman"/>
        </w:rPr>
        <w:t xml:space="preserve"> </w:t>
      </w:r>
      <w:r>
        <w:rPr>
          <w:rFonts w:ascii="Myanmar Text" w:hAnsi="Myanmar Text" w:eastAsia="Myanmar Text" w:cs="Myanmar Text"/>
        </w:rPr>
        <w:t>မဟုတ်ကြောင်း</w:t>
      </w:r>
      <w:r>
        <w:rPr>
          <w:rFonts w:ascii="Times New Roman" w:hAnsi="Times New Roman" w:eastAsia="Times New Roman" w:cs="Times New Roman"/>
        </w:rPr>
        <w:t xml:space="preserve"> </w:t>
      </w:r>
      <w:r>
        <w:rPr>
          <w:rFonts w:ascii="Myanmar Text" w:hAnsi="Myanmar Text" w:eastAsia="Myanmar Text" w:cs="Myanmar Text"/>
        </w:rPr>
        <w:t>ဖော်ပြကြသည်။</w:t>
      </w:r>
      <w:r>
        <w:rPr>
          <w:rFonts w:ascii="Times New Roman" w:hAnsi="Times New Roman" w:eastAsia="Times New Roman" w:cs="Times New Roman"/>
        </w:rPr>
        <w:t xml:space="preserve"> </w:t>
      </w:r>
      <w:r>
        <w:rPr>
          <w:rFonts w:ascii="Myanmar Text" w:hAnsi="Myanmar Text" w:eastAsia="Myanmar Text" w:cs="Myanmar Text"/>
        </w:rPr>
        <w:t>ယေဟောယာကိမ်၏</w:t>
      </w:r>
      <w:r>
        <w:rPr>
          <w:rFonts w:ascii="Times New Roman" w:hAnsi="Times New Roman" w:eastAsia="Times New Roman" w:cs="Times New Roman"/>
        </w:rPr>
        <w:t xml:space="preserv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ပထမသတင်းစကား၏</w:t>
      </w:r>
      <w:r>
        <w:rPr>
          <w:rFonts w:ascii="Times New Roman" w:hAnsi="Times New Roman" w:eastAsia="Times New Roman" w:cs="Times New Roman"/>
        </w:rPr>
        <w:t xml:space="preserve"> </w:t>
      </w:r>
      <w:r>
        <w:rPr>
          <w:rFonts w:ascii="Myanmar Text" w:hAnsi="Myanmar Text" w:eastAsia="Myanmar Text" w:cs="Myanmar Text"/>
        </w:rPr>
        <w:t>ရောက်ရှိလာခြင်းမှာ</w:t>
      </w:r>
      <w:r>
        <w:rPr>
          <w:rFonts w:ascii="Times New Roman" w:hAnsi="Times New Roman" w:eastAsia="Times New Roman" w:cs="Times New Roman"/>
        </w:rPr>
        <w:t xml:space="preserve"> </w:t>
      </w:r>
      <w:r>
        <w:rPr>
          <w:rFonts w:ascii="Myanmar Text" w:hAnsi="Myanmar Text" w:eastAsia="Myanmar Text" w:cs="Myanmar Text"/>
        </w:rPr>
        <w:t>ယုဒ၏</w:t>
      </w:r>
      <w:r>
        <w:rPr>
          <w:rFonts w:ascii="Times New Roman" w:hAnsi="Times New Roman" w:eastAsia="Times New Roman" w:cs="Times New Roman"/>
        </w:rPr>
        <w:t xml:space="preserve"> </w:t>
      </w:r>
      <w:r>
        <w:rPr>
          <w:rFonts w:ascii="Myanmar Text" w:hAnsi="Myanmar Text" w:eastAsia="Myanmar Text" w:cs="Myanmar Text"/>
        </w:rPr>
        <w:t>နောက်ဆုံးဘုရင်</w:t>
      </w:r>
      <w:r>
        <w:rPr>
          <w:rFonts w:ascii="Times New Roman" w:hAnsi="Times New Roman" w:eastAsia="Times New Roman" w:cs="Times New Roman"/>
        </w:rPr>
        <w:t xml:space="preserve"> </w:t>
      </w:r>
      <w:r>
        <w:rPr>
          <w:rFonts w:ascii="Myanmar Text" w:hAnsi="Myanmar Text" w:eastAsia="Myanmar Text" w:cs="Myanmar Text"/>
        </w:rPr>
        <w:t>ခုနစ်ပါးအနက်</w:t>
      </w:r>
      <w:r>
        <w:rPr>
          <w:rFonts w:ascii="Times New Roman" w:hAnsi="Times New Roman" w:eastAsia="Times New Roman" w:cs="Times New Roman"/>
        </w:rPr>
        <w:t xml:space="preserve"> </w:t>
      </w:r>
      <w:r>
        <w:rPr>
          <w:rFonts w:ascii="Myanmar Text" w:hAnsi="Myanmar Text" w:eastAsia="Myanmar Text" w:cs="Myanmar Text"/>
        </w:rPr>
        <w:t>ပထမဦးဆုံးသော</w:t>
      </w:r>
      <w:r>
        <w:rPr>
          <w:rFonts w:ascii="Times New Roman" w:hAnsi="Times New Roman" w:eastAsia="Times New Roman" w:cs="Times New Roman"/>
        </w:rPr>
        <w:t xml:space="preserve"> </w:t>
      </w:r>
      <w:r>
        <w:rPr>
          <w:rFonts w:ascii="Myanmar Text" w:hAnsi="Myanmar Text" w:eastAsia="Myanmar Text" w:cs="Myanmar Text"/>
        </w:rPr>
        <w:t>မနာရှေဖြစ်သည်။</w:t>
      </w:r>
    </w:p>
    <w:p>
      <w:pPr>
        <w:pStyle w:val="ArticleBody"/>
        <w:jc w:val="left"/>
      </w:pP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ነገስታት</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ሙሉእን</w:t>
      </w:r>
      <w:r>
        <w:rPr>
          <w:rFonts w:ascii="Times New Roman" w:hAnsi="Times New Roman" w:eastAsia="Times New Roman" w:cs="Times New Roman"/>
        </w:rPr>
        <w:t xml:space="preserve"> </w:t>
      </w:r>
      <w:r>
        <w:rPr>
          <w:rFonts w:ascii="Ebrima" w:hAnsi="Ebrima" w:eastAsia="Ebrima" w:cs="Ebrima"/>
        </w:rPr>
        <w:t>መወዳእታዊን</w:t>
      </w:r>
      <w:r>
        <w:rPr>
          <w:rFonts w:ascii="Times New Roman" w:hAnsi="Times New Roman" w:eastAsia="Times New Roman" w:cs="Times New Roman"/>
        </w:rPr>
        <w:t xml:space="preserve"> </w:t>
      </w:r>
      <w:r>
        <w:rPr>
          <w:rFonts w:ascii="Ebrima" w:hAnsi="Ebrima" w:eastAsia="Ebrima" w:cs="Ebrima"/>
        </w:rPr>
        <w:t>ጥፍኣት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ኢየሩሳሌም</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ነገስታት</w:t>
      </w:r>
      <w:r>
        <w:rPr>
          <w:rFonts w:ascii="Times New Roman" w:hAnsi="Times New Roman" w:eastAsia="Times New Roman" w:cs="Times New Roman"/>
        </w:rPr>
        <w:t xml:space="preserve"> </w:t>
      </w:r>
      <w:r>
        <w:rPr>
          <w:rFonts w:ascii="Ebrima" w:hAnsi="Ebrima" w:eastAsia="Ebrima" w:cs="Ebrima"/>
        </w:rPr>
        <w:t>ንተኸታታሊ</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ይውክሉ፣</w:t>
      </w:r>
      <w:r>
        <w:rPr>
          <w:rFonts w:ascii="Times New Roman" w:hAnsi="Times New Roman" w:eastAsia="Times New Roman" w:cs="Times New Roman"/>
        </w:rPr>
        <w:t xml:space="preserve"> </w:t>
      </w:r>
      <w:r>
        <w:rPr>
          <w:rFonts w:ascii="Ebrima" w:hAnsi="Ebrima" w:eastAsia="Ebrima" w:cs="Ebrima"/>
        </w:rPr>
        <w:t>ከምቲ</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1798 </w:t>
      </w:r>
      <w:r>
        <w:rPr>
          <w:rFonts w:ascii="Ebrima" w:hAnsi="Ebrima" w:eastAsia="Ebrima" w:cs="Ebrima"/>
        </w:rPr>
        <w:t>ክሳዕ</w:t>
      </w:r>
      <w:r>
        <w:rPr>
          <w:rFonts w:ascii="Times New Roman" w:hAnsi="Times New Roman" w:eastAsia="Times New Roman" w:cs="Times New Roman"/>
        </w:rPr>
        <w:t xml:space="preserve"> 1844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ዝመሰሉዎ</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ከምኡ</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1798 </w:t>
      </w:r>
      <w:r>
        <w:rPr>
          <w:rFonts w:ascii="Ebrima" w:hAnsi="Ebrima" w:eastAsia="Ebrima" w:cs="Ebrima"/>
        </w:rPr>
        <w:t>መጸ፣</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ሳልሳይ</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ብጥቅምቲ</w:t>
      </w:r>
      <w:r>
        <w:rPr>
          <w:rFonts w:ascii="Times New Roman" w:hAnsi="Times New Roman" w:eastAsia="Times New Roman" w:cs="Times New Roman"/>
        </w:rPr>
        <w:t xml:space="preserve"> 22, 1844 </w:t>
      </w:r>
      <w:r>
        <w:rPr>
          <w:rFonts w:ascii="Ebrima" w:hAnsi="Ebrima" w:eastAsia="Ebrima" w:cs="Ebrima"/>
        </w:rPr>
        <w:t>መጸ።</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1798 </w:t>
      </w:r>
      <w:r>
        <w:rPr>
          <w:rFonts w:ascii="Ebrima" w:hAnsi="Ebrima" w:eastAsia="Ebrima" w:cs="Ebrima"/>
        </w:rPr>
        <w:t>ክሳዕ</w:t>
      </w:r>
      <w:r>
        <w:rPr>
          <w:rFonts w:ascii="Times New Roman" w:hAnsi="Times New Roman" w:eastAsia="Times New Roman" w:cs="Times New Roman"/>
        </w:rPr>
        <w:t xml:space="preserve"> 1844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ቀዳማይን</w:t>
      </w:r>
      <w:r>
        <w:rPr>
          <w:rFonts w:ascii="Times New Roman" w:hAnsi="Times New Roman" w:eastAsia="Times New Roman" w:cs="Times New Roman"/>
        </w:rPr>
        <w:t xml:space="preserve"> </w:t>
      </w:r>
      <w:r>
        <w:rPr>
          <w:rFonts w:ascii="Ebrima" w:hAnsi="Ebrima" w:eastAsia="Ebrima" w:cs="Ebrima"/>
        </w:rPr>
        <w:t>ካልኣይን</w:t>
      </w:r>
      <w:r>
        <w:rPr>
          <w:rFonts w:ascii="Times New Roman" w:hAnsi="Times New Roman" w:eastAsia="Times New Roman" w:cs="Times New Roman"/>
        </w:rPr>
        <w:t xml:space="preserve"> </w:t>
      </w:r>
      <w:r>
        <w:rPr>
          <w:rFonts w:ascii="Ebrima" w:hAnsi="Ebrima" w:eastAsia="Ebrima" w:cs="Ebrima"/>
        </w:rPr>
        <w:t>መላእኽቲ</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ሳልሳይ</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1844 </w:t>
      </w:r>
      <w:r>
        <w:rPr>
          <w:rFonts w:ascii="Ebrima" w:hAnsi="Ebrima" w:eastAsia="Ebrima" w:cs="Ebrima"/>
        </w:rPr>
        <w:t>ጀመረ።</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ሓፍቲ</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ነጐድጓድ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ትግለጽ</w:t>
      </w:r>
      <w:r>
        <w:rPr>
          <w:rFonts w:ascii="Times New Roman" w:hAnsi="Times New Roman" w:eastAsia="Times New Roman" w:cs="Times New Roman"/>
        </w:rPr>
        <w:t xml:space="preserve"> </w:t>
      </w:r>
      <w:r>
        <w:rPr>
          <w:rFonts w:ascii="Ebrima" w:hAnsi="Ebrima" w:eastAsia="Ebrima" w:cs="Ebrima"/>
        </w:rPr>
        <w:t>እንከላ፣</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ነጐድጓድ</w:t>
      </w:r>
      <w:r>
        <w:rPr>
          <w:rFonts w:ascii="Times New Roman" w:hAnsi="Times New Roman" w:eastAsia="Times New Roman" w:cs="Times New Roman"/>
        </w:rPr>
        <w:t xml:space="preserve"> </w:t>
      </w:r>
      <w:r>
        <w:rPr>
          <w:rFonts w:ascii="Ebrima" w:hAnsi="Ebrima" w:eastAsia="Ebrima" w:cs="Ebrima"/>
        </w:rPr>
        <w:t>ንታሪኽ</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ቀዳማይን</w:t>
      </w:r>
      <w:r>
        <w:rPr>
          <w:rFonts w:ascii="Times New Roman" w:hAnsi="Times New Roman" w:eastAsia="Times New Roman" w:cs="Times New Roman"/>
        </w:rPr>
        <w:t xml:space="preserve"> </w:t>
      </w:r>
      <w:r>
        <w:rPr>
          <w:rFonts w:ascii="Ebrima" w:hAnsi="Ebrima" w:eastAsia="Ebrima" w:cs="Ebrima"/>
        </w:rPr>
        <w:t>ካልኣይን</w:t>
      </w:r>
      <w:r>
        <w:rPr>
          <w:rFonts w:ascii="Times New Roman" w:hAnsi="Times New Roman" w:eastAsia="Times New Roman" w:cs="Times New Roman"/>
        </w:rPr>
        <w:t xml:space="preserve"> </w:t>
      </w:r>
      <w:r>
        <w:rPr>
          <w:rFonts w:ascii="Ebrima" w:hAnsi="Ebrima" w:eastAsia="Ebrima" w:cs="Ebrima"/>
        </w:rPr>
        <w:t>መላእኽቲ</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ዝውክሉ</w:t>
      </w:r>
      <w:r>
        <w:rPr>
          <w:rFonts w:ascii="Times New Roman" w:hAnsi="Times New Roman" w:eastAsia="Times New Roman" w:cs="Times New Roman"/>
        </w:rPr>
        <w:t xml:space="preserve"> </w:t>
      </w:r>
      <w:r>
        <w:rPr>
          <w:rFonts w:ascii="Ebrima" w:hAnsi="Ebrima" w:eastAsia="Ebrima" w:cs="Ebrima"/>
        </w:rPr>
        <w:t>ትብል፣</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ሳልሳይ</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ኣይኮኑን።</w:t>
      </w:r>
    </w:p>
    <w:p>
      <w:pPr>
        <w:pStyle w:val="ArticleScripture"/>
        <w:jc w:val="left"/>
      </w:pPr>
      <w:r>
        <w:rPr>
          <w:rFonts w:ascii="Times New Roman" w:hAnsi="Times New Roman" w:eastAsia="Times New Roman" w:cs="Times New Roman"/>
        </w:rPr>
        <w:t>“Jon berilen, yedi gök gürlemesinde beyan edilen hususi nur, birinci ve ikinci meleklerin mesajları altında vuku bulacak hadiselerin bir tasviriydi.” Yedinci Gün Adventist Kutsal Kitap Şerhi, cilt 7, s. 971.</w:t>
      </w:r>
    </w:p>
    <w:p>
      <w:pPr>
        <w:pStyle w:val="ArticleBody"/>
        <w:jc w:val="left"/>
      </w:pPr>
      <w:r>
        <w:rPr>
          <w:rFonts w:ascii="Times New Roman" w:hAnsi="Times New Roman" w:eastAsia="Times New Roman" w:cs="Times New Roman"/>
        </w:rPr>
        <w:t>Sam Ewangel thumang pasarih hriatna kha August 11, 1840 nia vânchhiahnain hmasa ber theihzualna chan tirh atangin October 22, 1844-a thlamuanna nasa tak thleng hma zawng a sawi thin a ni a; mahse, chuti chungin vântirhkoh hmasa leh pahnihna te chanchin pum pui pawh a huam tel bawk. Sam Ewangel thumangte hman dan tlangpui chu 1798 atangin October 22, 1844 thleng a entîr tih a ni. Vântirhkoh hmasa lo thlen chanchin, 1798 atangin thlamuanna nasa tak thleng hma zawng chu vântirhkoh hmasa leh pahnihna te chanchin a ni a, chu chu zâwlnei lamah sam ewangel thumangte anga entîr a ni. Sam ewangel thumangte chu Judah lal hnuhnung ber pasarih te’n an lo entîr tawh bawk. Chu lalte zinga a hnuhnung ber pathumte chu a indawt zêla awm lalte chauh an ni lo va; an pathumte chu hmasa, lailung leh hnuhnungin a lo inbuatsaih khâwm thil entîrna pakhat an ni bawk.</w:t>
      </w:r>
    </w:p>
    <w:p>
      <w:pPr>
        <w:pStyle w:val="ArticleBody"/>
        <w:jc w:val="left"/>
      </w:pPr>
      <w:r>
        <w:rPr>
          <w:rFonts w:ascii="Myanmar Text" w:hAnsi="Myanmar Text" w:eastAsia="Myanmar Text" w:cs="Myanmar Text"/>
        </w:rPr>
        <w:t>အာကာသတမန်</w:t>
      </w:r>
      <w:r>
        <w:rPr>
          <w:rFonts w:ascii="Times New Roman" w:hAnsi="Times New Roman" w:eastAsia="Times New Roman" w:cs="Times New Roman"/>
        </w:rPr>
        <w:t xml:space="preserve"> </w:t>
      </w:r>
      <w:r>
        <w:rPr>
          <w:rFonts w:ascii="Myanmar Text" w:hAnsi="Myanmar Text" w:eastAsia="Myanmar Text" w:cs="Myanmar Text"/>
        </w:rPr>
        <w:t>သုံးပါး၏</w:t>
      </w:r>
      <w:r>
        <w:rPr>
          <w:rFonts w:ascii="Times New Roman" w:hAnsi="Times New Roman" w:eastAsia="Times New Roman" w:cs="Times New Roman"/>
        </w:rPr>
        <w:t xml:space="preserv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ပထမသတင်းစကားသည်</w:t>
      </w:r>
      <w:r>
        <w:rPr>
          <w:rFonts w:ascii="Times New Roman" w:hAnsi="Times New Roman" w:eastAsia="Times New Roman" w:cs="Times New Roman"/>
        </w:rPr>
        <w:t xml:space="preserve"> </w:t>
      </w:r>
      <w:r>
        <w:rPr>
          <w:rFonts w:ascii="Myanmar Text" w:hAnsi="Myanmar Text" w:eastAsia="Myanmar Text" w:cs="Myanmar Text"/>
        </w:rPr>
        <w:t>၁၈၄၀</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ဩဂုတ်လ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တန်ခိုးဖြင့်</w:t>
      </w:r>
      <w:r>
        <w:rPr>
          <w:rFonts w:ascii="Times New Roman" w:hAnsi="Times New Roman" w:eastAsia="Times New Roman" w:cs="Times New Roman"/>
        </w:rPr>
        <w:t xml:space="preserve"> </w:t>
      </w:r>
      <w:r>
        <w:rPr>
          <w:rFonts w:ascii="Myanmar Text" w:hAnsi="Myanmar Text" w:eastAsia="Myanmar Text" w:cs="Myanmar Text"/>
        </w:rPr>
        <w:t>ပြည့်စုံစေခြင်းခံရပြီး၊</w:t>
      </w:r>
      <w:r>
        <w:rPr>
          <w:rFonts w:ascii="Times New Roman" w:hAnsi="Times New Roman" w:eastAsia="Times New Roman" w:cs="Times New Roman"/>
        </w:rPr>
        <w:t xml:space="preserve"> </w:t>
      </w:r>
      <w:r>
        <w:rPr>
          <w:rFonts w:ascii="Myanmar Text" w:hAnsi="Myanmar Text" w:eastAsia="Myanmar Text" w:cs="Myanmar Text"/>
        </w:rPr>
        <w:t>ယေဟောယာကိမ်နှင့်</w:t>
      </w:r>
      <w:r>
        <w:rPr>
          <w:rFonts w:ascii="Times New Roman" w:hAnsi="Times New Roman" w:eastAsia="Times New Roman" w:cs="Times New Roman"/>
        </w:rPr>
        <w:t xml:space="preserve"> </w:t>
      </w:r>
      <w:r>
        <w:rPr>
          <w:rFonts w:ascii="Myanmar Text" w:hAnsi="Myanmar Text" w:eastAsia="Myanmar Text" w:cs="Myanmar Text"/>
        </w:rPr>
        <w:t>ကိုရဲရှ်</w:t>
      </w:r>
      <w:r>
        <w:rPr>
          <w:rFonts w:ascii="Times New Roman" w:hAnsi="Times New Roman" w:eastAsia="Times New Roman" w:cs="Times New Roman"/>
        </w:rPr>
        <w:t xml:space="preserve"> </w:t>
      </w:r>
      <w:r>
        <w:rPr>
          <w:rFonts w:ascii="Myanmar Text" w:hAnsi="Myanmar Text" w:eastAsia="Myanmar Text" w:cs="Myanmar Text"/>
        </w:rPr>
        <w:t>နှစ်ဦးစလုံးသည်</w:t>
      </w:r>
      <w:r>
        <w:rPr>
          <w:rFonts w:ascii="Times New Roman" w:hAnsi="Times New Roman" w:eastAsia="Times New Roman" w:cs="Times New Roman"/>
        </w:rPr>
        <w:t xml:space="preserve"> </w:t>
      </w:r>
      <w:r>
        <w:rPr>
          <w:rFonts w:ascii="Myanmar Text" w:hAnsi="Myanmar Text" w:eastAsia="Myanmar Text" w:cs="Myanmar Text"/>
        </w:rPr>
        <w:t>ထိုဖြစ်ရပ်ကို</w:t>
      </w:r>
      <w:r>
        <w:rPr>
          <w:rFonts w:ascii="Times New Roman" w:hAnsi="Times New Roman" w:eastAsia="Times New Roman" w:cs="Times New Roman"/>
        </w:rPr>
        <w:t xml:space="preserve"> </w:t>
      </w:r>
      <w:r>
        <w:rPr>
          <w:rFonts w:ascii="Myanmar Text" w:hAnsi="Myanmar Text" w:eastAsia="Myanmar Text" w:cs="Myanmar Text"/>
        </w:rPr>
        <w:t>ပုံရိပ်အဖြစ်</w:t>
      </w:r>
      <w:r>
        <w:rPr>
          <w:rFonts w:ascii="Times New Roman" w:hAnsi="Times New Roman" w:eastAsia="Times New Roman" w:cs="Times New Roman"/>
        </w:rPr>
        <w:t xml:space="preserve"> </w:t>
      </w:r>
      <w:r>
        <w:rPr>
          <w:rFonts w:ascii="Myanmar Text" w:hAnsi="Myanmar Text" w:eastAsia="Myanmar Text" w:cs="Myanmar Text"/>
        </w:rPr>
        <w:t>ပြသခဲ့ကြသည်။</w:t>
      </w:r>
    </w:p>
    <w:p>
      <w:pPr>
        <w:pStyle w:val="ArticleBody"/>
        <w:jc w:val="left"/>
      </w:pPr>
      <w:r>
        <w:rPr>
          <w:rFonts w:ascii="Times New Roman" w:hAnsi="Times New Roman" w:eastAsia="Times New Roman" w:cs="Times New Roman"/>
        </w:rPr>
        <w:t>A yatiñäniw jutïr qillqatan aka wali wakiskir cheqanaka uñt’ayañataki.</w:t>
      </w:r>
    </w:p>
    <w:p>
      <w:pPr>
        <w:pStyle w:val="ArticleScripture"/>
        <w:jc w:val="left"/>
      </w:pPr>
      <w:r>
        <w:rPr>
          <w:rFonts w:ascii="Times New Roman" w:hAnsi="Times New Roman" w:eastAsia="Times New Roman" w:cs="Times New Roman"/>
        </w:rPr>
        <w:t>“</w:t>
      </w:r>
      <w:r>
        <w:rPr>
          <w:rFonts w:ascii="Nirmala UI" w:hAnsi="Nirmala UI" w:eastAsia="Nirmala UI" w:cs="Nirmala UI"/>
        </w:rPr>
        <w:t>ᱫᱚᱨᱥᱟᱹ</w:t>
      </w:r>
      <w:r>
        <w:rPr>
          <w:rFonts w:ascii="Times New Roman" w:hAnsi="Times New Roman" w:eastAsia="Times New Roman" w:cs="Times New Roman"/>
        </w:rPr>
        <w:t xml:space="preserve"> </w:t>
      </w:r>
      <w:r>
        <w:rPr>
          <w:rFonts w:ascii="Nirmala UI" w:hAnsi="Nirmala UI" w:eastAsia="Nirmala UI" w:cs="Nirmala UI"/>
        </w:rPr>
        <w:t>ᱱᱤᱡᱮᱨ</w:t>
      </w:r>
      <w:r>
        <w:rPr>
          <w:rFonts w:ascii="Times New Roman" w:hAnsi="Times New Roman" w:eastAsia="Times New Roman" w:cs="Times New Roman"/>
        </w:rPr>
        <w:t xml:space="preserve"> </w:t>
      </w:r>
      <w:r>
        <w:rPr>
          <w:rFonts w:ascii="Nirmala UI" w:hAnsi="Nirmala UI" w:eastAsia="Nirmala UI" w:cs="Nirmala UI"/>
        </w:rPr>
        <w:t>ᱥᱟᱛᱮᱫ</w:t>
      </w:r>
      <w:r>
        <w:rPr>
          <w:rFonts w:ascii="Times New Roman" w:hAnsi="Times New Roman" w:eastAsia="Times New Roman" w:cs="Times New Roman"/>
        </w:rPr>
        <w:t xml:space="preserve"> </w:t>
      </w:r>
      <w:r>
        <w:rPr>
          <w:rFonts w:ascii="Nirmala UI" w:hAnsi="Nirmala UI" w:eastAsia="Nirmala UI" w:cs="Nirmala UI"/>
        </w:rPr>
        <w:t>ᱥᱟᱹᱨᱤᱭᱟᱹᱹ</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ᱪᱟᱹᱛᱨᱚ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ᱫᱩᱞᱟᱹᱲ</w:t>
      </w:r>
      <w:r>
        <w:rPr>
          <w:rFonts w:ascii="Times New Roman" w:hAnsi="Times New Roman" w:eastAsia="Times New Roman" w:cs="Times New Roman"/>
        </w:rPr>
        <w:t xml:space="preserve"> </w:t>
      </w:r>
      <w:r>
        <w:rPr>
          <w:rFonts w:ascii="Nirmala UI" w:hAnsi="Nirmala UI" w:eastAsia="Nirmala UI" w:cs="Nirmala UI"/>
        </w:rPr>
        <w:t>ᱥᱟᱦᱟᱨᱟᱣ</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ᱢᱚᱱ</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ᱥᱨᱚᱫᱽᱫᱷᱟ</w:t>
      </w:r>
      <w:r>
        <w:rPr>
          <w:rFonts w:ascii="Times New Roman" w:hAnsi="Times New Roman" w:eastAsia="Times New Roman" w:cs="Times New Roman"/>
        </w:rPr>
        <w:t xml:space="preserve"> </w:t>
      </w:r>
      <w:r>
        <w:rPr>
          <w:rFonts w:ascii="Nirmala UI" w:hAnsi="Nirmala UI" w:eastAsia="Nirmala UI" w:cs="Nirmala UI"/>
        </w:rPr>
        <w:t>ᱵᱷᱟᱵ</w:t>
      </w:r>
      <w:r>
        <w:rPr>
          <w:rFonts w:ascii="Times New Roman" w:hAnsi="Times New Roman" w:eastAsia="Times New Roman" w:cs="Times New Roman"/>
        </w:rPr>
        <w:t xml:space="preserve"> </w:t>
      </w:r>
      <w:r>
        <w:rPr>
          <w:rFonts w:ascii="Nirmala UI" w:hAnsi="Nirmala UI" w:eastAsia="Nirmala UI" w:cs="Nirmala UI"/>
        </w:rPr>
        <w:t>ᱥᱟᱶᱛᱮ</w:t>
      </w:r>
      <w:r>
        <w:rPr>
          <w:rFonts w:ascii="Times New Roman" w:hAnsi="Times New Roman" w:eastAsia="Times New Roman" w:cs="Times New Roman"/>
        </w:rPr>
        <w:t xml:space="preserve"> </w:t>
      </w:r>
      <w:r>
        <w:rPr>
          <w:rFonts w:ascii="Nirmala UI" w:hAnsi="Nirmala UI" w:eastAsia="Nirmala UI" w:cs="Nirmala UI"/>
        </w:rPr>
        <w:t>ᱤᱥᱩᱨᱱᱟᱜ</w:t>
      </w:r>
      <w:r>
        <w:rPr>
          <w:rFonts w:ascii="Times New Roman" w:hAnsi="Times New Roman" w:eastAsia="Times New Roman" w:cs="Times New Roman"/>
        </w:rPr>
        <w:t xml:space="preserve"> </w:t>
      </w:r>
      <w:r>
        <w:rPr>
          <w:rFonts w:ascii="Nirmala UI" w:hAnsi="Nirmala UI" w:eastAsia="Nirmala UI" w:cs="Nirmala UI"/>
        </w:rPr>
        <w:t>ᱯᱨᱚᱠᱟᱥᱤᱛ</w:t>
      </w:r>
      <w:r>
        <w:rPr>
          <w:rFonts w:ascii="Times New Roman" w:hAnsi="Times New Roman" w:eastAsia="Times New Roman" w:cs="Times New Roman"/>
        </w:rPr>
        <w:t xml:space="preserve"> </w:t>
      </w:r>
      <w:r>
        <w:rPr>
          <w:rFonts w:ascii="Nirmala UI" w:hAnsi="Nirmala UI" w:eastAsia="Nirmala UI" w:cs="Nirmala UI"/>
        </w:rPr>
        <w:t>ᱵᱟᱹᱱᱤ</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ᱢᱚᱱᱚᱡᱚᱜ</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ᱡᱟᱹᱦᱟᱸ</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ᱤᱥᱩᱨ</w:t>
      </w:r>
      <w:r>
        <w:rPr>
          <w:rFonts w:ascii="Times New Roman" w:hAnsi="Times New Roman" w:eastAsia="Times New Roman" w:cs="Times New Roman"/>
        </w:rPr>
        <w:t xml:space="preserve"> </w:t>
      </w:r>
      <w:r>
        <w:rPr>
          <w:rFonts w:ascii="Nirmala UI" w:hAnsi="Nirmala UI" w:eastAsia="Nirmala UI" w:cs="Nirmala UI"/>
        </w:rPr>
        <w:t>ᱟᱡᱚᱢ</w:t>
      </w:r>
      <w:r>
        <w:rPr>
          <w:rFonts w:ascii="Times New Roman" w:hAnsi="Times New Roman" w:eastAsia="Times New Roman" w:cs="Times New Roman"/>
        </w:rPr>
        <w:t xml:space="preserve"> </w:t>
      </w:r>
      <w:r>
        <w:rPr>
          <w:rFonts w:ascii="Nirmala UI" w:hAnsi="Nirmala UI" w:eastAsia="Nirmala UI" w:cs="Nirmala UI"/>
        </w:rPr>
        <w:t>ᱮᱫᱟᱭ</w:t>
      </w:r>
      <w:r>
        <w:rPr>
          <w:rFonts w:ascii="Times New Roman" w:hAnsi="Times New Roman" w:eastAsia="Times New Roman" w:cs="Times New Roman"/>
        </w:rPr>
        <w:t xml:space="preserve">, </w:t>
      </w:r>
      <w:r>
        <w:rPr>
          <w:rFonts w:ascii="Nirmala UI" w:hAnsi="Nirmala UI" w:eastAsia="Nirmala UI" w:cs="Nirmala UI"/>
        </w:rPr>
        <w:t>ᱚᱱᱠᱩ</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ᱢᱟᱨᱥᱟᱞ</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ᱠᱨᱤᱯᱟ</w:t>
      </w:r>
      <w:r>
        <w:rPr>
          <w:rFonts w:ascii="Times New Roman" w:hAnsi="Times New Roman" w:eastAsia="Times New Roman" w:cs="Times New Roman"/>
        </w:rPr>
        <w:t xml:space="preserve"> </w:t>
      </w:r>
      <w:r>
        <w:rPr>
          <w:rFonts w:ascii="Nirmala UI" w:hAnsi="Nirmala UI" w:eastAsia="Nirmala UI" w:cs="Nirmala UI"/>
        </w:rPr>
        <w:t>ᱮᱢᱚᱜᱼᱟ।</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ᱟᱡ</w:t>
      </w:r>
      <w:r>
        <w:rPr>
          <w:rFonts w:ascii="Times New Roman" w:hAnsi="Times New Roman" w:eastAsia="Times New Roman" w:cs="Times New Roman"/>
        </w:rPr>
        <w:t xml:space="preserve"> </w:t>
      </w:r>
      <w:r>
        <w:rPr>
          <w:rFonts w:ascii="Nirmala UI" w:hAnsi="Nirmala UI" w:eastAsia="Nirmala UI" w:cs="Nirmala UI"/>
        </w:rPr>
        <w:t>ᱟᱭᱤᱱ</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ᱟᱫᱽᱵᱷᱩᱛ</w:t>
      </w:r>
      <w:r>
        <w:rPr>
          <w:rFonts w:ascii="Times New Roman" w:hAnsi="Times New Roman" w:eastAsia="Times New Roman" w:cs="Times New Roman"/>
        </w:rPr>
        <w:t xml:space="preserve"> </w:t>
      </w:r>
      <w:r>
        <w:rPr>
          <w:rFonts w:ascii="Nirmala UI" w:hAnsi="Nirmala UI" w:eastAsia="Nirmala UI" w:cs="Nirmala UI"/>
        </w:rPr>
        <w:t>ᱡᱤᱱᱤᱥ</w:t>
      </w:r>
      <w:r>
        <w:rPr>
          <w:rFonts w:ascii="Times New Roman" w:hAnsi="Times New Roman" w:eastAsia="Times New Roman" w:cs="Times New Roman"/>
        </w:rPr>
        <w:t xml:space="preserve"> </w:t>
      </w:r>
      <w:r>
        <w:rPr>
          <w:rFonts w:ascii="Nirmala UI" w:hAnsi="Nirmala UI" w:eastAsia="Nirmala UI" w:cs="Nirmala UI"/>
        </w:rPr>
        <w:t>ᱧᱮᱞᱟᱽ᱾</w:t>
      </w:r>
      <w:r>
        <w:rPr>
          <w:rFonts w:ascii="Times New Roman" w:hAnsi="Times New Roman" w:eastAsia="Times New Roman" w:cs="Times New Roman"/>
        </w:rPr>
        <w:t xml:space="preserve"> </w:t>
      </w:r>
      <w:r>
        <w:rPr>
          <w:rFonts w:ascii="Nirmala UI" w:hAnsi="Nirmala UI" w:eastAsia="Nirmala UI" w:cs="Nirmala UI"/>
        </w:rPr>
        <w:t>ᱢᱟᱦᱟᱱ</w:t>
      </w:r>
      <w:r>
        <w:rPr>
          <w:rFonts w:ascii="Times New Roman" w:hAnsi="Times New Roman" w:eastAsia="Times New Roman" w:cs="Times New Roman"/>
        </w:rPr>
        <w:t xml:space="preserve"> </w:t>
      </w:r>
      <w:r>
        <w:rPr>
          <w:rFonts w:ascii="Nirmala UI" w:hAnsi="Nirmala UI" w:eastAsia="Nirmala UI" w:cs="Nirmala UI"/>
        </w:rPr>
        <w:t>ᱥᱟᱛᱭᱟᱠᱚ</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ᱯᱮᱱᱴᱮᱠᱚᱥᱴ</w:t>
      </w:r>
      <w:r>
        <w:rPr>
          <w:rFonts w:ascii="Times New Roman" w:hAnsi="Times New Roman" w:eastAsia="Times New Roman" w:cs="Times New Roman"/>
        </w:rPr>
        <w:t xml:space="preserve"> </w:t>
      </w:r>
      <w:r>
        <w:rPr>
          <w:rFonts w:ascii="Nirmala UI" w:hAnsi="Nirmala UI" w:eastAsia="Nirmala UI" w:cs="Nirmala UI"/>
        </w:rPr>
        <w:t>ᱢᱟᱦᱟᱞ</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ᱟᱭᱢᱟ</w:t>
      </w:r>
      <w:r>
        <w:rPr>
          <w:rFonts w:ascii="Times New Roman" w:hAnsi="Times New Roman" w:eastAsia="Times New Roman" w:cs="Times New Roman"/>
        </w:rPr>
        <w:t xml:space="preserve"> </w:t>
      </w:r>
      <w:r>
        <w:rPr>
          <w:rFonts w:ascii="Nirmala UI" w:hAnsi="Nirmala UI" w:eastAsia="Nirmala UI" w:cs="Nirmala UI"/>
        </w:rPr>
        <w:t>ᱟᱬᱟᱜ</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ᱵᱮᱥ</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ᱧᱮᱞᱮᱱᱼᱟ</w:t>
      </w:r>
      <w:r>
        <w:rPr>
          <w:rFonts w:ascii="Times New Roman" w:hAnsi="Times New Roman" w:eastAsia="Times New Roman" w:cs="Times New Roman"/>
        </w:rPr>
        <w:t xml:space="preserve">, </w:t>
      </w:r>
      <w:r>
        <w:rPr>
          <w:rFonts w:ascii="Nirmala UI" w:hAnsi="Nirmala UI" w:eastAsia="Nirmala UI" w:cs="Nirmala UI"/>
        </w:rPr>
        <w:t>ᱚᱱᱟᱠᱚ</w:t>
      </w:r>
      <w:r>
        <w:rPr>
          <w:rFonts w:ascii="Times New Roman" w:hAnsi="Times New Roman" w:eastAsia="Times New Roman" w:cs="Times New Roman"/>
        </w:rPr>
        <w:t xml:space="preserve"> </w:t>
      </w:r>
      <w:r>
        <w:rPr>
          <w:rFonts w:ascii="Nirmala UI" w:hAnsi="Nirmala UI" w:eastAsia="Nirmala UI" w:cs="Nirmala UI"/>
        </w:rPr>
        <w:t>ᱤᱥᱩᱨᱱᱟᱜ</w:t>
      </w:r>
      <w:r>
        <w:rPr>
          <w:rFonts w:ascii="Times New Roman" w:hAnsi="Times New Roman" w:eastAsia="Times New Roman" w:cs="Times New Roman"/>
        </w:rPr>
        <w:t xml:space="preserve"> </w:t>
      </w:r>
      <w:r>
        <w:rPr>
          <w:rFonts w:ascii="Nirmala UI" w:hAnsi="Nirmala UI" w:eastAsia="Nirmala UI" w:cs="Nirmala UI"/>
        </w:rPr>
        <w:t>ᱵᱟᱹᱱᱤ</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ᱟᱨᱟᱜ</w:t>
      </w:r>
      <w:r>
        <w:rPr>
          <w:rFonts w:ascii="Times New Roman" w:hAnsi="Times New Roman" w:eastAsia="Times New Roman" w:cs="Times New Roman"/>
        </w:rPr>
        <w:t xml:space="preserve"> </w:t>
      </w:r>
      <w:r>
        <w:rPr>
          <w:rFonts w:ascii="Nirmala UI" w:hAnsi="Nirmala UI" w:eastAsia="Nirmala UI" w:cs="Nirmala UI"/>
        </w:rPr>
        <w:t>ᱥᱩᱫᱫᱷᱚ</w:t>
      </w:r>
      <w:r>
        <w:rPr>
          <w:rFonts w:ascii="Times New Roman" w:hAnsi="Times New Roman" w:eastAsia="Times New Roman" w:cs="Times New Roman"/>
        </w:rPr>
        <w:t xml:space="preserve"> </w:t>
      </w:r>
      <w:r>
        <w:rPr>
          <w:rFonts w:ascii="Nirmala UI" w:hAnsi="Nirmala UI" w:eastAsia="Nirmala UI" w:cs="Nirmala UI"/>
        </w:rPr>
        <w:t>ᱥᱟᱞᱤ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ᱡᱩᱞᱩᱜᱼᱟ।</w:t>
      </w:r>
      <w:r>
        <w:rPr>
          <w:rFonts w:ascii="Times New Roman" w:hAnsi="Times New Roman" w:eastAsia="Times New Roman" w:cs="Times New Roman"/>
        </w:rPr>
        <w:t xml:space="preserve"> </w:t>
      </w:r>
      <w:r>
        <w:rPr>
          <w:rFonts w:ascii="Nirmala UI" w:hAnsi="Nirmala UI" w:eastAsia="Nirmala UI" w:cs="Nirmala UI"/>
        </w:rPr>
        <w:t>ᱡᱟᱹᱦᱟᱸ</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ᱤᱥᱩᱨ</w:t>
      </w:r>
      <w:r>
        <w:rPr>
          <w:rFonts w:ascii="Times New Roman" w:hAnsi="Times New Roman" w:eastAsia="Times New Roman" w:cs="Times New Roman"/>
        </w:rPr>
        <w:t xml:space="preserve"> </w:t>
      </w:r>
      <w:r>
        <w:rPr>
          <w:rFonts w:ascii="Nirmala UI" w:hAnsi="Nirmala UI" w:eastAsia="Nirmala UI" w:cs="Nirmala UI"/>
        </w:rPr>
        <w:t>ᱫᱩᱞᱟᱹᱲᱟ</w:t>
      </w:r>
      <w:r>
        <w:rPr>
          <w:rFonts w:ascii="Times New Roman" w:hAnsi="Times New Roman" w:eastAsia="Times New Roman" w:cs="Times New Roman"/>
        </w:rPr>
        <w:t xml:space="preserve">, </w:t>
      </w:r>
      <w:r>
        <w:rPr>
          <w:rFonts w:ascii="Nirmala UI" w:hAnsi="Nirmala UI" w:eastAsia="Nirmala UI" w:cs="Nirmala UI"/>
        </w:rPr>
        <w:t>ᱯᱟᱵᱤᱛᱨ</w:t>
      </w:r>
      <w:r>
        <w:rPr>
          <w:rFonts w:ascii="Times New Roman" w:hAnsi="Times New Roman" w:eastAsia="Times New Roman" w:cs="Times New Roman"/>
        </w:rPr>
        <w:t xml:space="preserve"> </w:t>
      </w:r>
      <w:r>
        <w:rPr>
          <w:rFonts w:ascii="Nirmala UI" w:hAnsi="Nirmala UI" w:eastAsia="Nirmala UI" w:cs="Nirmala UI"/>
        </w:rPr>
        <w:t>ᱟᱛᱢᱟ</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ᱥᱟᱛᱭᱟᱠᱚ</w:t>
      </w:r>
      <w:r>
        <w:rPr>
          <w:rFonts w:ascii="Times New Roman" w:hAnsi="Times New Roman" w:eastAsia="Times New Roman" w:cs="Times New Roman"/>
        </w:rPr>
        <w:t xml:space="preserve"> </w:t>
      </w:r>
      <w:r>
        <w:rPr>
          <w:rFonts w:ascii="Nirmala UI" w:hAnsi="Nirmala UI" w:eastAsia="Nirmala UI" w:cs="Nirmala UI"/>
        </w:rPr>
        <w:t>ᱩᱫᱩᱜᱼᱟ</w:t>
      </w:r>
      <w:r>
        <w:rPr>
          <w:rFonts w:ascii="Times New Roman" w:hAnsi="Times New Roman" w:eastAsia="Times New Roman" w:cs="Times New Roman"/>
        </w:rPr>
        <w:t xml:space="preserve"> </w:t>
      </w:r>
      <w:r>
        <w:rPr>
          <w:rFonts w:ascii="Nirmala UI" w:hAnsi="Nirmala UI" w:eastAsia="Nirmala UI" w:cs="Nirmala UI"/>
        </w:rPr>
        <w:t>ᱡᱮᱠᱟᱛᱮ</w:t>
      </w:r>
      <w:r>
        <w:rPr>
          <w:rFonts w:ascii="Times New Roman" w:hAnsi="Times New Roman" w:eastAsia="Times New Roman" w:cs="Times New Roman"/>
        </w:rPr>
        <w:t xml:space="preserve"> </w:t>
      </w:r>
      <w:r>
        <w:rPr>
          <w:rFonts w:ascii="Nirmala UI" w:hAnsi="Nirmala UI" w:eastAsia="Nirmala UI" w:cs="Nirmala UI"/>
        </w:rPr>
        <w:t>ᱢᱚᱱ</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ᱢᱚᱸᱡ</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ᱟᱨᱦᱚ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ᱥᱟᱛᱭᱟᱠᱚ</w:t>
      </w:r>
      <w:r>
        <w:rPr>
          <w:rFonts w:ascii="Times New Roman" w:hAnsi="Times New Roman" w:eastAsia="Times New Roman" w:cs="Times New Roman"/>
        </w:rPr>
        <w:t xml:space="preserve"> </w:t>
      </w:r>
      <w:r>
        <w:rPr>
          <w:rFonts w:ascii="Nirmala UI" w:hAnsi="Nirmala UI" w:eastAsia="Nirmala UI" w:cs="Nirmala UI"/>
        </w:rPr>
        <w:t>ᱩᱫᱩᱜᱼᱟ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ᱯᱩᱨᱟᱹ</w:t>
      </w:r>
      <w:r>
        <w:rPr>
          <w:rFonts w:ascii="Times New Roman" w:hAnsi="Times New Roman" w:eastAsia="Times New Roman" w:cs="Times New Roman"/>
        </w:rPr>
        <w:t xml:space="preserve"> </w:t>
      </w:r>
      <w:r>
        <w:rPr>
          <w:rFonts w:ascii="Nirmala UI" w:hAnsi="Nirmala UI" w:eastAsia="Nirmala UI" w:cs="Nirmala UI"/>
        </w:rPr>
        <w:t>ᱱᱟᱶᱟ।</w:t>
      </w:r>
      <w:r>
        <w:rPr>
          <w:rFonts w:ascii="Times New Roman" w:hAnsi="Times New Roman" w:eastAsia="Times New Roman" w:cs="Times New Roman"/>
        </w:rPr>
        <w:t xml:space="preserve"> </w:t>
      </w:r>
      <w:r>
        <w:rPr>
          <w:rFonts w:ascii="Nirmala UI" w:hAnsi="Nirmala UI" w:eastAsia="Nirmala UI" w:cs="Nirmala UI"/>
        </w:rPr>
        <w:t>ᱡᱟᱹᱦᱟᱸ</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ᱤᱥᱩᱨ</w:t>
      </w:r>
      <w:r>
        <w:rPr>
          <w:rFonts w:ascii="Times New Roman" w:hAnsi="Times New Roman" w:eastAsia="Times New Roman" w:cs="Times New Roman"/>
        </w:rPr>
        <w:t xml:space="preserve"> </w:t>
      </w:r>
      <w:r>
        <w:rPr>
          <w:rFonts w:ascii="Nirmala UI" w:hAnsi="Nirmala UI" w:eastAsia="Nirmala UI" w:cs="Nirmala UI"/>
        </w:rPr>
        <w:t>ᱯᱩᱛᱨᱟᱜ</w:t>
      </w:r>
      <w:r>
        <w:rPr>
          <w:rFonts w:ascii="Times New Roman" w:hAnsi="Times New Roman" w:eastAsia="Times New Roman" w:cs="Times New Roman"/>
        </w:rPr>
        <w:t xml:space="preserve"> </w:t>
      </w:r>
      <w:r>
        <w:rPr>
          <w:rFonts w:ascii="Nirmala UI" w:hAnsi="Nirmala UI" w:eastAsia="Nirmala UI" w:cs="Nirmala UI"/>
        </w:rPr>
        <w:t>ᱣᱤᱧ</w:t>
      </w:r>
      <w:r>
        <w:rPr>
          <w:rFonts w:ascii="Times New Roman" w:hAnsi="Times New Roman" w:eastAsia="Times New Roman" w:cs="Times New Roman"/>
        </w:rPr>
        <w:t xml:space="preserve"> </w:t>
      </w:r>
      <w:r>
        <w:rPr>
          <w:rFonts w:ascii="Nirmala UI" w:hAnsi="Nirmala UI" w:eastAsia="Nirmala UI" w:cs="Nirmala UI"/>
        </w:rPr>
        <w:t>ᱡᱚᱢᱟ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ᱢᱟᱭᱟᱝ</w:t>
      </w:r>
      <w:r>
        <w:rPr>
          <w:rFonts w:ascii="Times New Roman" w:hAnsi="Times New Roman" w:eastAsia="Times New Roman" w:cs="Times New Roman"/>
        </w:rPr>
        <w:t xml:space="preserve"> </w:t>
      </w:r>
      <w:r>
        <w:rPr>
          <w:rFonts w:ascii="Nirmala UI" w:hAnsi="Nirmala UI" w:eastAsia="Nirmala UI" w:cs="Nirmala UI"/>
        </w:rPr>
        <w:t>ᱧᱩᱭᱟ</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Daniel </w:t>
      </w:r>
      <w:r>
        <w:rPr>
          <w:rFonts w:ascii="Nirmala UI" w:hAnsi="Nirmala UI" w:eastAsia="Nirmala UI" w:cs="Nirmala UI"/>
        </w:rPr>
        <w:t>ᱟᱨ</w:t>
      </w:r>
      <w:r>
        <w:rPr>
          <w:rFonts w:ascii="Times New Roman" w:hAnsi="Times New Roman" w:eastAsia="Times New Roman" w:cs="Times New Roman"/>
        </w:rPr>
        <w:t xml:space="preserve"> Revelation </w:t>
      </w:r>
      <w:r>
        <w:rPr>
          <w:rFonts w:ascii="Nirmala UI" w:hAnsi="Nirmala UI" w:eastAsia="Nirmala UI" w:cs="Nirmala UI"/>
        </w:rPr>
        <w:t>ᱯᱚᱛᱚᱵᱚᱠᱚ</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ᱥᱟᱛᱭᱟ</w:t>
      </w:r>
      <w:r>
        <w:rPr>
          <w:rFonts w:ascii="Times New Roman" w:hAnsi="Times New Roman" w:eastAsia="Times New Roman" w:cs="Times New Roman"/>
        </w:rPr>
        <w:t xml:space="preserve"> </w:t>
      </w:r>
      <w:r>
        <w:rPr>
          <w:rFonts w:ascii="Nirmala UI" w:hAnsi="Nirmala UI" w:eastAsia="Nirmala UI" w:cs="Nirmala UI"/>
        </w:rPr>
        <w:t>ᱟᱱᱟᱜᱼᱟ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ᱯᱟᱵᱤᱛᱨ</w:t>
      </w:r>
      <w:r>
        <w:rPr>
          <w:rFonts w:ascii="Times New Roman" w:hAnsi="Times New Roman" w:eastAsia="Times New Roman" w:cs="Times New Roman"/>
        </w:rPr>
        <w:t xml:space="preserve"> </w:t>
      </w:r>
      <w:r>
        <w:rPr>
          <w:rFonts w:ascii="Nirmala UI" w:hAnsi="Nirmala UI" w:eastAsia="Nirmala UI" w:cs="Nirmala UI"/>
        </w:rPr>
        <w:t>ᱟᱛᱢᱟ</w:t>
      </w:r>
      <w:r>
        <w:rPr>
          <w:rFonts w:ascii="Times New Roman" w:hAnsi="Times New Roman" w:eastAsia="Times New Roman" w:cs="Times New Roman"/>
        </w:rPr>
        <w:t xml:space="preserve"> </w:t>
      </w:r>
      <w:r>
        <w:rPr>
          <w:rFonts w:ascii="Nirmala UI" w:hAnsi="Nirmala UI" w:eastAsia="Nirmala UI" w:cs="Nirmala UI"/>
        </w:rPr>
        <w:t>ᱫᱟᱨᱮ</w:t>
      </w:r>
      <w:r>
        <w:rPr>
          <w:rFonts w:ascii="Times New Roman" w:hAnsi="Times New Roman" w:eastAsia="Times New Roman" w:cs="Times New Roman"/>
        </w:rPr>
        <w:t xml:space="preserve"> </w:t>
      </w:r>
      <w:r>
        <w:rPr>
          <w:rFonts w:ascii="Nirmala UI" w:hAnsi="Nirmala UI" w:eastAsia="Nirmala UI" w:cs="Nirmala UI"/>
        </w:rPr>
        <w:t>ᱯᱨᱮᱨᱤᱛ।</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ᱥᱟᱠᱟᱢᱠᱚ</w:t>
      </w:r>
      <w:r>
        <w:rPr>
          <w:rFonts w:ascii="Times New Roman" w:hAnsi="Times New Roman" w:eastAsia="Times New Roman" w:cs="Times New Roman"/>
        </w:rPr>
        <w:t xml:space="preserve"> </w:t>
      </w:r>
      <w:r>
        <w:rPr>
          <w:rFonts w:ascii="Nirmala UI" w:hAnsi="Nirmala UI" w:eastAsia="Nirmala UI" w:cs="Nirmala UI"/>
        </w:rPr>
        <w:t>ᱪᱟᱞᱩ</w:t>
      </w:r>
      <w:r>
        <w:rPr>
          <w:rFonts w:ascii="Times New Roman" w:hAnsi="Times New Roman" w:eastAsia="Times New Roman" w:cs="Times New Roman"/>
        </w:rPr>
        <w:t xml:space="preserve"> </w:t>
      </w:r>
      <w:r>
        <w:rPr>
          <w:rFonts w:ascii="Nirmala UI" w:hAnsi="Nirmala UI" w:eastAsia="Nirmala UI" w:cs="Nirmala UI"/>
        </w:rPr>
        <w:t>ᱠᱷᱚᱵᱚᱜᱼᱟ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ᱫᱟᱹᱵ</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ᱰᱟᱹᱞ</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ᱭᱚᱜᱼᱟ।</w:t>
      </w:r>
      <w:r>
        <w:rPr>
          <w:rFonts w:ascii="Times New Roman" w:hAnsi="Times New Roman" w:eastAsia="Times New Roman" w:cs="Times New Roman"/>
        </w:rPr>
        <w:t xml:space="preserve"> </w:t>
      </w:r>
      <w:r>
        <w:rPr>
          <w:rFonts w:ascii="Nirmala UI" w:hAnsi="Nirmala UI" w:eastAsia="Nirmala UI" w:cs="Nirmala UI"/>
        </w:rPr>
        <w:t>ᱪᱚᱴ</w:t>
      </w:r>
      <w:r>
        <w:rPr>
          <w:rFonts w:ascii="Times New Roman" w:hAnsi="Times New Roman" w:eastAsia="Times New Roman" w:cs="Times New Roman"/>
        </w:rPr>
        <w:t xml:space="preserve"> </w:t>
      </w:r>
      <w:r>
        <w:rPr>
          <w:rFonts w:ascii="Nirmala UI" w:hAnsi="Nirmala UI" w:eastAsia="Nirmala UI" w:cs="Nirmala UI"/>
        </w:rPr>
        <w:t>ᱦᱚᱲᱠᱚᱣᱟᱜ</w:t>
      </w:r>
      <w:r>
        <w:rPr>
          <w:rFonts w:ascii="Times New Roman" w:hAnsi="Times New Roman" w:eastAsia="Times New Roman" w:cs="Times New Roman"/>
        </w:rPr>
        <w:t xml:space="preserve"> </w:t>
      </w:r>
      <w:r>
        <w:rPr>
          <w:rFonts w:ascii="Nirmala UI" w:hAnsi="Nirmala UI" w:eastAsia="Nirmala UI" w:cs="Nirmala UI"/>
        </w:rPr>
        <w:t>ᱴᱩᱰᱟᱹᱜ</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ᱢᱟᱱᱣᱟᱠᱚᱣᱟᱜ</w:t>
      </w:r>
      <w:r>
        <w:rPr>
          <w:rFonts w:ascii="Times New Roman" w:hAnsi="Times New Roman" w:eastAsia="Times New Roman" w:cs="Times New Roman"/>
        </w:rPr>
        <w:t xml:space="preserve"> </w:t>
      </w:r>
      <w:r>
        <w:rPr>
          <w:rFonts w:ascii="Nirmala UI" w:hAnsi="Nirmala UI" w:eastAsia="Nirmala UI" w:cs="Nirmala UI"/>
        </w:rPr>
        <w:t>ᱢᱚᱱ</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ᱩᱠᱩ</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ᱫᱷᱤᱨᱤ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ᱞᱟᱹᱭ</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ᱡᱷᱤᱡᱼᱟ।</w:t>
      </w:r>
      <w:r>
        <w:rPr>
          <w:rFonts w:ascii="Times New Roman" w:hAnsi="Times New Roman" w:eastAsia="Times New Roman" w:cs="Times New Roman"/>
        </w:rPr>
        <w:t xml:space="preserve"> </w:t>
      </w:r>
      <w:r>
        <w:rPr>
          <w:rFonts w:ascii="Nirmala UI" w:hAnsi="Nirmala UI" w:eastAsia="Nirmala UI" w:cs="Nirmala UI"/>
        </w:rPr>
        <w:t>ᱯᱨᱚᱵᱷᱩ</w:t>
      </w:r>
      <w:r>
        <w:rPr>
          <w:rFonts w:ascii="Times New Roman" w:hAnsi="Times New Roman" w:eastAsia="Times New Roman" w:cs="Times New Roman"/>
        </w:rPr>
        <w:t xml:space="preserve"> </w:t>
      </w:r>
      <w:r>
        <w:rPr>
          <w:rFonts w:ascii="Nirmala UI" w:hAnsi="Nirmala UI" w:eastAsia="Nirmala UI" w:cs="Nirmala UI"/>
        </w:rPr>
        <w:t>ᱮ</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ᱡᱚᱜᱚᱛᱟᱜ</w:t>
      </w:r>
      <w:r>
        <w:rPr>
          <w:rFonts w:ascii="Times New Roman" w:hAnsi="Times New Roman" w:eastAsia="Times New Roman" w:cs="Times New Roman"/>
        </w:rPr>
        <w:t xml:space="preserve"> </w:t>
      </w:r>
      <w:r>
        <w:rPr>
          <w:rFonts w:ascii="Nirmala UI" w:hAnsi="Nirmala UI" w:eastAsia="Nirmala UI" w:cs="Nirmala UI"/>
        </w:rPr>
        <w:t>ᱵᱚᱠᱟ</w:t>
      </w:r>
      <w:r>
        <w:rPr>
          <w:rFonts w:ascii="Times New Roman" w:hAnsi="Times New Roman" w:eastAsia="Times New Roman" w:cs="Times New Roman"/>
        </w:rPr>
        <w:t xml:space="preserve"> </w:t>
      </w:r>
      <w:r>
        <w:rPr>
          <w:rFonts w:ascii="Nirmala UI" w:hAnsi="Nirmala UI" w:eastAsia="Nirmala UI" w:cs="Nirmala UI"/>
        </w:rPr>
        <w:t>ᱡᱤᱱᱤᱥᱠᱚ</w:t>
      </w:r>
      <w:r>
        <w:rPr>
          <w:rFonts w:ascii="Times New Roman" w:hAnsi="Times New Roman" w:eastAsia="Times New Roman" w:cs="Times New Roman"/>
        </w:rPr>
        <w:t xml:space="preserve"> </w:t>
      </w:r>
      <w:r>
        <w:rPr>
          <w:rFonts w:ascii="Nirmala UI" w:hAnsi="Nirmala UI" w:eastAsia="Nirmala UI" w:cs="Nirmala UI"/>
        </w:rPr>
        <w:t>ᱵᱟᱪᱷᱟᱣ</w:t>
      </w:r>
      <w:r>
        <w:rPr>
          <w:rFonts w:ascii="Times New Roman" w:hAnsi="Times New Roman" w:eastAsia="Times New Roman" w:cs="Times New Roman"/>
        </w:rPr>
        <w:t xml:space="preserve"> </w:t>
      </w:r>
      <w:r>
        <w:rPr>
          <w:rFonts w:ascii="Nirmala UI" w:hAnsi="Nirmala UI" w:eastAsia="Nirmala UI" w:cs="Nirmala UI"/>
        </w:rPr>
        <w:t>ᱟᱠᱟᱫᱟ</w:t>
      </w:r>
      <w:r>
        <w:rPr>
          <w:rFonts w:ascii="Times New Roman" w:hAnsi="Times New Roman" w:eastAsia="Times New Roman" w:cs="Times New Roman"/>
        </w:rPr>
        <w:t xml:space="preserve"> </w:t>
      </w:r>
      <w:r>
        <w:rPr>
          <w:rFonts w:ascii="Nirmala UI" w:hAnsi="Nirmala UI" w:eastAsia="Nirmala UI" w:cs="Nirmala UI"/>
        </w:rPr>
        <w:t>ᱡᱮᱛᱮ</w:t>
      </w:r>
      <w:r>
        <w:rPr>
          <w:rFonts w:ascii="Times New Roman" w:hAnsi="Times New Roman" w:eastAsia="Times New Roman" w:cs="Times New Roman"/>
        </w:rPr>
        <w:t xml:space="preserve"> </w:t>
      </w:r>
      <w:r>
        <w:rPr>
          <w:rFonts w:ascii="Nirmala UI" w:hAnsi="Nirmala UI" w:eastAsia="Nirmala UI" w:cs="Nirmala UI"/>
        </w:rPr>
        <w:t>ᱵᱩᱫᱷᱤᱢᱟᱱᱠᱚ</w:t>
      </w:r>
      <w:r>
        <w:rPr>
          <w:rFonts w:ascii="Times New Roman" w:hAnsi="Times New Roman" w:eastAsia="Times New Roman" w:cs="Times New Roman"/>
        </w:rPr>
        <w:t xml:space="preserve"> </w:t>
      </w:r>
      <w:r>
        <w:rPr>
          <w:rFonts w:ascii="Nirmala UI" w:hAnsi="Nirmala UI" w:eastAsia="Nirmala UI" w:cs="Nirmala UI"/>
        </w:rPr>
        <w:t>ᱞᱟᱡᱟᱣᱚᱜ</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ᱡᱚᱜᱚᱛᱟᱜ</w:t>
      </w:r>
      <w:r>
        <w:rPr>
          <w:rFonts w:ascii="Times New Roman" w:hAnsi="Times New Roman" w:eastAsia="Times New Roman" w:cs="Times New Roman"/>
        </w:rPr>
        <w:t xml:space="preserve"> </w:t>
      </w:r>
      <w:r>
        <w:rPr>
          <w:rFonts w:ascii="Nirmala UI" w:hAnsi="Nirmala UI" w:eastAsia="Nirmala UI" w:cs="Nirmala UI"/>
        </w:rPr>
        <w:t>ᱱᱤᱨᱵᱚᱞ</w:t>
      </w:r>
      <w:r>
        <w:rPr>
          <w:rFonts w:ascii="Times New Roman" w:hAnsi="Times New Roman" w:eastAsia="Times New Roman" w:cs="Times New Roman"/>
        </w:rPr>
        <w:t xml:space="preserve"> </w:t>
      </w:r>
      <w:r>
        <w:rPr>
          <w:rFonts w:ascii="Nirmala UI" w:hAnsi="Nirmala UI" w:eastAsia="Nirmala UI" w:cs="Nirmala UI"/>
        </w:rPr>
        <w:t>ᱡᱤᱱᱤᱥᱠᱚ</w:t>
      </w:r>
      <w:r>
        <w:rPr>
          <w:rFonts w:ascii="Times New Roman" w:hAnsi="Times New Roman" w:eastAsia="Times New Roman" w:cs="Times New Roman"/>
        </w:rPr>
        <w:t xml:space="preserve"> </w:t>
      </w:r>
      <w:r>
        <w:rPr>
          <w:rFonts w:ascii="Nirmala UI" w:hAnsi="Nirmala UI" w:eastAsia="Nirmala UI" w:cs="Nirmala UI"/>
        </w:rPr>
        <w:t>ᱵᱟᱪᱷᱟᱣ</w:t>
      </w:r>
      <w:r>
        <w:rPr>
          <w:rFonts w:ascii="Times New Roman" w:hAnsi="Times New Roman" w:eastAsia="Times New Roman" w:cs="Times New Roman"/>
        </w:rPr>
        <w:t xml:space="preserve"> </w:t>
      </w:r>
      <w:r>
        <w:rPr>
          <w:rFonts w:ascii="Nirmala UI" w:hAnsi="Nirmala UI" w:eastAsia="Nirmala UI" w:cs="Nirmala UI"/>
        </w:rPr>
        <w:t>ᱟᱠᱟᱫᱟ</w:t>
      </w:r>
      <w:r>
        <w:rPr>
          <w:rFonts w:ascii="Times New Roman" w:hAnsi="Times New Roman" w:eastAsia="Times New Roman" w:cs="Times New Roman"/>
        </w:rPr>
        <w:t xml:space="preserve"> </w:t>
      </w:r>
      <w:r>
        <w:rPr>
          <w:rFonts w:ascii="Nirmala UI" w:hAnsi="Nirmala UI" w:eastAsia="Nirmala UI" w:cs="Nirmala UI"/>
        </w:rPr>
        <w:t>ᱡᱮᱛᱮ</w:t>
      </w:r>
      <w:r>
        <w:rPr>
          <w:rFonts w:ascii="Times New Roman" w:hAnsi="Times New Roman" w:eastAsia="Times New Roman" w:cs="Times New Roman"/>
        </w:rPr>
        <w:t xml:space="preserve"> </w:t>
      </w:r>
      <w:r>
        <w:rPr>
          <w:rFonts w:ascii="Nirmala UI" w:hAnsi="Nirmala UI" w:eastAsia="Nirmala UI" w:cs="Nirmala UI"/>
        </w:rPr>
        <w:t>ᱵᱚᱲᱚ</w:t>
      </w:r>
      <w:r>
        <w:rPr>
          <w:rFonts w:ascii="Times New Roman" w:hAnsi="Times New Roman" w:eastAsia="Times New Roman" w:cs="Times New Roman"/>
        </w:rPr>
        <w:t xml:space="preserve"> </w:t>
      </w:r>
      <w:r>
        <w:rPr>
          <w:rFonts w:ascii="Nirmala UI" w:hAnsi="Nirmala UI" w:eastAsia="Nirmala UI" w:cs="Nirmala UI"/>
        </w:rPr>
        <w:t>ᱵᱟᱹᱲᱤᱭᱟᱠᱚ</w:t>
      </w:r>
      <w:r>
        <w:rPr>
          <w:rFonts w:ascii="Times New Roman" w:hAnsi="Times New Roman" w:eastAsia="Times New Roman" w:cs="Times New Roman"/>
        </w:rPr>
        <w:t xml:space="preserve"> </w:t>
      </w:r>
      <w:r>
        <w:rPr>
          <w:rFonts w:ascii="Nirmala UI" w:hAnsi="Nirmala UI" w:eastAsia="Nirmala UI" w:cs="Nirmala UI"/>
        </w:rPr>
        <w:t>ᱞᱟᱡᱟᱣᱚᱜ।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«Киелі кітапты біздің мектептерімізге сенімсіздіктің арасына қыстырып қою үшін әкелуге болмайды. Киелі кітап білім берудің іргетасы мен негізгі мазмұны етілуге тиіс. Рас, біз тірі Құдайдың Сөзі туралы бұрын білгенімізден әлдеқайда көп білеміз, бірақ әлі де үйренетін нәрсе өте көп. Ол тірі Құдайдың Сөзі ретінде қолданылып, барлық істе бірінші де, соңғы да, ең үздік те деп бағалануға тиіс. Сонда ғана шынайы рухани өсу көрінеді. Студенттер Құдай Ұлының тәнін жеп, қанын ішкендіктен, діндарлық жағынан салауатты мінез-құлық қалыптастырады. Бірақ қадағаланып, бапталмаса, жанның саулығы әлсірейді. Жарық арнасында болыңдар. Киелі кітапты зерттеңдер. Құдайға адал қызмет ететіндер жарылқанады. Ешбір адал еңбектің сыйсыз қалуына жол бермейтін Тұлға әрбір адалдық пен кіршіксіздіктің ісін Өзінің сүйіспеншілігі мен ризалығының айрықша белгілерімен тәж етеді». Review and Herald, August 17,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Nombor Enam</dc:title>
  <dc:subject>యెహోయాకీము</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