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Ebrima" w:hAnsi="Ebrima" w:eastAsia="Ebrima" w:cs="Ebrima"/>
        </w:rPr>
        <w:t>ቁጽሪ</w:t>
      </w:r>
      <w:r>
        <w:rPr>
          <w:rFonts w:ascii="Arial" w:hAnsi="Arial" w:eastAsia="Arial" w:cs="Arial"/>
        </w:rPr>
        <w:t xml:space="preserve"> </w:t>
      </w:r>
      <w:r>
        <w:rPr>
          <w:rFonts w:ascii="Ebrima" w:hAnsi="Ebrima" w:eastAsia="Ebrima" w:cs="Ebrima"/>
        </w:rPr>
        <w:t>ሚእቲን</w:t>
      </w:r>
      <w:r>
        <w:rPr>
          <w:rFonts w:ascii="Arial" w:hAnsi="Arial" w:eastAsia="Arial" w:cs="Arial"/>
        </w:rPr>
        <w:t xml:space="preserve"> </w:t>
      </w:r>
      <w:r>
        <w:rPr>
          <w:rFonts w:ascii="Ebrima" w:hAnsi="Ebrima" w:eastAsia="Ebrima" w:cs="Ebrima"/>
        </w:rPr>
        <w:t>ክልተን</w:t>
      </w:r>
      <w:r>
        <w:rPr>
          <w:rFonts w:ascii="Arial" w:hAnsi="Arial" w:eastAsia="Arial" w:cs="Arial"/>
        </w:rPr>
        <w:t xml:space="preserve"> </w:t>
      </w:r>
      <w:r>
        <w:rPr>
          <w:rFonts w:ascii="Ebrima" w:hAnsi="Ebrima" w:eastAsia="Ebrima" w:cs="Ebrima"/>
        </w:rPr>
        <w:t>መጽሓፍ</w:t>
      </w:r>
      <w:r>
        <w:rPr>
          <w:rFonts w:ascii="Arial" w:hAnsi="Arial" w:eastAsia="Arial" w:cs="Arial"/>
        </w:rPr>
        <w:t xml:space="preserve"> </w:t>
      </w:r>
      <w:r>
        <w:rPr>
          <w:rFonts w:ascii="Ebrima" w:hAnsi="Ebrima" w:eastAsia="Ebrima" w:cs="Ebrima"/>
        </w:rPr>
        <w:t>ዳንኤል</w:t>
      </w:r>
    </w:p>
    <w:p>
      <w:pPr>
        <w:pStyle w:val="ArticleSubtitle"/>
        <w:jc w:val="left"/>
      </w:pPr>
      <w:r>
        <w:rPr>
          <w:rFonts w:ascii="Arial" w:hAnsi="Arial" w:eastAsia="Arial" w:cs="Arial"/>
        </w:rPr>
        <w:t>Uygulama ya Üç Yemaapxila: Utxïw Taqhixiw Yatxatawi Utt’ayaña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Էլիայի եռակի կիրառությունը վերաբերում է պատգամին, պատգամաբերին և շարժմանը Աստծո գործադիր դատաստանի ժամանակահատվածում, որը սկսվում է Միացյալ Նահանգներում կիրակնօրյա օրենքի ընդունմամբ և շարունակվում մինչև շնորհքի ժամանակի ավարտը։ Գործադիր դատաստանը սրվում է այն ժամանակաշրջանից, երբ Աստծո դատաստանը խառնված է ողորմությամբ, մինչև այն ժամանակը, երբ Նրա դատաստանները առանց ողորմության թափվում են վերջին յոթ պատուհասների մեջ։</w:t>
      </w:r>
    </w:p>
    <w:p>
      <w:pPr>
        <w:pStyle w:val="ArticleBody"/>
        <w:jc w:val="left"/>
      </w:pPr>
      <w:r>
        <w:rPr>
          <w:rFonts w:ascii="Times New Roman" w:hAnsi="Times New Roman" w:eastAsia="Times New Roman" w:cs="Times New Roman"/>
        </w:rPr>
        <w:t>Usa ka tulo ka pilo nga aplikasyon sa mensahero nga nagaandam sa dalan alang sa Mensahero sang Katipan nagatuhoy sa mensahe, sa mensahero, kag sa kalihukan sa katapusan nga tion sang masusi nga paghukom sang Dios, nga nagakilala sa tion sang pagpatik sang usa ka gatos kag kap-atan kag apat ka libo. Ina nga tion nagatapos sa madali na nga nagaabot nga balaod sang Domingo sa Estados Unidos, nga amo ang tion nga nagasugod ang mga ehekutibo nga paghukom sang Dios.</w:t>
      </w:r>
    </w:p>
    <w:p>
      <w:pPr>
        <w:pStyle w:val="ArticleBody"/>
        <w:jc w:val="left"/>
      </w:pPr>
      <w:r>
        <w:rPr>
          <w:rFonts w:ascii="Times New Roman" w:hAnsi="Times New Roman" w:eastAsia="Times New Roman" w:cs="Times New Roman"/>
        </w:rPr>
        <w:t>Yohane Mubatizi yateguye inzira ya Kristo, Intumwa y’Isezerano, kugira ngo akomeze isezerano asohoza ibyo muri Daniyeli igice cya cyenda, umurongo wa makumyabiri na karindwi. Mu gukora atyo, yanateguye inzira kugira ngo Kristo ahite aza mu rusengero Rwe kandi yeze abahungu ba Levi, ibyo yakoze mu itangiriro no ku iherezo ry’umurimo We w’imyaka itatu n’igice. Kweza urusengero nyakuri byari ikimenyetso cy’umurimo We wo kweza urusengero rw’ubugingo rw’abagereranywa nk’abahungu ba Levi.</w:t>
      </w:r>
    </w:p>
    <w:p>
      <w:pPr>
        <w:pStyle w:val="ArticleBody"/>
        <w:jc w:val="left"/>
      </w:pPr>
      <w:r>
        <w:rPr>
          <w:rFonts w:ascii="Times New Roman" w:hAnsi="Times New Roman" w:eastAsia="Times New Roman" w:cs="Times New Roman"/>
        </w:rPr>
        <w:t>Templi təmizləmək barədə Onun hərfi işi peyğəmbərliyin yerinə yetirilməsi idi və O, Yəhya ikinci fəslin on üçdən iyirmi ikiyədək olan ayələrində bu işi yerinə yetirəndə, Müqəddəs Ruh şagirdləri Əhdi-Ətiqdən bir parçanı xatırlamağa yönəltdi; bu parça Malaki üçüncü fəslin yerinə yetirilməsi olaraq Onun şagirdləri təmizləmək və saflaşdırmaq işinin bir hissəsi idi.</w:t>
      </w:r>
    </w:p>
    <w:p>
      <w:pPr>
        <w:pStyle w:val="ArticleBody"/>
        <w:jc w:val="left"/>
      </w:pPr>
      <w:r>
        <w:rPr>
          <w:rFonts w:ascii="Microsoft Himalaya" w:hAnsi="Microsoft Himalaya" w:eastAsia="Microsoft Himalaya" w:cs="Microsoft Himalaya"/>
        </w:rPr>
        <w:t>ཡོ་ཧན་ནང་གི་ཚན་པ་དེར།</w:t>
      </w:r>
      <w:r>
        <w:rPr>
          <w:rFonts w:ascii="Times New Roman" w:hAnsi="Times New Roman" w:eastAsia="Times New Roman" w:cs="Times New Roman"/>
        </w:rPr>
        <w:t xml:space="preserve"> </w:t>
      </w:r>
      <w:r>
        <w:rPr>
          <w:rFonts w:ascii="Microsoft Himalaya" w:hAnsi="Microsoft Himalaya" w:eastAsia="Microsoft Himalaya" w:cs="Microsoft Himalaya"/>
        </w:rPr>
        <w:t>ཁྲིསཏས་ཀྱིས་ཁོང་གི་སྐུ་ཡི་མཆོད་ཁང་དེ་བཤིག་པའི་ཚེ།</w:t>
      </w:r>
      <w:r>
        <w:rPr>
          <w:rFonts w:ascii="Times New Roman" w:hAnsi="Times New Roman" w:eastAsia="Times New Roman" w:cs="Times New Roman"/>
        </w:rPr>
        <w:t xml:space="preserve"> </w:t>
      </w:r>
      <w:r>
        <w:rPr>
          <w:rFonts w:ascii="Microsoft Himalaya" w:hAnsi="Microsoft Himalaya" w:eastAsia="Microsoft Himalaya" w:cs="Microsoft Himalaya"/>
        </w:rPr>
        <w:t>ཉིན་གསུམ་གྱི་ནང་དུ་ཁོང་གིས་དེ་སླར་ཡང་བསླང་བར་འགྱུར་ཞེས་མཚོན་པར་མཛད།</w:t>
      </w:r>
      <w:r>
        <w:rPr>
          <w:rFonts w:ascii="Times New Roman" w:hAnsi="Times New Roman" w:eastAsia="Times New Roman" w:cs="Times New Roman"/>
        </w:rPr>
        <w:t xml:space="preserve"> </w:t>
      </w:r>
      <w:r>
        <w:rPr>
          <w:rFonts w:ascii="Microsoft Himalaya" w:hAnsi="Microsoft Himalaya" w:eastAsia="Microsoft Himalaya" w:cs="Microsoft Himalaya"/>
        </w:rPr>
        <w:t>རྩོད་པར་དགའ་བའི་ཡ་ཧུ་ད་པ་དེ་དག་དང་གི་གཏམ་གླེང་ནང་།</w:t>
      </w:r>
      <w:r>
        <w:rPr>
          <w:rFonts w:ascii="Times New Roman" w:hAnsi="Times New Roman" w:eastAsia="Times New Roman" w:cs="Times New Roman"/>
        </w:rPr>
        <w:t xml:space="preserve"> </w:t>
      </w:r>
      <w:r>
        <w:rPr>
          <w:rFonts w:ascii="Microsoft Himalaya" w:hAnsi="Microsoft Himalaya" w:eastAsia="Microsoft Himalaya" w:cs="Microsoft Himalaya"/>
        </w:rPr>
        <w:t>ཧེ་རོད་ཀྱིས་བསྐྱར་བཟོ་བྱས་པའི་དངོས་ཡོད་ཀྱི་མཆོད་ཁང་དེ་ཡང་།</w:t>
      </w:r>
      <w:r>
        <w:rPr>
          <w:rFonts w:ascii="Times New Roman" w:hAnsi="Times New Roman" w:eastAsia="Times New Roman" w:cs="Times New Roman"/>
        </w:rPr>
        <w:t xml:space="preserve"> </w:t>
      </w:r>
      <w:r>
        <w:rPr>
          <w:rFonts w:ascii="Microsoft Himalaya" w:hAnsi="Microsoft Himalaya" w:eastAsia="Microsoft Himalaya" w:cs="Microsoft Himalaya"/>
        </w:rPr>
        <w:t>ལོ་དེ་ཉིད་ལ་མཇུག་རྫོགས་པར་གྱུར་ཞིང་།</w:t>
      </w:r>
      <w:r>
        <w:rPr>
          <w:rFonts w:ascii="Times New Roman" w:hAnsi="Times New Roman" w:eastAsia="Times New Roman" w:cs="Times New Roman"/>
        </w:rPr>
        <w:t xml:space="preserve"> </w:t>
      </w:r>
      <w:r>
        <w:rPr>
          <w:rFonts w:ascii="Microsoft Himalaya" w:hAnsi="Microsoft Himalaya" w:eastAsia="Microsoft Himalaya" w:cs="Microsoft Himalaya"/>
        </w:rPr>
        <w:t>ལོ་ཞེ་དྲུག་འགོར་ཡོད་པར་བསྣན།</w:t>
      </w:r>
      <w:r>
        <w:rPr>
          <w:rFonts w:ascii="Times New Roman" w:hAnsi="Times New Roman" w:eastAsia="Times New Roman" w:cs="Times New Roman"/>
        </w:rPr>
        <w:t xml:space="preserve"> </w:t>
      </w:r>
      <w:r>
        <w:rPr>
          <w:rFonts w:ascii="Microsoft Himalaya" w:hAnsi="Microsoft Himalaya" w:eastAsia="Microsoft Himalaya" w:cs="Microsoft Himalaya"/>
        </w:rPr>
        <w:t>ཡེ་ཤུས།</w:t>
      </w:r>
      <w:r>
        <w:rPr>
          <w:rFonts w:ascii="Times New Roman" w:hAnsi="Times New Roman" w:eastAsia="Times New Roman" w:cs="Times New Roman"/>
        </w:rPr>
        <w:t xml:space="preserve"> </w:t>
      </w:r>
      <w:r>
        <w:rPr>
          <w:rFonts w:ascii="Microsoft Himalaya" w:hAnsi="Microsoft Himalaya" w:eastAsia="Microsoft Himalaya" w:cs="Microsoft Himalaya"/>
        </w:rPr>
        <w:t>ཕོ་ཉ་དག་དང་།</w:t>
      </w:r>
      <w:r>
        <w:rPr>
          <w:rFonts w:ascii="Times New Roman" w:hAnsi="Times New Roman" w:eastAsia="Times New Roman" w:cs="Times New Roman"/>
        </w:rPr>
        <w:t xml:space="preserve"> </w:t>
      </w:r>
      <w:r>
        <w:rPr>
          <w:rFonts w:ascii="Microsoft Himalaya" w:hAnsi="Microsoft Himalaya" w:eastAsia="Microsoft Himalaya" w:cs="Microsoft Himalaya"/>
        </w:rPr>
        <w:t>དམ་པའི་ཐུགས་ཉིད།</w:t>
      </w:r>
      <w:r>
        <w:rPr>
          <w:rFonts w:ascii="Times New Roman" w:hAnsi="Times New Roman" w:eastAsia="Times New Roman" w:cs="Times New Roman"/>
        </w:rPr>
        <w:t xml:space="preserve"> </w:t>
      </w:r>
      <w:r>
        <w:rPr>
          <w:rFonts w:ascii="Microsoft Himalaya" w:hAnsi="Microsoft Himalaya" w:eastAsia="Microsoft Himalaya" w:cs="Microsoft Himalaya"/>
        </w:rPr>
        <w:t>ལུང་སྟོན་པ་དག་གི་བྱ་བའི་ཐོག་ནས།</w:t>
      </w:r>
      <w:r>
        <w:rPr>
          <w:rFonts w:ascii="Times New Roman" w:hAnsi="Times New Roman" w:eastAsia="Times New Roman" w:cs="Times New Roman"/>
        </w:rPr>
        <w:t xml:space="preserve"> </w:t>
      </w:r>
      <w:r>
        <w:rPr>
          <w:rFonts w:ascii="Microsoft Himalaya" w:hAnsi="Microsoft Himalaya" w:eastAsia="Microsoft Himalaya" w:cs="Microsoft Himalaya"/>
        </w:rPr>
        <w:t>ཁོང་གི་གསུང་ནང་དུ་ཁོང་གིས་གཏན་ལ་ཕབ་པའི་ལུང་གི་བཀའ་དང་འབྲེལ་བའི་སྒྲིག་ལམ་ཞིག་གི་དཔེ་མཚོན་བརྒྱུད་ནས།</w:t>
      </w:r>
      <w:r>
        <w:rPr>
          <w:rFonts w:ascii="Times New Roman" w:hAnsi="Times New Roman" w:eastAsia="Times New Roman" w:cs="Times New Roman"/>
        </w:rPr>
        <w:t xml:space="preserve"> </w:t>
      </w:r>
      <w:r>
        <w:rPr>
          <w:rFonts w:ascii="Microsoft Himalaya" w:hAnsi="Microsoft Himalaya" w:eastAsia="Microsoft Himalaya" w:cs="Microsoft Himalaya"/>
        </w:rPr>
        <w:t>ཁོང་གི་སློབ་མ་རྣམས་དག་པར་མཛད་ཀྱི་ཡོད་དོ།</w:t>
      </w:r>
    </w:p>
    <w:p>
      <w:pPr>
        <w:pStyle w:val="ArticleBody"/>
        <w:jc w:val="left"/>
      </w:pPr>
      <w:r>
        <w:rPr>
          <w:rFonts w:ascii="Times New Roman" w:hAnsi="Times New Roman" w:eastAsia="Times New Roman" w:cs="Times New Roman"/>
        </w:rPr>
        <w:t>Akipa ti profetiku a mangipakita nga ti litiral ket isublianna ti naespirituan. Impasdekna ti profetiku a tulbek ti bilang a “uppat a pulo ket innem,” kas simbolo ti templo. Ti “uppat a pulo ket innem” ket isu idi ti kaadu dagiti aldaw a ni Moises ket adda idiay bantay a mangawat kadagiti bilbilin maipanggep iti templo. Ti “uppat a pulo ket innem” ket isu ti bilang dagiti kromosoma a mangbukel iti nataoan a templo. Ti “uppat a pulo ket innem” ket isu ti bilang dagiti tawen (1798 agingga 1844) a natungpal idi iti panangisubli iti naespirituan a templo a naparparigatan ken napagur-uray babaen iti paganismo ken kalpasanna babaen iti papalismo.</w:t>
      </w:r>
    </w:p>
    <w:p>
      <w:pPr>
        <w:pStyle w:val="ArticleBody"/>
        <w:jc w:val="left"/>
      </w:pP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ਮੰਦਰ</w:t>
      </w:r>
      <w:r>
        <w:rPr>
          <w:rFonts w:ascii="Times New Roman" w:hAnsi="Times New Roman" w:eastAsia="Times New Roman" w:cs="Times New Roman"/>
        </w:rPr>
        <w:t>-</w:t>
      </w:r>
      <w:r>
        <w:rPr>
          <w:rFonts w:ascii="Nirmala UI" w:hAnsi="Nirmala UI" w:eastAsia="Nirmala UI" w:cs="Nirmala UI"/>
        </w:rPr>
        <w:t>ਸ਼ੁੱਧੀਆਂ</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ਅੰਦਰ</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ਪ੍ਰਤੀਕਾਤਮਕਤਾ</w:t>
      </w:r>
      <w:r>
        <w:rPr>
          <w:rFonts w:ascii="Times New Roman" w:hAnsi="Times New Roman" w:eastAsia="Times New Roman" w:cs="Times New Roman"/>
        </w:rPr>
        <w:t xml:space="preserve"> </w:t>
      </w:r>
      <w:r>
        <w:rPr>
          <w:rFonts w:ascii="Nirmala UI" w:hAnsi="Nirmala UI" w:eastAsia="Nirmala UI" w:cs="Nirmala UI"/>
        </w:rPr>
        <w:t>ਸਮੇਟਦੀਆਂ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ਛਿਆਲੀਹ</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ਬਰਾਬਰ</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ਸਿਧਾਂਤ</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ਸ਼ਾਮਲ</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ਸ਼ਾਬਦਿਕ</w:t>
      </w:r>
      <w:r>
        <w:rPr>
          <w:rFonts w:ascii="Times New Roman" w:hAnsi="Times New Roman" w:eastAsia="Times New Roman" w:cs="Times New Roman"/>
        </w:rPr>
        <w:t xml:space="preserve"> </w:t>
      </w:r>
      <w:r>
        <w:rPr>
          <w:rFonts w:ascii="Nirmala UI" w:hAnsi="Nirmala UI" w:eastAsia="Nirmala UI" w:cs="Nirmala UI"/>
        </w:rPr>
        <w:t>ਆਤਮਿਕ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ਪ੍ਰਤੀਨਿਧਿਤਵ</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ਪੂਰਵ</w:t>
      </w:r>
      <w:r>
        <w:rPr>
          <w:rFonts w:ascii="Times New Roman" w:hAnsi="Times New Roman" w:eastAsia="Times New Roman" w:cs="Times New Roman"/>
        </w:rPr>
        <w:t>-</w:t>
      </w:r>
      <w:r>
        <w:rPr>
          <w:rFonts w:ascii="Nirmala UI" w:hAnsi="Nirmala UI" w:eastAsia="Nirmala UI" w:cs="Nirmala UI"/>
        </w:rPr>
        <w:t>ਸੂਚਨਾ</w:t>
      </w:r>
      <w:r>
        <w:rPr>
          <w:rFonts w:ascii="Times New Roman" w:hAnsi="Times New Roman" w:eastAsia="Times New Roman" w:cs="Times New Roman"/>
        </w:rPr>
        <w:t xml:space="preserve">, </w:t>
      </w:r>
      <w:r>
        <w:rPr>
          <w:rFonts w:ascii="Nirmala UI" w:hAnsi="Nirmala UI" w:eastAsia="Nirmala UI" w:cs="Nirmala UI"/>
        </w:rPr>
        <w:t>ਦੋਹਾਂ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ਪ੍ਰਤੀਨਿਧਿਤਵ</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ਸ਼ੁੱਧੀਆਂ</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ਸੱਚਾਈ</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ਪ੍ਰਤੀਨਿਧਿਤਵ</w:t>
      </w:r>
      <w:r>
        <w:rPr>
          <w:rFonts w:ascii="Times New Roman" w:hAnsi="Times New Roman" w:eastAsia="Times New Roman" w:cs="Times New Roman"/>
        </w:rPr>
        <w:t xml:space="preserve"> </w:t>
      </w:r>
      <w:r>
        <w:rPr>
          <w:rFonts w:ascii="Nirmala UI" w:hAnsi="Nirmala UI" w:eastAsia="Nirmala UI" w:cs="Nirmala UI"/>
        </w:rPr>
        <w:t>ਕਰਦੀਆਂ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ਵਰਗ</w:t>
      </w:r>
      <w:r>
        <w:rPr>
          <w:rFonts w:ascii="Times New Roman" w:hAnsi="Times New Roman" w:eastAsia="Times New Roman" w:cs="Times New Roman"/>
        </w:rPr>
        <w:t xml:space="preserve"> </w:t>
      </w:r>
      <w:r>
        <w:rPr>
          <w:rFonts w:ascii="Nirmala UI" w:hAnsi="Nirmala UI" w:eastAsia="Nirmala UI" w:cs="Nirmala UI"/>
        </w:rPr>
        <w:t>ਗਲਤ</w:t>
      </w:r>
      <w:r>
        <w:rPr>
          <w:rFonts w:ascii="Times New Roman" w:hAnsi="Times New Roman" w:eastAsia="Times New Roman" w:cs="Times New Roman"/>
        </w:rPr>
        <w:t xml:space="preserve"> </w:t>
      </w:r>
      <w:r>
        <w:rPr>
          <w:rFonts w:ascii="Nirmala UI" w:hAnsi="Nirmala UI" w:eastAsia="Nirmala UI" w:cs="Nirmala UI"/>
        </w:rPr>
        <w:t>ਸਮਝਦਾ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ਵਰਗ</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ਪ੍ਰਗਟ</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Gadugi" w:hAnsi="Gadugi" w:eastAsia="Gadugi" w:cs="Gadugi"/>
        </w:rPr>
        <w:t>ᎠᏂᏔᏲᎭ</w:t>
      </w:r>
      <w:r>
        <w:rPr>
          <w:rFonts w:ascii="Times New Roman" w:hAnsi="Times New Roman" w:eastAsia="Times New Roman" w:cs="Times New Roman"/>
        </w:rPr>
        <w:t xml:space="preserve"> </w:t>
      </w:r>
      <w:r>
        <w:rPr>
          <w:rFonts w:ascii="Gadugi" w:hAnsi="Gadugi" w:eastAsia="Gadugi" w:cs="Gadugi"/>
        </w:rPr>
        <w:t>ᎤᏅᎦᎵᏍᏗ</w:t>
      </w:r>
      <w:r>
        <w:rPr>
          <w:rFonts w:ascii="Times New Roman" w:hAnsi="Times New Roman" w:eastAsia="Times New Roman" w:cs="Times New Roman"/>
        </w:rPr>
        <w:t xml:space="preserve"> </w:t>
      </w:r>
      <w:r>
        <w:rPr>
          <w:rFonts w:ascii="Gadugi" w:hAnsi="Gadugi" w:eastAsia="Gadugi" w:cs="Gadugi"/>
        </w:rPr>
        <w:t>ᎤᏃᏟᏍᏗ</w:t>
      </w:r>
      <w:r>
        <w:rPr>
          <w:rFonts w:ascii="Times New Roman" w:hAnsi="Times New Roman" w:eastAsia="Times New Roman" w:cs="Times New Roman"/>
        </w:rPr>
        <w:t xml:space="preserve"> </w:t>
      </w:r>
      <w:r>
        <w:rPr>
          <w:rFonts w:ascii="Gadugi" w:hAnsi="Gadugi" w:eastAsia="Gadugi" w:cs="Gadugi"/>
        </w:rPr>
        <w:t>ᎤᏪᏙᎯᏳᎯ</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ᎤᎵᏰᎢ</w:t>
      </w:r>
      <w:r>
        <w:rPr>
          <w:rFonts w:ascii="Times New Roman" w:hAnsi="Times New Roman" w:eastAsia="Times New Roman" w:cs="Times New Roman"/>
        </w:rPr>
        <w:t xml:space="preserve"> </w:t>
      </w:r>
      <w:r>
        <w:rPr>
          <w:rFonts w:ascii="Gadugi" w:hAnsi="Gadugi" w:eastAsia="Gadugi" w:cs="Gadugi"/>
        </w:rPr>
        <w:t>ᎤᏁᎦᎸ</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ᎤᎾᏓᏡᎬ</w:t>
      </w:r>
      <w:r>
        <w:rPr>
          <w:rFonts w:ascii="Times New Roman" w:hAnsi="Times New Roman" w:eastAsia="Times New Roman" w:cs="Times New Roman"/>
        </w:rPr>
        <w:t xml:space="preserve"> </w:t>
      </w:r>
      <w:r>
        <w:rPr>
          <w:rFonts w:ascii="Gadugi" w:hAnsi="Gadugi" w:eastAsia="Gadugi" w:cs="Gadugi"/>
        </w:rPr>
        <w:t>ᎤᏅᎦᎵᏍᏔᏅ</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ᎤᎵᏰᎢ</w:t>
      </w:r>
      <w:r>
        <w:rPr>
          <w:rFonts w:ascii="Times New Roman" w:hAnsi="Times New Roman" w:eastAsia="Times New Roman" w:cs="Times New Roman"/>
        </w:rPr>
        <w:t xml:space="preserve"> </w:t>
      </w:r>
      <w:r>
        <w:rPr>
          <w:rFonts w:ascii="Gadugi" w:hAnsi="Gadugi" w:eastAsia="Gadugi" w:cs="Gadugi"/>
        </w:rPr>
        <w:t>ᎠᏗᎾ</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ᎠᏂᏍᎦᏯ</w:t>
      </w:r>
      <w:r>
        <w:rPr>
          <w:rFonts w:ascii="Times New Roman" w:hAnsi="Times New Roman" w:eastAsia="Times New Roman" w:cs="Times New Roman"/>
        </w:rPr>
        <w:t xml:space="preserve"> </w:t>
      </w:r>
      <w:r>
        <w:rPr>
          <w:rFonts w:ascii="Gadugi" w:hAnsi="Gadugi" w:eastAsia="Gadugi" w:cs="Gadugi"/>
        </w:rPr>
        <w:t>ᎠᏓᏓᏅᏙ</w:t>
      </w:r>
      <w:r>
        <w:rPr>
          <w:rFonts w:ascii="Times New Roman" w:hAnsi="Times New Roman" w:eastAsia="Times New Roman" w:cs="Times New Roman"/>
        </w:rPr>
        <w:t xml:space="preserve"> </w:t>
      </w:r>
      <w:r>
        <w:rPr>
          <w:rFonts w:ascii="Gadugi" w:hAnsi="Gadugi" w:eastAsia="Gadugi" w:cs="Gadugi"/>
        </w:rPr>
        <w:t>ᎠᏂᏍᏗᏱ</w:t>
      </w:r>
      <w:r>
        <w:rPr>
          <w:rFonts w:ascii="Times New Roman" w:hAnsi="Times New Roman" w:eastAsia="Times New Roman" w:cs="Times New Roman"/>
        </w:rPr>
        <w:t xml:space="preserve"> </w:t>
      </w:r>
      <w:r>
        <w:rPr>
          <w:rFonts w:ascii="Gadugi" w:hAnsi="Gadugi" w:eastAsia="Gadugi" w:cs="Gadugi"/>
        </w:rPr>
        <w:t>ᎤᎾᏓᏅᏛ</w:t>
      </w:r>
      <w:r>
        <w:rPr>
          <w:rFonts w:ascii="Times New Roman" w:hAnsi="Times New Roman" w:eastAsia="Times New Roman" w:cs="Times New Roman"/>
        </w:rPr>
        <w:t xml:space="preserve"> </w:t>
      </w:r>
      <w:r>
        <w:rPr>
          <w:rFonts w:ascii="Gadugi" w:hAnsi="Gadugi" w:eastAsia="Gadugi" w:cs="Gadugi"/>
        </w:rPr>
        <w:t>ᏗᏂᎾᏓᏅᏛ</w:t>
      </w:r>
      <w:r>
        <w:rPr>
          <w:rFonts w:ascii="Times New Roman" w:hAnsi="Times New Roman" w:eastAsia="Times New Roman" w:cs="Times New Roman"/>
        </w:rPr>
        <w:t xml:space="preserve">, </w:t>
      </w:r>
      <w:r>
        <w:rPr>
          <w:rFonts w:ascii="Gadugi" w:hAnsi="Gadugi" w:eastAsia="Gadugi" w:cs="Gadugi"/>
        </w:rPr>
        <w:t>ᎤᎾᏚᎵᎭ</w:t>
      </w:r>
      <w:r>
        <w:rPr>
          <w:rFonts w:ascii="Times New Roman" w:hAnsi="Times New Roman" w:eastAsia="Times New Roman" w:cs="Times New Roman"/>
        </w:rPr>
        <w:t xml:space="preserve"> </w:t>
      </w:r>
      <w:r>
        <w:rPr>
          <w:rFonts w:ascii="Gadugi" w:hAnsi="Gadugi" w:eastAsia="Gadugi" w:cs="Gadugi"/>
        </w:rPr>
        <w:t>ᎤᏰᎸᏛ</w:t>
      </w:r>
      <w:r>
        <w:rPr>
          <w:rFonts w:ascii="Times New Roman" w:hAnsi="Times New Roman" w:eastAsia="Times New Roman" w:cs="Times New Roman"/>
        </w:rPr>
        <w:t xml:space="preserve"> </w:t>
      </w:r>
      <w:r>
        <w:rPr>
          <w:rFonts w:ascii="Gadugi" w:hAnsi="Gadugi" w:eastAsia="Gadugi" w:cs="Gadugi"/>
        </w:rPr>
        <w:t>ᎠᎪᎵᏰᎢ</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ᎤᏰᎸᏛ</w:t>
      </w:r>
      <w:r>
        <w:rPr>
          <w:rFonts w:ascii="Times New Roman" w:hAnsi="Times New Roman" w:eastAsia="Times New Roman" w:cs="Times New Roman"/>
        </w:rPr>
        <w:t xml:space="preserve"> </w:t>
      </w:r>
      <w:r>
        <w:rPr>
          <w:rFonts w:ascii="Gadugi" w:hAnsi="Gadugi" w:eastAsia="Gadugi" w:cs="Gadugi"/>
        </w:rPr>
        <w:t>ᏚᏓᎴᎲᏍᎬ</w:t>
      </w:r>
      <w:r>
        <w:rPr>
          <w:rFonts w:ascii="Times New Roman" w:hAnsi="Times New Roman" w:eastAsia="Times New Roman" w:cs="Times New Roman"/>
        </w:rPr>
        <w:t xml:space="preserve"> </w:t>
      </w:r>
      <w:r>
        <w:rPr>
          <w:rFonts w:ascii="Gadugi" w:hAnsi="Gadugi" w:eastAsia="Gadugi" w:cs="Gadugi"/>
        </w:rPr>
        <w:t>ᎬᏩᏃᏁᎭ</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ᎤᏰᎸᏛ</w:t>
      </w:r>
      <w:r>
        <w:rPr>
          <w:rFonts w:ascii="Times New Roman" w:hAnsi="Times New Roman" w:eastAsia="Times New Roman" w:cs="Times New Roman"/>
        </w:rPr>
        <w:t xml:space="preserve"> </w:t>
      </w:r>
      <w:r>
        <w:rPr>
          <w:rFonts w:ascii="Gadugi" w:hAnsi="Gadugi" w:eastAsia="Gadugi" w:cs="Gadugi"/>
        </w:rPr>
        <w:t>ᎤᎾᏁᎲ</w:t>
      </w:r>
      <w:r>
        <w:rPr>
          <w:rFonts w:ascii="Times New Roman" w:hAnsi="Times New Roman" w:eastAsia="Times New Roman" w:cs="Times New Roman"/>
        </w:rPr>
        <w:t xml:space="preserve"> </w:t>
      </w:r>
      <w:r>
        <w:rPr>
          <w:rFonts w:ascii="Gadugi" w:hAnsi="Gadugi" w:eastAsia="Gadugi" w:cs="Gadugi"/>
        </w:rPr>
        <w:t>Ꮭ</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ᏌᏊ</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ᎤᏰᎸᏛ</w:t>
      </w:r>
      <w:r>
        <w:rPr>
          <w:rFonts w:ascii="Times New Roman" w:hAnsi="Times New Roman" w:eastAsia="Times New Roman" w:cs="Times New Roman"/>
        </w:rPr>
        <w:t xml:space="preserve"> </w:t>
      </w:r>
      <w:r>
        <w:rPr>
          <w:rFonts w:ascii="Gadugi" w:hAnsi="Gadugi" w:eastAsia="Gadugi" w:cs="Gadugi"/>
        </w:rPr>
        <w:t>ᎤᏲᏍᏔᏅ</w:t>
      </w:r>
      <w:r>
        <w:rPr>
          <w:rFonts w:ascii="Times New Roman" w:hAnsi="Times New Roman" w:eastAsia="Times New Roman" w:cs="Times New Roman"/>
        </w:rPr>
        <w:t xml:space="preserve"> </w:t>
      </w:r>
      <w:r>
        <w:rPr>
          <w:rFonts w:ascii="Gadugi" w:hAnsi="Gadugi" w:eastAsia="Gadugi" w:cs="Gadugi"/>
        </w:rPr>
        <w:t>ᏧᏓᏁᏍᏗ</w:t>
      </w:r>
      <w:r>
        <w:rPr>
          <w:rFonts w:ascii="Times New Roman" w:hAnsi="Times New Roman" w:eastAsia="Times New Roman" w:cs="Times New Roman"/>
        </w:rPr>
        <w:t xml:space="preserve"> </w:t>
      </w:r>
      <w:r>
        <w:rPr>
          <w:rFonts w:ascii="Gadugi" w:hAnsi="Gadugi" w:eastAsia="Gadugi" w:cs="Gadugi"/>
        </w:rPr>
        <w:t>ᎤᏁᏨᎯ</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ᏧᏒᎯᏛ</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w:t>
      </w:r>
    </w:p>
    <w:p>
      <w:pPr>
        <w:pStyle w:val="ArticleScripture"/>
        <w:jc w:val="left"/>
      </w:pPr>
      <w:r>
        <w:rPr>
          <w:rFonts w:ascii="Nirmala UI" w:hAnsi="Nirmala UI" w:eastAsia="Nirmala UI" w:cs="Nirmala UI"/>
        </w:rPr>
        <w:t>ਅਰੇ</w:t>
      </w:r>
      <w:r>
        <w:rPr>
          <w:rFonts w:ascii="Times New Roman" w:hAnsi="Times New Roman" w:eastAsia="Times New Roman" w:cs="Times New Roman"/>
        </w:rPr>
        <w:t xml:space="preserve"> </w:t>
      </w:r>
      <w:r>
        <w:rPr>
          <w:rFonts w:ascii="Nirmala UI" w:hAnsi="Nirmala UI" w:eastAsia="Nirmala UI" w:cs="Nirmala UI"/>
        </w:rPr>
        <w:t>ਸੱਪਾਂ</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ਸੰਤਾਨੋ</w:t>
      </w:r>
      <w:r>
        <w:rPr>
          <w:rFonts w:ascii="Times New Roman" w:hAnsi="Times New Roman" w:eastAsia="Times New Roman" w:cs="Times New Roman"/>
        </w:rPr>
        <w:t xml:space="preserve">, </w:t>
      </w:r>
      <w:r>
        <w:rPr>
          <w:rFonts w:ascii="Nirmala UI" w:hAnsi="Nirmala UI" w:eastAsia="Nirmala UI" w:cs="Nirmala UI"/>
        </w:rPr>
        <w:t>ਤੁਸੀਂ</w:t>
      </w:r>
      <w:r>
        <w:rPr>
          <w:rFonts w:ascii="Times New Roman" w:hAnsi="Times New Roman" w:eastAsia="Times New Roman" w:cs="Times New Roman"/>
        </w:rPr>
        <w:t xml:space="preserve"> </w:t>
      </w:r>
      <w:r>
        <w:rPr>
          <w:rFonts w:ascii="Nirmala UI" w:hAnsi="Nirmala UI" w:eastAsia="Nirmala UI" w:cs="Nirmala UI"/>
        </w:rPr>
        <w:t>ਬੁਰੇ</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ਚੰਗੀਆਂ</w:t>
      </w:r>
      <w:r>
        <w:rPr>
          <w:rFonts w:ascii="Times New Roman" w:hAnsi="Times New Roman" w:eastAsia="Times New Roman" w:cs="Times New Roman"/>
        </w:rPr>
        <w:t xml:space="preserve"> </w:t>
      </w:r>
      <w:r>
        <w:rPr>
          <w:rFonts w:ascii="Nirmala UI" w:hAnsi="Nirmala UI" w:eastAsia="Nirmala UI" w:cs="Nirmala UI"/>
        </w:rPr>
        <w:t>ਗੱਲਾਂ</w:t>
      </w:r>
      <w:r>
        <w:rPr>
          <w:rFonts w:ascii="Times New Roman" w:hAnsi="Times New Roman" w:eastAsia="Times New Roman" w:cs="Times New Roman"/>
        </w:rPr>
        <w:t xml:space="preserve"> </w:t>
      </w:r>
      <w:r>
        <w:rPr>
          <w:rFonts w:ascii="Nirmala UI" w:hAnsi="Nirmala UI" w:eastAsia="Nirmala UI" w:cs="Nirmala UI"/>
        </w:rPr>
        <w:t>ਕਿਵੇਂ</w:t>
      </w:r>
      <w:r>
        <w:rPr>
          <w:rFonts w:ascii="Times New Roman" w:hAnsi="Times New Roman" w:eastAsia="Times New Roman" w:cs="Times New Roman"/>
        </w:rPr>
        <w:t xml:space="preserve"> </w:t>
      </w:r>
      <w:r>
        <w:rPr>
          <w:rFonts w:ascii="Nirmala UI" w:hAnsi="Nirmala UI" w:eastAsia="Nirmala UI" w:cs="Nirmala UI"/>
        </w:rPr>
        <w:t>ਬੋਲ</w:t>
      </w:r>
      <w:r>
        <w:rPr>
          <w:rFonts w:ascii="Times New Roman" w:hAnsi="Times New Roman" w:eastAsia="Times New Roman" w:cs="Times New Roman"/>
        </w:rPr>
        <w:t xml:space="preserve"> </w:t>
      </w:r>
      <w:r>
        <w:rPr>
          <w:rFonts w:ascii="Nirmala UI" w:hAnsi="Nirmala UI" w:eastAsia="Nirmala UI" w:cs="Nirmala UI"/>
        </w:rPr>
        <w:t>ਸਕਦੇ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ਦਿਲ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ਭਰਪੂਰਤਾ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ਮੂੰਹ</w:t>
      </w:r>
      <w:r>
        <w:rPr>
          <w:rFonts w:ascii="Times New Roman" w:hAnsi="Times New Roman" w:eastAsia="Times New Roman" w:cs="Times New Roman"/>
        </w:rPr>
        <w:t xml:space="preserve"> </w:t>
      </w:r>
      <w:r>
        <w:rPr>
          <w:rFonts w:ascii="Nirmala UI" w:hAnsi="Nirmala UI" w:eastAsia="Nirmala UI" w:cs="Nirmala UI"/>
        </w:rPr>
        <w:t>ਬੋਲਦਾ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ਫਿਰ</w:t>
      </w:r>
      <w:r>
        <w:rPr>
          <w:rFonts w:ascii="Times New Roman" w:hAnsi="Times New Roman" w:eastAsia="Times New Roman" w:cs="Times New Roman"/>
        </w:rPr>
        <w:t xml:space="preserve"> </w:t>
      </w:r>
      <w:r>
        <w:rPr>
          <w:rFonts w:ascii="Nirmala UI" w:hAnsi="Nirmala UI" w:eastAsia="Nirmala UI" w:cs="Nirmala UI"/>
        </w:rPr>
        <w:t>ਸ਼ਾਸਤ੍ਰੀਆਂ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ਫਰੀਸੀਆਂ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ਕਈਆਂ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ਉੱਤਰ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ਕਿਹਾ</w:t>
      </w:r>
      <w:r>
        <w:rPr>
          <w:rFonts w:ascii="Times New Roman" w:hAnsi="Times New Roman" w:eastAsia="Times New Roman" w:cs="Times New Roman"/>
        </w:rPr>
        <w:t xml:space="preserve">, </w:t>
      </w:r>
      <w:r>
        <w:rPr>
          <w:rFonts w:ascii="Nirmala UI" w:hAnsi="Nirmala UI" w:eastAsia="Nirmala UI" w:cs="Nirmala UI"/>
        </w:rPr>
        <w:t>ਗੁਰੂ</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ਨਿਸ਼ਾਨ</w:t>
      </w:r>
      <w:r>
        <w:rPr>
          <w:rFonts w:ascii="Times New Roman" w:hAnsi="Times New Roman" w:eastAsia="Times New Roman" w:cs="Times New Roman"/>
        </w:rPr>
        <w:t xml:space="preserve"> </w:t>
      </w:r>
      <w:r>
        <w:rPr>
          <w:rFonts w:ascii="Nirmala UI" w:hAnsi="Nirmala UI" w:eastAsia="Nirmala UI" w:cs="Nirmala UI"/>
        </w:rPr>
        <w:t>ਦੇਖਣਾ</w:t>
      </w:r>
      <w:r>
        <w:rPr>
          <w:rFonts w:ascii="Times New Roman" w:hAnsi="Times New Roman" w:eastAsia="Times New Roman" w:cs="Times New Roman"/>
        </w:rPr>
        <w:t xml:space="preserve"> </w:t>
      </w:r>
      <w:r>
        <w:rPr>
          <w:rFonts w:ascii="Nirmala UI" w:hAnsi="Nirmala UI" w:eastAsia="Nirmala UI" w:cs="Nirmala UI"/>
        </w:rPr>
        <w:t>ਚਾਹੁੰਦੇ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ਉੱਤਰ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ਕਿਹਾ</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ਬੁਰੀ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ਵਿਭਚਾਰੀ</w:t>
      </w:r>
      <w:r>
        <w:rPr>
          <w:rFonts w:ascii="Times New Roman" w:hAnsi="Times New Roman" w:eastAsia="Times New Roman" w:cs="Times New Roman"/>
        </w:rPr>
        <w:t xml:space="preserve"> </w:t>
      </w:r>
      <w:r>
        <w:rPr>
          <w:rFonts w:ascii="Nirmala UI" w:hAnsi="Nirmala UI" w:eastAsia="Nirmala UI" w:cs="Nirmala UI"/>
        </w:rPr>
        <w:t>ਪੀੜ੍ਹੀ</w:t>
      </w:r>
      <w:r>
        <w:rPr>
          <w:rFonts w:ascii="Times New Roman" w:hAnsi="Times New Roman" w:eastAsia="Times New Roman" w:cs="Times New Roman"/>
        </w:rPr>
        <w:t xml:space="preserve"> </w:t>
      </w:r>
      <w:r>
        <w:rPr>
          <w:rFonts w:ascii="Nirmala UI" w:hAnsi="Nirmala UI" w:eastAsia="Nirmala UI" w:cs="Nirmala UI"/>
        </w:rPr>
        <w:t>ਨਿਸ਼ਾਨ</w:t>
      </w:r>
      <w:r>
        <w:rPr>
          <w:rFonts w:ascii="Times New Roman" w:hAnsi="Times New Roman" w:eastAsia="Times New Roman" w:cs="Times New Roman"/>
        </w:rPr>
        <w:t xml:space="preserve"> </w:t>
      </w:r>
      <w:r>
        <w:rPr>
          <w:rFonts w:ascii="Nirmala UI" w:hAnsi="Nirmala UI" w:eastAsia="Nirmala UI" w:cs="Nirmala UI"/>
        </w:rPr>
        <w:t>ਮੰਗਦੀ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ਨਿਸ਼ਾਨ</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ਜਾਵੇਗਾ</w:t>
      </w:r>
      <w:r>
        <w:rPr>
          <w:rFonts w:ascii="Times New Roman" w:hAnsi="Times New Roman" w:eastAsia="Times New Roman" w:cs="Times New Roman"/>
        </w:rPr>
        <w:t xml:space="preserve">, </w:t>
      </w:r>
      <w:r>
        <w:rPr>
          <w:rFonts w:ascii="Nirmala UI" w:hAnsi="Nirmala UI" w:eastAsia="Nirmala UI" w:cs="Nirmala UI"/>
        </w:rPr>
        <w:t>ਸਿਵਾਇ</w:t>
      </w:r>
      <w:r>
        <w:rPr>
          <w:rFonts w:ascii="Times New Roman" w:hAnsi="Times New Roman" w:eastAsia="Times New Roman" w:cs="Times New Roman"/>
        </w:rPr>
        <w:t xml:space="preserve"> </w:t>
      </w:r>
      <w:r>
        <w:rPr>
          <w:rFonts w:ascii="Nirmala UI" w:hAnsi="Nirmala UI" w:eastAsia="Nirmala UI" w:cs="Nirmala UI"/>
        </w:rPr>
        <w:t>ਯੂਨਾਹ</w:t>
      </w:r>
      <w:r>
        <w:rPr>
          <w:rFonts w:ascii="Times New Roman" w:hAnsi="Times New Roman" w:eastAsia="Times New Roman" w:cs="Times New Roman"/>
        </w:rPr>
        <w:t xml:space="preserve"> </w:t>
      </w:r>
      <w:r>
        <w:rPr>
          <w:rFonts w:ascii="Nirmala UI" w:hAnsi="Nirmala UI" w:eastAsia="Nirmala UI" w:cs="Nirmala UI"/>
        </w:rPr>
        <w:t>ਨਬੀ</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ਨਿਸ਼ਾਨ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ਯੂਨਾਹ</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ਰਾਤਾਂ</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ਮੱਛੀ</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ਪੇਟ</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ਤਿਵੇਂ</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ਪੁੱਤਰ</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ਰਾਤਾਂ</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ਹਿਰਦੇ</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ਰਹੇਗਾ।</w:t>
      </w:r>
      <w:r>
        <w:rPr>
          <w:rFonts w:ascii="Times New Roman" w:hAnsi="Times New Roman" w:eastAsia="Times New Roman" w:cs="Times New Roman"/>
        </w:rPr>
        <w:t xml:space="preserve"> </w:t>
      </w:r>
      <w:r>
        <w:rPr>
          <w:rFonts w:ascii="Nirmala UI" w:hAnsi="Nirmala UI" w:eastAsia="Nirmala UI" w:cs="Nirmala UI"/>
        </w:rPr>
        <w:t>ਮੱਤੀ</w:t>
      </w:r>
      <w:r>
        <w:rPr>
          <w:rFonts w:ascii="Times New Roman" w:hAnsi="Times New Roman" w:eastAsia="Times New Roman" w:cs="Times New Roman"/>
        </w:rPr>
        <w:t xml:space="preserve"> 12:34, 38–40</w:t>
      </w:r>
      <w:r>
        <w:rPr>
          <w:rFonts w:ascii="Nirmala UI" w:hAnsi="Nirmala UI" w:eastAsia="Nirmala UI" w:cs="Nirmala UI"/>
        </w:rPr>
        <w:t>।</w:t>
      </w:r>
    </w:p>
    <w:p>
      <w:pPr>
        <w:pStyle w:val="ArticleBody"/>
        <w:jc w:val="left"/>
      </w:pPr>
      <w:r>
        <w:rPr>
          <w:rFonts w:ascii="Times New Roman" w:hAnsi="Times New Roman" w:eastAsia="Times New Roman" w:cs="Times New Roman"/>
        </w:rPr>
        <w:t>Ari nakꞌat uwe na qꞌijobꞌal xuqujeꞌ kꞌutunik are kꞌutun pa ronojel oxibꞌal rajilaxik ri Taqanel rech ri Kꞌulmatajik, ri aninaq xopan pa Racho, jas ri xuban pa Juan kapítul 2.</w:t>
      </w:r>
    </w:p>
    <w:p>
      <w:pPr>
        <w:pStyle w:val="ArticleScripture"/>
        <w:jc w:val="left"/>
      </w:pPr>
      <w:r>
        <w:rPr>
          <w:rFonts w:ascii="Times New Roman" w:hAnsi="Times New Roman" w:eastAsia="Times New Roman" w:cs="Times New Roman"/>
        </w:rPr>
        <w:t>Ju dai Paskwa binti da leih a lawi, hna leh Jerusalem ah kal. Biakinn chungah sanghawng zuarhtu, tuu leh vahte zuarhtu, sum thlengtu ṭhut an awm tih a hmuh a. Hmuingaih hriin hriin hriam a siam hnuah, biakinn atangin an zavaiin a delh chhuak a; tuu leh vahte pawh a delh chhuak bawk a; sum thlengtute sumte a theh darh a, an dawhkante a let ling vek a. Vahsi zuarhtute hnêna a tih chu, “Hengte hi hian hruai bo ula; ka Pa in chu sumdawnna inah siam suh u,” tiin a hrilh a. Tichuan a zirtīrte chuan, “I in lama phurna chuan min ei ral a,” tih ziah chu an hre reng a. Chutah chuan Juda-te chuan a chhângin an hrilh a, “Heng thilte hi i tih avang hian eng chhinchhiahna nge min entīr ang?” an ti a. Isua chuan an chhâng a, “He biakinn hi tihchhiat rawh u, ni thum chhungin ka din thar ang,” a ti a. Chutah Juda-te chuan, “He biakinn hi kum sawmli paruk chhung zetin sak a ni a, nang chuan ni thum chhungin i din thar dawn em ni?” an ti a. Amaherawhchu, a sa biakinn thu a sawi a ni. Chuvangin thihna atangin a thawhleh hnuah chuan, a zirtīrte chuan he thu hi a lo sawi tawh kha an hre reng a; tichuan Pathian Thu leh Isua’n a sawi thu chu an ring ta a. Johana 2:13–22.</w:t>
      </w:r>
    </w:p>
    <w:p>
      <w:pPr>
        <w:pStyle w:val="ArticleBody"/>
        <w:jc w:val="left"/>
      </w:pPr>
      <w:r>
        <w:rPr>
          <w:rFonts w:ascii="Times New Roman" w:hAnsi="Times New Roman" w:eastAsia="Times New Roman" w:cs="Times New Roman"/>
        </w:rPr>
        <w:t>Malaikha vaSungano aifanira kunatsa uyezve kusefa vanakomana vaRevhi se“sirivha,” inomiririra Shoko raMwari, uye se“ndarama,” inomiririra kutenda. Malaikha vaSungano vaizonatsa vadzidzi vavo nokuwedzera “kutenda” kwavo mu“shoko” ravo rouprofita. Shoko iroro rouprofita rakanga rakagadzirirwa kunatsa, asiwo kusefa. Shoko ravo rouprofita rinogara richimiririra muedzo, uye kubudikidza neShoko ravo rouprofita ndimo munosefwa vanakomana vaRevhi panguva yavanouya pakarepo kutemberi yavo.</w:t>
      </w:r>
    </w:p>
    <w:p>
      <w:pPr>
        <w:pStyle w:val="ArticleScripture"/>
        <w:jc w:val="left"/>
      </w:pPr>
      <w:r>
        <w:rPr>
          <w:rFonts w:ascii="Times New Roman" w:hAnsi="Times New Roman" w:eastAsia="Times New Roman" w:cs="Times New Roman"/>
        </w:rPr>
        <w:t>“‘Kipasangnana a adu ha kamotna, ket pagnacna a dalusan ti pagiramanan, ket tiponenna ti trigo na idiay ammuen.’ Mateo 3:12. Daytoy ket maysa kadagiti tiempo ti pannakadalus. Babaen kadagiti sao ti kinapudno, ti taep ket maissina manipud iti trigo. Gaputa adu dagiti napalalo ti kinaubbogda ken panagpalintegda iti bagbagida a saan a mangawat iti pannakatubngar, ken napalalo ti ayatda iti lubong a saan a mangawat iti biag ti kinapakumbaba, adu ti timmaliaw ken Jesus. Adu pay laeng iti agaramid iti isu met laeng a banag. Dagiti kararua ket mapadas ita kas iti pannakapadas dagidiay adalan idiay sinagoga idi Capernaum. No ti kinapudno ket maipan iti puso, makitada a dagiti biagda ket saan a maitunos iti pagayatan ti Dios. Makitada ti kasapulan ti naan-anay a panagbaliw iti bagbagida; ngem saanda a kayat ti mangala iti trabaho ti panagilibak iti bagi. Gapuna, mapungtotda no mabigbig dagiti basolda. Pumanawda a nasaktan ti nakemda, a kas kadagiti adalan a nangibati ken Jesus, nga agung-ungor, ‘Nadagsen daytoy a sao; siasino ti makaawat iti dayta?’” The Desire of Ages, 392.</w:t>
      </w:r>
    </w:p>
    <w:p>
      <w:pPr>
        <w:pStyle w:val="ArticleBody"/>
        <w:jc w:val="left"/>
      </w:pPr>
      <w:r>
        <w:rPr>
          <w:rFonts w:ascii="Times New Roman" w:hAnsi="Times New Roman" w:eastAsia="Times New Roman" w:cs="Times New Roman"/>
        </w:rPr>
        <w:t>Ay kalong “mga kalag nga gintilawan” sa “sinagoga sa Capernaum” nagdumiri sa paghangup nga sang ginpamulong ni Cristo sa ila nga kinahanglan nila kaunon ang Iya unod kag imnon ang Iya dugo, gin-gamit Niya ang Iya literal nga lawas agud ipaabot ang isa ka espirituhanon nga kamatuoran. Amo gid ini ang amo man nga matagnaon nga representasyon nga Iya ginpakita nahanungod sa templo sa Juan kapitulo dos. Sang ang prinsipyo nga ang literal nag-una kag nagarepresentar sang espirituhanon ginkilala bilang “isa ka mabudlay nga pulong” nga indi nila handa “pamation,” nagtalikod sila kag wala na gid nag-upod pa sa Iya. Natabo ini sa Juan kapitulo sais, bersikulo saisenta’y sais (666), nga nagarepresentar sang malapit na nga palaabuton nga balaod sang Domingo, nga ginatipohan sang Oktubre 22, 1844, nga sa pihak naman ginatipohan sang krus sa Kalbaryo.</w:t>
      </w:r>
    </w:p>
    <w:p>
      <w:pPr>
        <w:pStyle w:val="ArticleScripture"/>
        <w:jc w:val="left"/>
      </w:pPr>
      <w:r>
        <w:rPr>
          <w:rFonts w:ascii="Times New Roman" w:hAnsi="Times New Roman" w:eastAsia="Times New Roman" w:cs="Times New Roman"/>
        </w:rPr>
        <w:t>Akket waqti aṭas, aṭas n yinelmaden-is uɣalen ɣer deffir, ur teddun ara yid-s sya ɣer zdat. Yuḥenna 6:66.</w:t>
      </w:r>
    </w:p>
    <w:p>
      <w:pPr>
        <w:pStyle w:val="ArticleBody"/>
        <w:jc w:val="left"/>
      </w:pPr>
      <w:r>
        <w:rPr>
          <w:rFonts w:ascii="Times New Roman" w:hAnsi="Times New Roman" w:eastAsia="Times New Roman" w:cs="Times New Roman"/>
        </w:rPr>
        <w:t>Johanis mangaa lamaatti, Ayyaanni Qulqulluun sammuu bartootaa raajii hinaaffaa Waaqayyoo ibsu “akka yaadatan” geggeessee ture; jechi “hinaaffaa qabu” jedhames afaan Ibrootaa fi afaan Giriikii lamaan keessatti jecha “hinaafaa” jedhuuma dha.</w:t>
      </w:r>
    </w:p>
    <w:p>
      <w:pPr>
        <w:pStyle w:val="ArticleScripture"/>
        <w:jc w:val="left"/>
      </w:pPr>
      <w:r>
        <w:rPr>
          <w:rFonts w:ascii="Times New Roman" w:hAnsi="Times New Roman" w:eastAsia="Times New Roman" w:cs="Times New Roman"/>
        </w:rPr>
        <w:t>Yanapaq wasiykipa munayninmi ñuqata tukuruqta ruwarqan; qamtam phiñachiqkunapa k’aminakusqankupas ñuqaman urmaykurqan. Salmos 69:9.</w:t>
      </w:r>
    </w:p>
    <w:p>
      <w:pPr>
        <w:pStyle w:val="ArticleBody"/>
        <w:jc w:val="left"/>
      </w:pPr>
      <w:r>
        <w:rPr>
          <w:rFonts w:ascii="Times New Roman" w:hAnsi="Times New Roman" w:eastAsia="Times New Roman" w:cs="Times New Roman"/>
        </w:rPr>
        <w:t>Umbhali bukaNkulunkulu, obuyisikhwele saKhe, bumele isici sobuntu bukaNkulunkulu njengoNkulunkulu onesikhwele, okubonakaliswa isikhwele saKhe esizukulwaneni sesithathu nesesine phezu kwalabo abaMzondayo. KuJohane isahluko sesibili, uMoya oNgcwele wayebeka ukuthi ukuhlanzwa okwenziwa yiSithunywa seSivumelwano kwenzeka esizukulwaneni sesine nesokugcina, nakuba kuhlale kukhona abathile besizukulwane sesithathu abasamile lapho inkomishi yesizukulwane sokugcina igcwaliswa. Leso sizukulwane siyisizukulwane esiphingayo sezinyoka.</w:t>
      </w:r>
    </w:p>
    <w:p>
      <w:pPr>
        <w:pStyle w:val="ArticleBody"/>
        <w:jc w:val="left"/>
      </w:pP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चौथो</w:t>
      </w:r>
      <w:r>
        <w:rPr>
          <w:rFonts w:ascii="Times New Roman" w:hAnsi="Times New Roman" w:eastAsia="Times New Roman" w:cs="Times New Roman"/>
        </w:rPr>
        <w:t xml:space="preserve"> </w:t>
      </w:r>
      <w:r>
        <w:rPr>
          <w:rFonts w:ascii="Nirmala UI" w:hAnsi="Nirmala UI" w:eastAsia="Nirmala UI" w:cs="Nirmala UI"/>
        </w:rPr>
        <w:t>पुस्तासँग</w:t>
      </w:r>
      <w:r>
        <w:rPr>
          <w:rFonts w:ascii="Times New Roman" w:hAnsi="Times New Roman" w:eastAsia="Times New Roman" w:cs="Times New Roman"/>
        </w:rPr>
        <w:t xml:space="preserve"> </w:t>
      </w:r>
      <w:r>
        <w:rPr>
          <w:rFonts w:ascii="Nirmala UI" w:hAnsi="Nirmala UI" w:eastAsia="Nirmala UI" w:cs="Nirmala UI"/>
        </w:rPr>
        <w:t>सम्बन्धित</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छयालिस</w:t>
      </w:r>
      <w:r>
        <w:rPr>
          <w:rFonts w:ascii="Times New Roman" w:hAnsi="Times New Roman" w:eastAsia="Times New Roman" w:cs="Times New Roman"/>
        </w:rPr>
        <w:t xml:space="preserve"> </w:t>
      </w:r>
      <w:r>
        <w:rPr>
          <w:rFonts w:ascii="Nirmala UI" w:hAnsi="Nirmala UI" w:eastAsia="Nirmala UI" w:cs="Nirmala UI"/>
        </w:rPr>
        <w:t>दिनसम्म</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विषयमा</w:t>
      </w:r>
      <w:r>
        <w:rPr>
          <w:rFonts w:ascii="Times New Roman" w:hAnsi="Times New Roman" w:eastAsia="Times New Roman" w:cs="Times New Roman"/>
        </w:rPr>
        <w:t xml:space="preserve"> </w:t>
      </w:r>
      <w:r>
        <w:rPr>
          <w:rFonts w:ascii="Nirmala UI" w:hAnsi="Nirmala UI" w:eastAsia="Nirmala UI" w:cs="Nirmala UI"/>
        </w:rPr>
        <w:t>शिक्षा</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गरिरहेका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दिनहरूमा</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गर्नुभयो</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आज्ञाले</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ईर्ष्या</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चौथो</w:t>
      </w:r>
      <w:r>
        <w:rPr>
          <w:rFonts w:ascii="Times New Roman" w:hAnsi="Times New Roman" w:eastAsia="Times New Roman" w:cs="Times New Roman"/>
        </w:rPr>
        <w:t xml:space="preserve"> </w:t>
      </w:r>
      <w:r>
        <w:rPr>
          <w:rFonts w:ascii="Nirmala UI" w:hAnsi="Nirmala UI" w:eastAsia="Nirmala UI" w:cs="Nirmala UI"/>
        </w:rPr>
        <w:t>पुस्तासम्म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देखाउँछ।</w:t>
      </w:r>
    </w:p>
    <w:p>
      <w:pPr>
        <w:pStyle w:val="ArticleScripture"/>
        <w:jc w:val="left"/>
      </w:pPr>
      <w:r>
        <w:rPr>
          <w:rFonts w:ascii="Times New Roman" w:hAnsi="Times New Roman" w:eastAsia="Times New Roman" w:cs="Times New Roman"/>
        </w:rPr>
        <w:t>Ewî ji Abram re got: “Bi rastî bizane ku nifşê te dê li welatekî ku ne yê wan e bibe xerîb, û dê xizmeta wan bikin; û ew dê wan çar sed salan zilmê bikin. Û ezê jî ew netewe, ya ku ewê xizmeta wê bikin, dadbarî bikim; û paşê ew dê bi mal û milkekî mezin derkevin. Û tu dê bi aşîtî here ba bav û kalên xwe; tu dê di temeneke pîr û baş de were veşartin. Lê di nifşa çaremîn de ew dê vegerin vir; çimkî guneha Amoriyan hîn ne gihîştiye tijehiyê.” Pêşbûn 15:13–16.</w:t>
      </w:r>
    </w:p>
    <w:p>
      <w:pPr>
        <w:pStyle w:val="ArticleBody"/>
        <w:jc w:val="left"/>
      </w:pPr>
      <w:r>
        <w:rPr>
          <w:rFonts w:ascii="Times New Roman" w:hAnsi="Times New Roman" w:eastAsia="Times New Roman" w:cs="Times New Roman"/>
        </w:rPr>
        <w:t>Israyel an matumpik henerasion iti kadaanan a panawen, naipatakder ti templo ti Nacristianoan nga iglesia, nga inawagan ni Pedro a maysa a “naespirituan a balay.” Iti dayta a pakasaritaan, imparangarang ti Dios ti panagap-apalna iti dua a daras idi, iti sidong ti siglatna, dinalusanNa ti templo. Idi 1844, pinatakder manen ti Dios ti naespirituan a templo dagiti Millerita, ket maminsan pay a linabayanna dagiti immuna a napili a tattao. Iti dayta a pakasaritaan, dimteng a dagus ti Mensahero ti Tulag idi Oktubre 22, 1844.</w:t>
      </w:r>
    </w:p>
    <w:p>
      <w:pPr>
        <w:pStyle w:val="ArticleBody"/>
        <w:jc w:val="left"/>
      </w:pPr>
      <w:r>
        <w:rPr>
          <w:rFonts w:ascii="Times New Roman" w:hAnsi="Times New Roman" w:eastAsia="Times New Roman" w:cs="Times New Roman"/>
        </w:rPr>
        <w:t>آنار کۆرۈنۈشى ۋىللىيام مىللېرنىڭ خىزمىتى ئارقىلىق ئالدىن تەييارلانغان ئىدى. پروتېستانتلار بىلەن مىللېرىتلار 1844-يىلى 22-ئۆكتەبىرگە يېقىنلاشقاندا، ئىككى تۈر سىناق قىلىندى. پروتېستانتلارنىڭ سىنىقى ئاخىر زاماندا، 1798-يىلى بىرىنچى پەرىشتىنىڭ كېلىشى بىلەن يېتىپ كەلدى. لاۋىنىڭ ئوغۇللىرىنى ھەم «پاكىزلايدىغان، ھەم تازىلاپ يوقاتىدىغان» بۇ خەۋەر 1831-يىلى رەسمىي شەكىلگە كىرگۈزۈلگەندىن كېيىن، پروتېستانتلارنىڭ سىنىقى 1840-يىلى 11-ئاۋغۇستتا بىرىنچى پەرىشتىنىڭ خەۋىرى قۇدرەتلەندۈرۈلگەندە باشلاندى. 1844-يىلى 19-ئاپرېلدا پروتېستانتلار بۇ سىناقتا مەغلۇپ بولدى ۋە بابىلنىڭ قىزلىرىغا ئايلاندى.</w:t>
      </w:r>
    </w:p>
    <w:p>
      <w:pPr>
        <w:pStyle w:val="ArticleBody"/>
        <w:jc w:val="left"/>
      </w:pPr>
      <w:r>
        <w:rPr>
          <w:rFonts w:ascii="Gadugi" w:hAnsi="Gadugi" w:eastAsia="Gadugi" w:cs="Gadugi"/>
        </w:rPr>
        <w:t>ᏔᎵᏁᎦ</w:t>
      </w:r>
      <w:r>
        <w:rPr>
          <w:rFonts w:ascii="Times New Roman" w:hAnsi="Times New Roman" w:eastAsia="Times New Roman" w:cs="Times New Roman"/>
        </w:rPr>
        <w:t xml:space="preserve"> </w:t>
      </w:r>
      <w:r>
        <w:rPr>
          <w:rFonts w:ascii="Gadugi" w:hAnsi="Gadugi" w:eastAsia="Gadugi" w:cs="Gadugi"/>
        </w:rPr>
        <w:t>ᎠᏂᏍᎦᏯ</w:t>
      </w:r>
      <w:r>
        <w:rPr>
          <w:rFonts w:ascii="Times New Roman" w:hAnsi="Times New Roman" w:eastAsia="Times New Roman" w:cs="Times New Roman"/>
        </w:rPr>
        <w:t xml:space="preserve"> </w:t>
      </w:r>
      <w:r>
        <w:rPr>
          <w:rFonts w:ascii="Gadugi" w:hAnsi="Gadugi" w:eastAsia="Gadugi" w:cs="Gadugi"/>
        </w:rPr>
        <w:t>ᎿᏉ</w:t>
      </w:r>
      <w:r>
        <w:rPr>
          <w:rFonts w:ascii="Times New Roman" w:hAnsi="Times New Roman" w:eastAsia="Times New Roman" w:cs="Times New Roman"/>
        </w:rPr>
        <w:t xml:space="preserve"> </w:t>
      </w:r>
      <w:r>
        <w:rPr>
          <w:rFonts w:ascii="Gadugi" w:hAnsi="Gadugi" w:eastAsia="Gadugi" w:cs="Gadugi"/>
        </w:rPr>
        <w:t>ᎤᎷᏤ</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ᎿᏉ</w:t>
      </w:r>
      <w:r>
        <w:rPr>
          <w:rFonts w:ascii="Times New Roman" w:hAnsi="Times New Roman" w:eastAsia="Times New Roman" w:cs="Times New Roman"/>
        </w:rPr>
        <w:t xml:space="preserve"> </w:t>
      </w:r>
      <w:r>
        <w:rPr>
          <w:rFonts w:ascii="Gadugi" w:hAnsi="Gadugi" w:eastAsia="Gadugi" w:cs="Gadugi"/>
        </w:rPr>
        <w:t>ᎻᎳᎳᏭᏍᏗ</w:t>
      </w:r>
      <w:r>
        <w:rPr>
          <w:rFonts w:ascii="Times New Roman" w:hAnsi="Times New Roman" w:eastAsia="Times New Roman" w:cs="Times New Roman"/>
        </w:rPr>
        <w:t xml:space="preserve"> </w:t>
      </w:r>
      <w:r>
        <w:rPr>
          <w:rFonts w:ascii="Gadugi" w:hAnsi="Gadugi" w:eastAsia="Gadugi" w:cs="Gadugi"/>
        </w:rPr>
        <w:t>ᏃᎯᏳᏒ</w:t>
      </w:r>
      <w:r>
        <w:rPr>
          <w:rFonts w:ascii="Times New Roman" w:hAnsi="Times New Roman" w:eastAsia="Times New Roman" w:cs="Times New Roman"/>
        </w:rPr>
        <w:t xml:space="preserve"> </w:t>
      </w:r>
      <w:r>
        <w:rPr>
          <w:rFonts w:ascii="Gadugi" w:hAnsi="Gadugi" w:eastAsia="Gadugi" w:cs="Gadugi"/>
        </w:rPr>
        <w:t>ᎠᎾᏓᎪᎵᏰᎥ</w:t>
      </w:r>
      <w:r>
        <w:rPr>
          <w:rFonts w:ascii="Times New Roman" w:hAnsi="Times New Roman" w:eastAsia="Times New Roman" w:cs="Times New Roman"/>
        </w:rPr>
        <w:t xml:space="preserve"> </w:t>
      </w:r>
      <w:r>
        <w:rPr>
          <w:rFonts w:ascii="Gadugi" w:hAnsi="Gadugi" w:eastAsia="Gadugi" w:cs="Gadugi"/>
        </w:rPr>
        <w:t>ᎤᏂᏰᎸᏎ</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ᎠᏂᏅᏩᏍᏗ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ᎠᏂᏅᏅᎢ</w:t>
      </w:r>
      <w:r>
        <w:rPr>
          <w:rFonts w:ascii="Times New Roman" w:hAnsi="Times New Roman" w:eastAsia="Times New Roman" w:cs="Times New Roman"/>
        </w:rPr>
        <w:t xml:space="preserve"> </w:t>
      </w:r>
      <w:r>
        <w:rPr>
          <w:rFonts w:ascii="Gadugi" w:hAnsi="Gadugi" w:eastAsia="Gadugi" w:cs="Gadugi"/>
        </w:rPr>
        <w:t>ᎤᎵᏰᎢᎶᏁ</w:t>
      </w:r>
      <w:r>
        <w:rPr>
          <w:rFonts w:ascii="Times New Roman" w:hAnsi="Times New Roman" w:eastAsia="Times New Roman" w:cs="Times New Roman"/>
        </w:rPr>
        <w:t xml:space="preserve">. </w:t>
      </w:r>
      <w:r>
        <w:rPr>
          <w:rFonts w:ascii="Gadugi" w:hAnsi="Gadugi" w:eastAsia="Gadugi" w:cs="Gadugi"/>
        </w:rPr>
        <w:t>ᎦᎨᏥᏍᏛ</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ᎠᏥᏅᏏᏛ</w:t>
      </w:r>
      <w:r>
        <w:rPr>
          <w:rFonts w:ascii="Times New Roman" w:hAnsi="Times New Roman" w:eastAsia="Times New Roman" w:cs="Times New Roman"/>
        </w:rPr>
        <w:t xml:space="preserve"> </w:t>
      </w:r>
      <w:r>
        <w:rPr>
          <w:rFonts w:ascii="Gadugi" w:hAnsi="Gadugi" w:eastAsia="Gadugi" w:cs="Gadugi"/>
        </w:rPr>
        <w:t>ᎧᎵᎢᏍᏔᏅ</w:t>
      </w:r>
      <w:r>
        <w:rPr>
          <w:rFonts w:ascii="Times New Roman" w:hAnsi="Times New Roman" w:eastAsia="Times New Roman" w:cs="Times New Roman"/>
        </w:rPr>
        <w:t xml:space="preserve"> </w:t>
      </w:r>
      <w:r>
        <w:rPr>
          <w:rFonts w:ascii="Gadugi" w:hAnsi="Gadugi" w:eastAsia="Gadugi" w:cs="Gadugi"/>
        </w:rPr>
        <w:t>ᎤᎵᏂᎩᏛ</w:t>
      </w:r>
      <w:r>
        <w:rPr>
          <w:rFonts w:ascii="Times New Roman" w:hAnsi="Times New Roman" w:eastAsia="Times New Roman" w:cs="Times New Roman"/>
        </w:rPr>
        <w:t xml:space="preserve"> </w:t>
      </w:r>
      <w:r>
        <w:rPr>
          <w:rFonts w:ascii="Gadugi" w:hAnsi="Gadugi" w:eastAsia="Gadugi" w:cs="Gadugi"/>
        </w:rPr>
        <w:t>ᎢᎬᏁᎸ</w:t>
      </w:r>
      <w:r>
        <w:rPr>
          <w:rFonts w:ascii="Times New Roman" w:hAnsi="Times New Roman" w:eastAsia="Times New Roman" w:cs="Times New Roman"/>
        </w:rPr>
        <w:t xml:space="preserve"> </w:t>
      </w:r>
      <w:r>
        <w:rPr>
          <w:rFonts w:ascii="Gadugi" w:hAnsi="Gadugi" w:eastAsia="Gadugi" w:cs="Gadugi"/>
        </w:rPr>
        <w:t>ᎡᎩᏌᏥ</w:t>
      </w:r>
      <w:r>
        <w:rPr>
          <w:rFonts w:ascii="Times New Roman" w:hAnsi="Times New Roman" w:eastAsia="Times New Roman" w:cs="Times New Roman"/>
        </w:rPr>
        <w:t xml:space="preserve"> </w:t>
      </w:r>
      <w:r>
        <w:rPr>
          <w:rFonts w:ascii="Gadugi" w:hAnsi="Gadugi" w:eastAsia="Gadugi" w:cs="Gadugi"/>
        </w:rPr>
        <w:t>ᏓᏓᏁᎸᎢ</w:t>
      </w:r>
      <w:r>
        <w:rPr>
          <w:rFonts w:ascii="Times New Roman" w:hAnsi="Times New Roman" w:eastAsia="Times New Roman" w:cs="Times New Roman"/>
        </w:rPr>
        <w:t xml:space="preserve"> </w:t>
      </w:r>
      <w:r>
        <w:rPr>
          <w:rFonts w:ascii="Gadugi" w:hAnsi="Gadugi" w:eastAsia="Gadugi" w:cs="Gadugi"/>
        </w:rPr>
        <w:t>ᎦᏚᎩ</w:t>
      </w:r>
      <w:r>
        <w:rPr>
          <w:rFonts w:ascii="Times New Roman" w:hAnsi="Times New Roman" w:eastAsia="Times New Roman" w:cs="Times New Roman"/>
        </w:rPr>
        <w:t xml:space="preserve"> </w:t>
      </w:r>
      <w:r>
        <w:rPr>
          <w:rFonts w:ascii="Gadugi" w:hAnsi="Gadugi" w:eastAsia="Gadugi" w:cs="Gadugi"/>
        </w:rPr>
        <w:t>ᏔᎳᏚ</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ᏅᏓᎬᎩᎸ</w:t>
      </w:r>
      <w:r>
        <w:rPr>
          <w:rFonts w:ascii="Times New Roman" w:hAnsi="Times New Roman" w:eastAsia="Times New Roman" w:cs="Times New Roman"/>
        </w:rPr>
        <w:t xml:space="preserve"> </w:t>
      </w:r>
      <w:r>
        <w:rPr>
          <w:rFonts w:ascii="Gadugi" w:hAnsi="Gadugi" w:eastAsia="Gadugi" w:cs="Gadugi"/>
        </w:rPr>
        <w:t>ᏔᎳᏚ</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ᎢᏯᏍᏘ</w:t>
      </w:r>
      <w:r>
        <w:rPr>
          <w:rFonts w:ascii="Times New Roman" w:hAnsi="Times New Roman" w:eastAsia="Times New Roman" w:cs="Times New Roman"/>
        </w:rPr>
        <w:t xml:space="preserve">, </w:t>
      </w:r>
      <w:r>
        <w:rPr>
          <w:rFonts w:ascii="Gadugi" w:hAnsi="Gadugi" w:eastAsia="Gadugi" w:cs="Gadugi"/>
        </w:rPr>
        <w:t>ᎻᎳᎳᏭᏍᏗ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ᎤᎾᏓᏅᏖᏗᏱ</w:t>
      </w:r>
      <w:r>
        <w:rPr>
          <w:rFonts w:ascii="Times New Roman" w:hAnsi="Times New Roman" w:eastAsia="Times New Roman" w:cs="Times New Roman"/>
        </w:rPr>
        <w:t xml:space="preserve"> </w:t>
      </w:r>
      <w:r>
        <w:rPr>
          <w:rFonts w:ascii="Gadugi" w:hAnsi="Gadugi" w:eastAsia="Gadugi" w:cs="Gadugi"/>
        </w:rPr>
        <w:t>ᏚᎾᏓᎴᏒ</w:t>
      </w:r>
      <w:r>
        <w:rPr>
          <w:rFonts w:ascii="Times New Roman" w:hAnsi="Times New Roman" w:eastAsia="Times New Roman" w:cs="Times New Roman"/>
        </w:rPr>
        <w:t xml:space="preserve"> </w:t>
      </w:r>
      <w:r>
        <w:rPr>
          <w:rFonts w:ascii="Gadugi" w:hAnsi="Gadugi" w:eastAsia="Gadugi" w:cs="Gadugi"/>
        </w:rPr>
        <w:t>ᎠᏂᎦᏔᎾ</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ᎠᏂᏁᎫ</w:t>
      </w:r>
      <w:r>
        <w:rPr>
          <w:rFonts w:ascii="Times New Roman" w:hAnsi="Times New Roman" w:eastAsia="Times New Roman" w:cs="Times New Roman"/>
        </w:rPr>
        <w:t xml:space="preserve"> </w:t>
      </w:r>
      <w:r>
        <w:rPr>
          <w:rFonts w:ascii="Gadugi" w:hAnsi="Gadugi" w:eastAsia="Gadugi" w:cs="Gadugi"/>
        </w:rPr>
        <w:t>ᎻᎳᎳᏭᏍᏗ</w:t>
      </w:r>
      <w:r>
        <w:rPr>
          <w:rFonts w:ascii="Times New Roman" w:hAnsi="Times New Roman" w:eastAsia="Times New Roman" w:cs="Times New Roman"/>
        </w:rPr>
        <w:t xml:space="preserve"> </w:t>
      </w:r>
      <w:r>
        <w:rPr>
          <w:rFonts w:ascii="Gadugi" w:hAnsi="Gadugi" w:eastAsia="Gadugi" w:cs="Gadugi"/>
        </w:rPr>
        <w:t>ᏕᎨᏥᏯᏙᎸ</w:t>
      </w:r>
      <w:r>
        <w:rPr>
          <w:rFonts w:ascii="Times New Roman" w:hAnsi="Times New Roman" w:eastAsia="Times New Roman" w:cs="Times New Roman"/>
        </w:rPr>
        <w:t xml:space="preserve"> </w:t>
      </w:r>
      <w:r>
        <w:rPr>
          <w:rFonts w:ascii="Gadugi" w:hAnsi="Gadugi" w:eastAsia="Gadugi" w:cs="Gadugi"/>
        </w:rPr>
        <w:t>ᎤᎵᏰᎢᎶᏁ</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ئەقڵدارەکان و نەزانەکان لە ڕووی جیاوازییەکەیاندا، ئەو نەوتە بوو کە پەیامی پێشبینیی بانگی نیوەشەو بوو. کاتێک مەلەکی سێیەم لە ٢٢ی ئۆکتۆبری ١٨٤٤ گەیشت، پەرستگا لە ماوەی چل و شەش ساڵدا بنیات نرابوو. لەو کاتەدا نێردراوی پەیمان بە خێرایی هاتە ناو پەرستگاکەی خۆی.</w:t>
      </w:r>
    </w:p>
    <w:p>
      <w:pPr>
        <w:pStyle w:val="ArticleScripture"/>
        <w:jc w:val="left"/>
      </w:pPr>
      <w:r>
        <w:rPr>
          <w:rFonts w:ascii="Times New Roman" w:hAnsi="Times New Roman" w:eastAsia="Times New Roman" w:cs="Times New Roman"/>
        </w:rPr>
        <w:t>«Քրիստոսի գալուստը՝ որպես մեր Քահանայապետի, դեպի Ամենասուրբ տեղը՝ սրբարանի մաքրման համար, ինչպես ներկայացված է Դանիել 8:14-ում, մարդու Որդու գալուստը դեպի Հնոցյալը, ինչպես ներկայացված է Դանիել 7:13-ում, և Տիրոջ գալուստը դեպի Իր տաճարը, ինչպես մարգարեացել է Մաղաքիան, նույն իրադարձության նկարագրություններն են. և նույնը նաև ներկայացված է փեսայի՝ հարսանիքին գալուստով, ինչպես Քրիստոս նկարագրում է Մատթեոս 25-ի տասը կույսերի առակում»։ The Great Controversy, 426.</w:t>
      </w:r>
    </w:p>
    <w:p>
      <w:pPr>
        <w:pStyle w:val="ArticleBody"/>
        <w:jc w:val="left"/>
      </w:pPr>
      <w:r>
        <w:rPr>
          <w:rFonts w:ascii="Times New Roman" w:hAnsi="Times New Roman" w:eastAsia="Times New Roman" w:cs="Times New Roman"/>
        </w:rPr>
        <w:t>Na ni ndo Mutumi wa Sungano a thomithie wira wake wa kuthambia na kuhonokia athoni a Millerite, aria matetewetwo thĩinĩ wa Malaki gatatũ, ta ciana cia Lawi.</w:t>
      </w:r>
    </w:p>
    <w:p>
      <w:pPr>
        <w:pStyle w:val="ArticleScripture"/>
        <w:jc w:val="left"/>
      </w:pPr>
      <w:r>
        <w:rPr>
          <w:rFonts w:ascii="Times New Roman" w:hAnsi="Times New Roman" w:eastAsia="Times New Roman" w:cs="Times New Roman"/>
        </w:rPr>
        <w:t>«Շատերը, որ առաջին և երկրորդ հրեշտակների պատգամների ներքո դուրս եկան ընդառաջ գնալու Փեսային, մերժեցին երրորդը՝ վերջին փորձության պատգամը, որ պետք է տրվի աշխարհին, և նման դիրք կզբաղեցվի, երբ տրվի վերջին կանչը։»</w:t>
      </w:r>
    </w:p>
    <w:p>
      <w:pPr>
        <w:pStyle w:val="ArticleScripture"/>
        <w:jc w:val="left"/>
      </w:pPr>
      <w:r>
        <w:rPr>
          <w:rFonts w:ascii="Times New Roman" w:hAnsi="Times New Roman" w:eastAsia="Times New Roman" w:cs="Times New Roman"/>
        </w:rPr>
        <w:t>«</w:t>
      </w:r>
      <w:r>
        <w:rPr>
          <w:rFonts w:ascii="Ebrima" w:hAnsi="Ebrima" w:eastAsia="Ebrima" w:cs="Ebrima"/>
        </w:rPr>
        <w:t>በዚህ</w:t>
      </w:r>
      <w:r>
        <w:rPr>
          <w:rFonts w:ascii="Times New Roman" w:hAnsi="Times New Roman" w:eastAsia="Times New Roman" w:cs="Times New Roman"/>
        </w:rPr>
        <w:t xml:space="preserve"> </w:t>
      </w:r>
      <w:r>
        <w:rPr>
          <w:rFonts w:ascii="Ebrima" w:hAnsi="Ebrima" w:eastAsia="Ebrima" w:cs="Ebrima"/>
        </w:rPr>
        <w:t>ምሳሌ</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ያለ</w:t>
      </w:r>
      <w:r>
        <w:rPr>
          <w:rFonts w:ascii="Times New Roman" w:hAnsi="Times New Roman" w:eastAsia="Times New Roman" w:cs="Times New Roman"/>
        </w:rPr>
        <w:t xml:space="preserve"> </w:t>
      </w:r>
      <w:r>
        <w:rPr>
          <w:rFonts w:ascii="Ebrima" w:hAnsi="Ebrima" w:eastAsia="Ebrima" w:cs="Ebrima"/>
        </w:rPr>
        <w:t>እያንዳንዱ</w:t>
      </w:r>
      <w:r>
        <w:rPr>
          <w:rFonts w:ascii="Times New Roman" w:hAnsi="Times New Roman" w:eastAsia="Times New Roman" w:cs="Times New Roman"/>
        </w:rPr>
        <w:t xml:space="preserve"> </w:t>
      </w:r>
      <w:r>
        <w:rPr>
          <w:rFonts w:ascii="Ebrima" w:hAnsi="Ebrima" w:eastAsia="Ebrima" w:cs="Ebrima"/>
        </w:rPr>
        <w:t>ዝርዝር</w:t>
      </w:r>
      <w:r>
        <w:rPr>
          <w:rFonts w:ascii="Times New Roman" w:hAnsi="Times New Roman" w:eastAsia="Times New Roman" w:cs="Times New Roman"/>
        </w:rPr>
        <w:t xml:space="preserve"> </w:t>
      </w:r>
      <w:r>
        <w:rPr>
          <w:rFonts w:ascii="Ebrima" w:hAnsi="Ebrima" w:eastAsia="Ebrima" w:cs="Ebrima"/>
        </w:rPr>
        <w:t>በጥንቃቄ</w:t>
      </w:r>
      <w:r>
        <w:rPr>
          <w:rFonts w:ascii="Times New Roman" w:hAnsi="Times New Roman" w:eastAsia="Times New Roman" w:cs="Times New Roman"/>
        </w:rPr>
        <w:t xml:space="preserve"> </w:t>
      </w:r>
      <w:r>
        <w:rPr>
          <w:rFonts w:ascii="Ebrima" w:hAnsi="Ebrima" w:eastAsia="Ebrima" w:cs="Ebrima"/>
        </w:rPr>
        <w:t>ሊጠና</w:t>
      </w:r>
      <w:r>
        <w:rPr>
          <w:rFonts w:ascii="Times New Roman" w:hAnsi="Times New Roman" w:eastAsia="Times New Roman" w:cs="Times New Roman"/>
        </w:rPr>
        <w:t xml:space="preserve"> </w:t>
      </w:r>
      <w:r>
        <w:rPr>
          <w:rFonts w:ascii="Ebrima" w:hAnsi="Ebrima" w:eastAsia="Ebrima" w:cs="Ebrima"/>
        </w:rPr>
        <w:t>ይገባል።</w:t>
      </w:r>
      <w:r>
        <w:rPr>
          <w:rFonts w:ascii="Times New Roman" w:hAnsi="Times New Roman" w:eastAsia="Times New Roman" w:cs="Times New Roman"/>
        </w:rPr>
        <w:t xml:space="preserve"> </w:t>
      </w:r>
      <w:r>
        <w:rPr>
          <w:rFonts w:ascii="Ebrima" w:hAnsi="Ebrima" w:eastAsia="Ebrima" w:cs="Ebrima"/>
        </w:rPr>
        <w:t>እኛ</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በጥበበኞቹ</w:t>
      </w:r>
      <w:r>
        <w:rPr>
          <w:rFonts w:ascii="Times New Roman" w:hAnsi="Times New Roman" w:eastAsia="Times New Roman" w:cs="Times New Roman"/>
        </w:rPr>
        <w:t xml:space="preserve"> </w:t>
      </w:r>
      <w:r>
        <w:rPr>
          <w:rFonts w:ascii="Ebrima" w:hAnsi="Ebrima" w:eastAsia="Ebrima" w:cs="Ebrima"/>
        </w:rPr>
        <w:t>ድንግልናት</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በሰነፎቹ</w:t>
      </w:r>
      <w:r>
        <w:rPr>
          <w:rFonts w:ascii="Times New Roman" w:hAnsi="Times New Roman" w:eastAsia="Times New Roman" w:cs="Times New Roman"/>
        </w:rPr>
        <w:t xml:space="preserve"> </w:t>
      </w:r>
      <w:r>
        <w:rPr>
          <w:rFonts w:ascii="Ebrima" w:hAnsi="Ebrima" w:eastAsia="Ebrima" w:cs="Ebrima"/>
        </w:rPr>
        <w:t>ድንግልናት</w:t>
      </w:r>
      <w:r>
        <w:rPr>
          <w:rFonts w:ascii="Times New Roman" w:hAnsi="Times New Roman" w:eastAsia="Times New Roman" w:cs="Times New Roman"/>
        </w:rPr>
        <w:t xml:space="preserve"> </w:t>
      </w:r>
      <w:r>
        <w:rPr>
          <w:rFonts w:ascii="Ebrima" w:hAnsi="Ebrima" w:eastAsia="Ebrima" w:cs="Ebrima"/>
        </w:rPr>
        <w:t>እንደተወከልን</w:t>
      </w:r>
      <w:r>
        <w:rPr>
          <w:rFonts w:ascii="Times New Roman" w:hAnsi="Times New Roman" w:eastAsia="Times New Roman" w:cs="Times New Roman"/>
        </w:rPr>
        <w:t xml:space="preserve"> </w:t>
      </w:r>
      <w:r>
        <w:rPr>
          <w:rFonts w:ascii="Ebrima" w:hAnsi="Ebrima" w:eastAsia="Ebrima" w:cs="Ebrima"/>
        </w:rPr>
        <w:t>ነን።</w:t>
      </w:r>
      <w:r>
        <w:rPr>
          <w:rFonts w:ascii="Times New Roman" w:hAnsi="Times New Roman" w:eastAsia="Times New Roman" w:cs="Times New Roman"/>
        </w:rPr>
        <w:t>» Review and Herald, October 31, 1899.</w:t>
      </w:r>
    </w:p>
    <w:p>
      <w:pPr>
        <w:pStyle w:val="ArticleBody"/>
        <w:jc w:val="left"/>
      </w:pPr>
      <w:r>
        <w:rPr>
          <w:rFonts w:ascii="Times New Roman" w:hAnsi="Times New Roman" w:eastAsia="Times New Roman" w:cs="Times New Roman"/>
        </w:rPr>
        <w:t>1840 burji 11 Ogasiti, loko ombila waangi wa ntumwa ya kwanza wa londungifwa na maaŋu, bantubabule bakwata ku mwendo wa baMillerite. Pashishe, pa 19 Epuleli, 1844, kibunda kinene kya bantu kyafumina mu mwendo awu. Pa 22 Okutoba, 1844, lumbulwilu lwa kala lulombola kuti kwavwa myeo nga makumi atanu eyingila mu lwitabilo mu Pantu Panshima Ngovu. Nge twatwala kuti umwenso awu wali nga myeo makumi atanu eyakonkela ntanda wa ntumwa ya usatu pakutandika, cikulumbula cinghi apo twalondolwa kuti “bavule” abaakutambula milumbe ya ntumwa ya kwanza neya cibili, “bakasumbula iya usatu, milumbe ya kulekesha ya kweselako ya ku mpelo”?</w:t>
      </w:r>
    </w:p>
    <w:p>
      <w:pPr>
        <w:pStyle w:val="ArticleBody"/>
        <w:jc w:val="left"/>
      </w:pPr>
      <w:r>
        <w:rPr>
          <w:rFonts w:ascii="Times New Roman" w:hAnsi="Times New Roman" w:eastAsia="Times New Roman" w:cs="Times New Roman"/>
        </w:rPr>
        <w:t>Ateŋu ma Pii Nyaŋɔ na o yɔl templi piny-e, kɛ a buɔth mar baai ma leŋ e pol kɛ cɔl pa lɛc mar adek ne joɔñ pɛtke piɔu abic ma luɔi nyinɔ tɔɔ e yiɛr mar lɛc mar adek, kɛnɔɔ acak ka rɛɛc gup. Kɛ a kād mɛnhou nɔ kɛnɔɔ piɛth käd ma cit e nyin, tɛdɔŋ wa ye lɛu ku Sister White nɔ käd mɛnhou kɛnɔɔ aci piɛth ka käd mɛnhou mar joɔpɔc ke thak cɔl kruc.</w:t>
      </w:r>
    </w:p>
    <w:p>
      <w:pPr>
        <w:pStyle w:val="ArticleBody"/>
        <w:jc w:val="left"/>
      </w:pPr>
      <w:r>
        <w:rPr>
          <w:rFonts w:ascii="Times New Roman" w:hAnsi="Times New Roman" w:eastAsia="Times New Roman" w:cs="Times New Roman"/>
        </w:rPr>
        <w:t>Üsegul parallel tarixlerin her ikisinde hem, Mesiḥ mutaḷḷiẓlardan qalğanlara Öz peyġamberlik Kəlamını açtı, ve 1850 yılına gelindiğinde, Kız Qardaş White, Rəbbin o zaman halkını toplamak içün əlini yenidən uzatmaqta olduğu kendisine gösterildiğini beyan eder.</w:t>
      </w:r>
    </w:p>
    <w:p>
      <w:pPr>
        <w:pStyle w:val="ArticleScripture"/>
        <w:jc w:val="left"/>
      </w:pPr>
      <w:r>
        <w:rPr>
          <w:rFonts w:ascii="Times New Roman" w:hAnsi="Times New Roman" w:eastAsia="Times New Roman" w:cs="Times New Roman"/>
        </w:rPr>
        <w:t>«23d сентября [1850] Господь показал мне, что Он простёр Свою руку во второй раз, чтобы возвратить остаток Своего народа, и что усилия в это время собирания должны быть удвоены. Во время рассеяния Израиль был поражаем и терзаем; но ныне, во время собирания, Бог исцелит и перевяжет Свой народ. Во время рассеяния усилия, предпринимаемые для распространения истины, имели лишь малое действие, приносили мало или вовсе ничего; но во время собирания, когда Бог простёр Свою руку, чтобы собрать Свой народ, усилия по распространению истины произведут предназначенное им действие. Все должны быть едины и ревностны в этом деле. Я увидела, что постыдно кому бы то ни было ссылаться на время рассеяния как на пример, который должен управлять нами ныне, во время собирания; ибо если Бог не сделает для нас теперь более, чем Он делал тогда, Израиль никогда не будет собран. Столь же необходимо, чтобы истина публиковалась в печатном издании, как и проповедовалась». Review and Herald, 1 ноября 1850 г.</w:t>
      </w:r>
    </w:p>
    <w:p>
      <w:pPr>
        <w:pStyle w:val="ArticleBody"/>
        <w:jc w:val="left"/>
      </w:pPr>
      <w:r>
        <w:rPr>
          <w:rFonts w:ascii="Times New Roman" w:hAnsi="Times New Roman" w:eastAsia="Times New Roman" w:cs="Times New Roman"/>
        </w:rPr>
        <w:t>La Cruzpe, discipulonak sakabanatuta izan ziren, eta historia hartan, hiru egun geroago, Hark bere sakabanatutako discipuluak biltzen hasi zen. 1844aren amaieratik hiru urte inguru igaro ondoren, Kristok bere artalde sakabanatua biltzen hasi zen. Historia hartan, Hark bere herria argitalpen-lanari ekiten gidatu zuen, eta Habakuken bi taulen artean bigarrena argitaratzera; taula hura 1850aren amaieran ekoitzi zen, eta gero salgai eskaintzen hasi ziren Review and Herald-en, 1851ko urtarrilean.</w:t>
      </w:r>
    </w:p>
    <w:p>
      <w:pPr>
        <w:pStyle w:val="ArticleBody"/>
        <w:jc w:val="left"/>
      </w:pPr>
      <w:r>
        <w:rPr>
          <w:rFonts w:ascii="Times New Roman" w:hAnsi="Times New Roman" w:eastAsia="Times New Roman" w:cs="Times New Roman"/>
        </w:rPr>
        <w:t>1843-тәхи схема биринчи вә иккинчи пәриштиниң хәвәрлириниң тарихи ичидә орнитилған, ибадәтханини паклиған хәвәрниң җисманий ипадиси еди. Үчинчи пәриштәниң келиши билән, Худа Өз ишини тамамлап, Өз хәлқиңни өйигә елип кетишни мәқсәт қилған еди, амма улар қедимки Исраилдәк исиян қилди, шуниң билән қедимки вә заманивий Исраилниң һәр иккиси чөл-баяванда сәрсан болушқа бекитилди. Әгәр дә үчинчи пәриштәниң нурини дәсләп қобул қилған шу Адвентистлар иман арқилиқ давам қилип, өзлириниң хәвириниң җисманий ипадиси болған 1850-тәхи схемини көтәргән болса, улар Әйса Мәсиһниң иккинчи қетим келишини елип кирип, өйлиригә кәткән болатти. Лекин улар Йәшуа билән Калебниң вә вапасиз он җасусниң тарихини тәкрарлашқа тәғдир қилинған еди.</w:t>
      </w:r>
    </w:p>
    <w:p>
      <w:pPr>
        <w:pStyle w:val="ArticleScripture"/>
        <w:jc w:val="left"/>
      </w:pPr>
      <w:r>
        <w:rPr>
          <w:rFonts w:ascii="Times New Roman" w:hAnsi="Times New Roman" w:eastAsia="Times New Roman" w:cs="Times New Roman"/>
        </w:rPr>
        <w:t>“Adventista ukanakaxa, 1844 maran jach’a llakisiñ qhiphata, iyawsäwinakaparu ch’ama katxatasipxaspäna, ukatsti Diosan jist’artat providenciaparu mayacht’at arktapxaspäna, kimsïr angelan yatiyäwip katuqapxasin Espíritu Santon ch’amapampi aka yatiyäwi akapachar yatiyapxaspäna ukhaxa, Diosan qhispiyasiñap uñjapxaspäna, Tatitux ch’amampiw jupanakan ch’amachasiñanakapamp luraspäna, luräwix tukuyatäspäna, ukat Cristoax niyas jichhak purinispäna markaparu jupanakan premio katuqañataki katuqiri. Ukampis, uka llakisiñ qhiphata pächasiña ukat jan yatiña pachanxa, advent creyentenakat waljanix iyawsäwinakap apt’asipxäna.... Ukhamatwa luräwix jarkt’ayatäna, ukat akapachax ch’amakan jaytatäna. Taqi Adventista tama Diosan kamachinakapa ukat Jesusan iyawsäwipa tuqiru mayacht’asipxaspäna ukhaxa, ¡kunja wali mayjapunis jiwasan sarnaqäwis utjaspäna!” Evangelism, 695.</w:t>
      </w:r>
    </w:p>
    <w:p>
      <w:pPr>
        <w:pStyle w:val="ArticleBody"/>
        <w:jc w:val="left"/>
      </w:pPr>
      <w:r>
        <w:rPr>
          <w:rFonts w:ascii="Times New Roman" w:hAnsi="Times New Roman" w:eastAsia="Times New Roman" w:cs="Times New Roman"/>
        </w:rPr>
        <w:t>Yohanis Cuuphaa fi Wiliyaam Miilar Kiristoos tasaan dhufee saba Ergaa fayyinaa humna Hafuura Qulqulluutiin gara addunyaa guutuutti geessu qulqulleessuuf karaa qopheessan. Barattoonni Kiristoos hojii isaanii raawwatan; garuu jalqabni Adventizimii akkas hin goone. Bara 1856tti isaan gara haala Laa’odiiqeyaa kufan, ifa dabalataa “yeroo torbaa” jedhu didan, akkasumas bara 1863tti adeemsa fincilaa dabalaa deemuu jalqaban; inni kunis hamma seera Dilbataa yeroo dhihootti dhufu sanaatti itti fufe. Fincilli bara 1863 fincila basaastota kudhanii tiin fakkeenfame. Dhuma waggoota afurtamaa keessatti Israa’el durii isa lafa onaa keessa jooraa ture gara qormaata isuma duraatti deebi’ee fidame; kanaanis fakkeenya Israa’el ammayyaa gara qormaata jalqabaatti deebifamee fidamuu kenne.</w:t>
      </w:r>
    </w:p>
    <w:p>
      <w:pPr>
        <w:pStyle w:val="ArticleBody"/>
        <w:jc w:val="left"/>
      </w:pP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जासूसों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कादेश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कादेश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दोहराया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जासूसों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जंगल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भटकना</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1863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लौदीकिया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जंगल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भटकने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कादेश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1863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एडवेंटिज़्म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दोहराई</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एकाएक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आएगा।</w:t>
      </w:r>
    </w:p>
    <w:p>
      <w:pPr>
        <w:pStyle w:val="ArticleBody"/>
        <w:jc w:val="left"/>
      </w:pPr>
      <w:r>
        <w:rPr>
          <w:rFonts w:ascii="Times New Roman" w:hAnsi="Times New Roman" w:eastAsia="Times New Roman" w:cs="Times New Roman"/>
        </w:rPr>
        <w:t>Se continuará este estudio en el próximo artículo.</w:t>
      </w:r>
    </w:p>
    <w:p>
      <w:pPr>
        <w:pStyle w:val="ArticleScripture"/>
        <w:jc w:val="left"/>
      </w:pPr>
      <w:r>
        <w:rPr>
          <w:rFonts w:ascii="Times New Roman" w:hAnsi="Times New Roman" w:eastAsia="Times New Roman" w:cs="Times New Roman"/>
        </w:rPr>
        <w:t>«Գաղաադի և Բասանի նվաճման ժամանակ շատեր կային, որոնք հիշում էին այն դեպքերը, որոնց պատճառով գրեթե քառասուն տարի առաջ Կադեսում Իսրայելը դատապարտվել էր անապատում երկար թափառելու։ Նրանք տեսնում էին, որ Ավետյաց երկրի վերաբերյալ լրտեսների տված լուրը շատ առումներով ճշմարիտ էր։ Քաղաքները պարիսպներով էին ամրացված և շատ մեծ էին, և բնակեցված էին հսկաներով, որոնց համեմատ եբրայեցիները սոսկ գաճաճներ էին։ Բայց այժմ նրանք կարող էին տեսնել, որ իրենց հայրերի ճակատագրական սխալը Աստծո զորությանը չվստահելն էր։ Միայն սա էր նրանց արգելել իսկույն մտնել այն բարի երկիրը»։</w:t>
      </w:r>
    </w:p>
    <w:p>
      <w:pPr>
        <w:pStyle w:val="ArticleScripture"/>
        <w:jc w:val="left"/>
      </w:pPr>
      <w:r>
        <w:rPr>
          <w:rFonts w:ascii="Times New Roman" w:hAnsi="Times New Roman" w:eastAsia="Times New Roman" w:cs="Times New Roman"/>
        </w:rPr>
        <w:t>«Kanʉ dɔr ɔ kànànà to Canaan, àpɛ́ ɓɔ́rɔ àlɔ́n kɛ kɛ́rɛnɛ ná tɔrɔ nɔ́ ká nɛnɛ kà. Mɔnɔ Ŋun kwɛ́rɛ́ nɨ́ lɔ́rɔ́ kà, kɔ́rɔ kanʉ àwɔn àpàŋ ànɔ, ŋun ɔ́ ɓɔ́rɔ kɛrɛnɛ nɨ́ tɔrɔ nà, ànɛ ŋun ɔ́ dɔrɔ kà nɨ́ lɛgɛrɛ kà. Ànɛ ŋun ɔ́ tɔrɔ hornets nɨ́ ɓà kà, nɔ́ kùrù àwɔn ànàŋ kɛ tɨ́rɛnɛ nà. Kàrɔ́rɔ àwɔn ɓàŋ nàà kɛ́rɛ́kɛ́rɛ́ nà tɔrɔ kà nɔ́ kɛ́, ànɛ àwɔn àbàtɔrɔ tɔrɔ ànɔ nɔ́ gɛrɛnɛ kɛ́ nà kà. Kà nɨ́ Ŋun nà àdà kà nɔ́ Israel ànɔ nɨ́ tɔrɔ ànɔ nà, kanʉ ànɔ àwɔn àtɔrɔ ànɔ ànɔ tɔrɔ kà nɔ́ kùrù àwɔn àbàŋ ànɔ kɛ ànɛ ɔ́wɔn àpàŋ kɛrɛnɛ; ànɛ kanʉ ànɔ àdà nɔ́ lɛgɛrɛ kɛ àwɔn àsàrì ànɔ kɛ àpàŋ kɛrɛnɛ ànɛ kɛ àtɔrɔ tɔrɔ, kɛ ànɔ àbàtɔrɔ tɔrɔ nɨ́ kɛrɛnɛ nɔ́ kùrù kà nɔ́ bìsì ànɔ.»</w:t>
      </w:r>
    </w:p>
    <w:p>
      <w:pPr>
        <w:pStyle w:val="ArticleScripture"/>
        <w:jc w:val="left"/>
      </w:pPr>
      <w:r>
        <w:rPr>
          <w:rFonts w:ascii="Times New Roman" w:hAnsi="Times New Roman" w:eastAsia="Times New Roman" w:cs="Times New Roman"/>
        </w:rPr>
        <w:t>“</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ምግጣሞም</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ዖግን</w:t>
      </w:r>
      <w:r>
        <w:rPr>
          <w:rFonts w:ascii="Times New Roman" w:hAnsi="Times New Roman" w:eastAsia="Times New Roman" w:cs="Times New Roman"/>
        </w:rPr>
        <w:t xml:space="preserve"> </w:t>
      </w:r>
      <w:r>
        <w:rPr>
          <w:rFonts w:ascii="Ebrima" w:hAnsi="Ebrima" w:eastAsia="Ebrima" w:cs="Ebrima"/>
        </w:rPr>
        <w:t>ሲሆንን</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ህዝቢ</w:t>
      </w:r>
      <w:r>
        <w:rPr>
          <w:rFonts w:ascii="Times New Roman" w:hAnsi="Times New Roman" w:eastAsia="Times New Roman" w:cs="Times New Roman"/>
        </w:rPr>
        <w:t xml:space="preserve"> </w:t>
      </w:r>
      <w:r>
        <w:rPr>
          <w:rFonts w:ascii="Ebrima" w:hAnsi="Ebrima" w:eastAsia="Ebrima" w:cs="Ebrima"/>
        </w:rPr>
        <w:t>ናብቲ</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ኣቦታቶም</w:t>
      </w:r>
      <w:r>
        <w:rPr>
          <w:rFonts w:ascii="Times New Roman" w:hAnsi="Times New Roman" w:eastAsia="Times New Roman" w:cs="Times New Roman"/>
        </w:rPr>
        <w:t xml:space="preserve"> </w:t>
      </w:r>
      <w:r>
        <w:rPr>
          <w:rFonts w:ascii="Ebrima" w:hAnsi="Ebrima" w:eastAsia="Ebrima" w:cs="Ebrima"/>
        </w:rPr>
        <w:t>ብንጹር</w:t>
      </w:r>
      <w:r>
        <w:rPr>
          <w:rFonts w:ascii="Times New Roman" w:hAnsi="Times New Roman" w:eastAsia="Times New Roman" w:cs="Times New Roman"/>
        </w:rPr>
        <w:t xml:space="preserve"> </w:t>
      </w:r>
      <w:r>
        <w:rPr>
          <w:rFonts w:ascii="Ebrima" w:hAnsi="Ebrima" w:eastAsia="Ebrima" w:cs="Ebrima"/>
        </w:rPr>
        <w:t>ዝወደቑሉ</w:t>
      </w:r>
      <w:r>
        <w:rPr>
          <w:rFonts w:ascii="Times New Roman" w:hAnsi="Times New Roman" w:eastAsia="Times New Roman" w:cs="Times New Roman"/>
        </w:rPr>
        <w:t xml:space="preserve"> </w:t>
      </w:r>
      <w:r>
        <w:rPr>
          <w:rFonts w:ascii="Ebrima" w:hAnsi="Ebrima" w:eastAsia="Ebrima" w:cs="Ebrima"/>
        </w:rPr>
        <w:t>ተመሳሳሊ</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ተመርሑ።</w:t>
      </w:r>
      <w:r>
        <w:rPr>
          <w:rFonts w:ascii="Times New Roman" w:hAnsi="Times New Roman" w:eastAsia="Times New Roman" w:cs="Times New Roman"/>
        </w:rPr>
        <w:t xml:space="preserve"> </w:t>
      </w:r>
      <w:r>
        <w:rPr>
          <w:rFonts w:ascii="Ebrima" w:hAnsi="Ebrima" w:eastAsia="Ebrima" w:cs="Ebrima"/>
        </w:rPr>
        <w:t>ግናኸ</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ሕጂ፡</w:t>
      </w:r>
      <w:r>
        <w:rPr>
          <w:rFonts w:ascii="Times New Roman" w:hAnsi="Times New Roman" w:eastAsia="Times New Roman" w:cs="Times New Roman"/>
        </w:rPr>
        <w:t xml:space="preserve"> </w:t>
      </w:r>
      <w:r>
        <w:rPr>
          <w:rFonts w:ascii="Ebrima" w:hAnsi="Ebrima" w:eastAsia="Ebrima" w:cs="Ebrima"/>
        </w:rPr>
        <w:t>እግዚኣብሄር</w:t>
      </w:r>
      <w:r>
        <w:rPr>
          <w:rFonts w:ascii="Times New Roman" w:hAnsi="Times New Roman" w:eastAsia="Times New Roman" w:cs="Times New Roman"/>
        </w:rPr>
        <w:t xml:space="preserve"> </w:t>
      </w:r>
      <w:r>
        <w:rPr>
          <w:rFonts w:ascii="Ebrima" w:hAnsi="Ebrima" w:eastAsia="Ebrima" w:cs="Ebrima"/>
        </w:rPr>
        <w:t>ንእስራኤል</w:t>
      </w:r>
      <w:r>
        <w:rPr>
          <w:rFonts w:ascii="Times New Roman" w:hAnsi="Times New Roman" w:eastAsia="Times New Roman" w:cs="Times New Roman"/>
        </w:rPr>
        <w:t xml:space="preserve"> </w:t>
      </w:r>
      <w:r>
        <w:rPr>
          <w:rFonts w:ascii="Ebrima" w:hAnsi="Ebrima" w:eastAsia="Ebrima" w:cs="Ebrima"/>
        </w:rPr>
        <w:t>ክቕድሙ</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ኣዘዞም</w:t>
      </w:r>
      <w:r>
        <w:rPr>
          <w:rFonts w:ascii="Times New Roman" w:hAnsi="Times New Roman" w:eastAsia="Times New Roman" w:cs="Times New Roman"/>
        </w:rPr>
        <w:t xml:space="preserve"> </w:t>
      </w:r>
      <w:r>
        <w:rPr>
          <w:rFonts w:ascii="Ebrima" w:hAnsi="Ebrima" w:eastAsia="Ebrima" w:cs="Ebrima"/>
        </w:rPr>
        <w:t>ዝነበረ</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ካብኡ</w:t>
      </w:r>
      <w:r>
        <w:rPr>
          <w:rFonts w:ascii="Times New Roman" w:hAnsi="Times New Roman" w:eastAsia="Times New Roman" w:cs="Times New Roman"/>
        </w:rPr>
        <w:t xml:space="preserve"> </w:t>
      </w:r>
      <w:r>
        <w:rPr>
          <w:rFonts w:ascii="Ebrima" w:hAnsi="Ebrima" w:eastAsia="Ebrima" w:cs="Ebrima"/>
        </w:rPr>
        <w:t>ኣዝዩ</w:t>
      </w:r>
      <w:r>
        <w:rPr>
          <w:rFonts w:ascii="Times New Roman" w:hAnsi="Times New Roman" w:eastAsia="Times New Roman" w:cs="Times New Roman"/>
        </w:rPr>
        <w:t xml:space="preserve"> </w:t>
      </w:r>
      <w:r>
        <w:rPr>
          <w:rFonts w:ascii="Ebrima" w:hAnsi="Ebrima" w:eastAsia="Ebrima" w:cs="Ebrima"/>
        </w:rPr>
        <w:t>ዝጸንነ</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መገዶም</w:t>
      </w:r>
      <w:r>
        <w:rPr>
          <w:rFonts w:ascii="Times New Roman" w:hAnsi="Times New Roman" w:eastAsia="Times New Roman" w:cs="Times New Roman"/>
        </w:rPr>
        <w:t xml:space="preserve"> </w:t>
      </w:r>
      <w:r>
        <w:rPr>
          <w:rFonts w:ascii="Ebrima" w:hAnsi="Ebrima" w:eastAsia="Ebrima" w:cs="Ebrima"/>
        </w:rPr>
        <w:t>ዝነበሩ</w:t>
      </w:r>
      <w:r>
        <w:rPr>
          <w:rFonts w:ascii="Times New Roman" w:hAnsi="Times New Roman" w:eastAsia="Times New Roman" w:cs="Times New Roman"/>
        </w:rPr>
        <w:t xml:space="preserve"> </w:t>
      </w:r>
      <w:r>
        <w:rPr>
          <w:rFonts w:ascii="Ebrima" w:hAnsi="Ebrima" w:eastAsia="Ebrima" w:cs="Ebrima"/>
        </w:rPr>
        <w:t>ጸገማት</w:t>
      </w:r>
      <w:r>
        <w:rPr>
          <w:rFonts w:ascii="Times New Roman" w:hAnsi="Times New Roman" w:eastAsia="Times New Roman" w:cs="Times New Roman"/>
        </w:rPr>
        <w:t xml:space="preserve"> </w:t>
      </w:r>
      <w:r>
        <w:rPr>
          <w:rFonts w:ascii="Ebrima" w:hAnsi="Ebrima" w:eastAsia="Ebrima" w:cs="Ebrima"/>
        </w:rPr>
        <w:t>ብስም</w:t>
      </w:r>
      <w:r>
        <w:rPr>
          <w:rFonts w:ascii="Times New Roman" w:hAnsi="Times New Roman" w:eastAsia="Times New Roman" w:cs="Times New Roman"/>
        </w:rPr>
        <w:t xml:space="preserve"> </w:t>
      </w:r>
      <w:r>
        <w:rPr>
          <w:rFonts w:ascii="Ebrima" w:hAnsi="Ebrima" w:eastAsia="Ebrima" w:cs="Ebrima"/>
        </w:rPr>
        <w:t>ጐይታ</w:t>
      </w:r>
      <w:r>
        <w:rPr>
          <w:rFonts w:ascii="Times New Roman" w:hAnsi="Times New Roman" w:eastAsia="Times New Roman" w:cs="Times New Roman"/>
        </w:rPr>
        <w:t xml:space="preserve"> </w:t>
      </w:r>
      <w:r>
        <w:rPr>
          <w:rFonts w:ascii="Ebrima" w:hAnsi="Ebrima" w:eastAsia="Ebrima" w:cs="Ebrima"/>
        </w:rPr>
        <w:t>ክቕድሙ</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ተጸውዑ</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እዋኑ</w:t>
      </w:r>
      <w:r>
        <w:rPr>
          <w:rFonts w:ascii="Times New Roman" w:hAnsi="Times New Roman" w:eastAsia="Times New Roman" w:cs="Times New Roman"/>
        </w:rPr>
        <w:t xml:space="preserve"> </w:t>
      </w:r>
      <w:r>
        <w:rPr>
          <w:rFonts w:ascii="Ebrima" w:hAnsi="Ebrima" w:eastAsia="Ebrima" w:cs="Ebrima"/>
        </w:rPr>
        <w:t>ንምቕዳም</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ዘግደፉ</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በዚሑ</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ከምዚ</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ገና</w:t>
      </w:r>
      <w:r>
        <w:rPr>
          <w:rFonts w:ascii="Times New Roman" w:hAnsi="Times New Roman" w:eastAsia="Times New Roman" w:cs="Times New Roman"/>
        </w:rPr>
        <w:t xml:space="preserve"> </w:t>
      </w:r>
      <w:r>
        <w:rPr>
          <w:rFonts w:ascii="Ebrima" w:hAnsi="Ebrima" w:eastAsia="Ebrima" w:cs="Ebrima"/>
        </w:rPr>
        <w:t>ንህዝቡ</w:t>
      </w:r>
      <w:r>
        <w:rPr>
          <w:rFonts w:ascii="Times New Roman" w:hAnsi="Times New Roman" w:eastAsia="Times New Roman" w:cs="Times New Roman"/>
        </w:rPr>
        <w:t xml:space="preserve"> </w:t>
      </w:r>
      <w:r>
        <w:rPr>
          <w:rFonts w:ascii="Ebrima" w:hAnsi="Ebrima" w:eastAsia="Ebrima" w:cs="Ebrima"/>
        </w:rPr>
        <w:t>ዝፍትኖም።</w:t>
      </w:r>
      <w:r>
        <w:rPr>
          <w:rFonts w:ascii="Times New Roman" w:hAnsi="Times New Roman" w:eastAsia="Times New Roman" w:cs="Times New Roman"/>
        </w:rPr>
        <w:t xml:space="preserve"> </w:t>
      </w:r>
      <w:r>
        <w:rPr>
          <w:rFonts w:ascii="Ebrima" w:hAnsi="Ebrima" w:eastAsia="Ebrima" w:cs="Ebrima"/>
        </w:rPr>
        <w:t>እንተ</w:t>
      </w:r>
      <w:r>
        <w:rPr>
          <w:rFonts w:ascii="Times New Roman" w:hAnsi="Times New Roman" w:eastAsia="Times New Roman" w:cs="Times New Roman"/>
        </w:rPr>
        <w:t xml:space="preserve"> </w:t>
      </w:r>
      <w:r>
        <w:rPr>
          <w:rFonts w:ascii="Ebrima" w:hAnsi="Ebrima" w:eastAsia="Ebrima" w:cs="Ebrima"/>
        </w:rPr>
        <w:t>ደኣ</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ምጽዋር</w:t>
      </w:r>
      <w:r>
        <w:rPr>
          <w:rFonts w:ascii="Times New Roman" w:hAnsi="Times New Roman" w:eastAsia="Times New Roman" w:cs="Times New Roman"/>
        </w:rPr>
        <w:t xml:space="preserve"> </w:t>
      </w:r>
      <w:r>
        <w:rPr>
          <w:rFonts w:ascii="Ebrima" w:hAnsi="Ebrima" w:eastAsia="Ebrima" w:cs="Ebrima"/>
        </w:rPr>
        <w:t>ኣብዩ፡</w:t>
      </w:r>
      <w:r>
        <w:rPr>
          <w:rFonts w:ascii="Times New Roman" w:hAnsi="Times New Roman" w:eastAsia="Times New Roman" w:cs="Times New Roman"/>
        </w:rPr>
        <w:t xml:space="preserve"> </w:t>
      </w:r>
      <w:r>
        <w:rPr>
          <w:rFonts w:ascii="Ebrima" w:hAnsi="Ebrima" w:eastAsia="Ebrima" w:cs="Ebrima"/>
        </w:rPr>
        <w:t>ዳግም</w:t>
      </w:r>
      <w:r>
        <w:rPr>
          <w:rFonts w:ascii="Times New Roman" w:hAnsi="Times New Roman" w:eastAsia="Times New Roman" w:cs="Times New Roman"/>
        </w:rPr>
        <w:t xml:space="preserve"> </w:t>
      </w:r>
      <w:r>
        <w:rPr>
          <w:rFonts w:ascii="Ebrima" w:hAnsi="Ebrima" w:eastAsia="Ebrima" w:cs="Ebrima"/>
        </w:rPr>
        <w:t>ናብታ</w:t>
      </w:r>
      <w:r>
        <w:rPr>
          <w:rFonts w:ascii="Times New Roman" w:hAnsi="Times New Roman" w:eastAsia="Times New Roman" w:cs="Times New Roman"/>
        </w:rPr>
        <w:t xml:space="preserve"> </w:t>
      </w:r>
      <w:r>
        <w:rPr>
          <w:rFonts w:ascii="Ebrima" w:hAnsi="Ebrima" w:eastAsia="Ebrima" w:cs="Ebrima"/>
        </w:rPr>
        <w:t>ተመሳሳሊት</w:t>
      </w:r>
      <w:r>
        <w:rPr>
          <w:rFonts w:ascii="Times New Roman" w:hAnsi="Times New Roman" w:eastAsia="Times New Roman" w:cs="Times New Roman"/>
        </w:rPr>
        <w:t xml:space="preserve"> </w:t>
      </w:r>
      <w:r>
        <w:rPr>
          <w:rFonts w:ascii="Ebrima" w:hAnsi="Ebrima" w:eastAsia="Ebrima" w:cs="Ebrima"/>
        </w:rPr>
        <w:t>ነጥቢ</w:t>
      </w:r>
      <w:r>
        <w:rPr>
          <w:rFonts w:ascii="Times New Roman" w:hAnsi="Times New Roman" w:eastAsia="Times New Roman" w:cs="Times New Roman"/>
        </w:rPr>
        <w:t xml:space="preserve"> </w:t>
      </w:r>
      <w:r>
        <w:rPr>
          <w:rFonts w:ascii="Ebrima" w:hAnsi="Ebrima" w:eastAsia="Ebrima" w:cs="Ebrima"/>
        </w:rPr>
        <w:t>ይመልሶም፤</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ካልኣይ</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ዝያዳ</w:t>
      </w:r>
      <w:r>
        <w:rPr>
          <w:rFonts w:ascii="Times New Roman" w:hAnsi="Times New Roman" w:eastAsia="Times New Roman" w:cs="Times New Roman"/>
        </w:rPr>
        <w:t xml:space="preserve"> </w:t>
      </w:r>
      <w:r>
        <w:rPr>
          <w:rFonts w:ascii="Ebrima" w:hAnsi="Ebrima" w:eastAsia="Ebrima" w:cs="Ebrima"/>
        </w:rPr>
        <w:t>ቀረባ</w:t>
      </w:r>
      <w:r>
        <w:rPr>
          <w:rFonts w:ascii="Times New Roman" w:hAnsi="Times New Roman" w:eastAsia="Times New Roman" w:cs="Times New Roman"/>
        </w:rPr>
        <w:t xml:space="preserve"> </w:t>
      </w:r>
      <w:r>
        <w:rPr>
          <w:rFonts w:ascii="Ebrima" w:hAnsi="Ebrima" w:eastAsia="Ebrima" w:cs="Ebrima"/>
        </w:rPr>
        <w:t>ኮይኑ</w:t>
      </w:r>
      <w:r>
        <w:rPr>
          <w:rFonts w:ascii="Times New Roman" w:hAnsi="Times New Roman" w:eastAsia="Times New Roman" w:cs="Times New Roman"/>
        </w:rPr>
        <w:t xml:space="preserve"> </w:t>
      </w:r>
      <w:r>
        <w:rPr>
          <w:rFonts w:ascii="Ebrima" w:hAnsi="Ebrima" w:eastAsia="Ebrima" w:cs="Ebrima"/>
        </w:rPr>
        <w:t>ይመጽእ፣</w:t>
      </w:r>
      <w:r>
        <w:rPr>
          <w:rFonts w:ascii="Times New Roman" w:hAnsi="Times New Roman" w:eastAsia="Times New Roman" w:cs="Times New Roman"/>
        </w:rPr>
        <w:t xml:space="preserve"> </w:t>
      </w:r>
      <w:r>
        <w:rPr>
          <w:rFonts w:ascii="Ebrima" w:hAnsi="Ebrima" w:eastAsia="Ebrima" w:cs="Ebrima"/>
        </w:rPr>
        <w:t>ካብቲ</w:t>
      </w:r>
      <w:r>
        <w:rPr>
          <w:rFonts w:ascii="Times New Roman" w:hAnsi="Times New Roman" w:eastAsia="Times New Roman" w:cs="Times New Roman"/>
        </w:rPr>
        <w:t xml:space="preserve"> </w:t>
      </w:r>
      <w:r>
        <w:rPr>
          <w:rFonts w:ascii="Ebrima" w:hAnsi="Ebrima" w:eastAsia="Ebrima" w:cs="Ebrima"/>
        </w:rPr>
        <w:t>ቀዳማይ</w:t>
      </w:r>
      <w:r>
        <w:rPr>
          <w:rFonts w:ascii="Times New Roman" w:hAnsi="Times New Roman" w:eastAsia="Times New Roman" w:cs="Times New Roman"/>
        </w:rPr>
        <w:t xml:space="preserve"> </w:t>
      </w:r>
      <w:r>
        <w:rPr>
          <w:rFonts w:ascii="Ebrima" w:hAnsi="Ebrima" w:eastAsia="Ebrima" w:cs="Ebrima"/>
        </w:rPr>
        <w:t>ዝበርትዐ</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ይኸውን።</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ክሳዕ</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ዝሸከሙ</w:t>
      </w:r>
      <w:r>
        <w:rPr>
          <w:rFonts w:ascii="Times New Roman" w:hAnsi="Times New Roman" w:eastAsia="Times New Roman" w:cs="Times New Roman"/>
        </w:rPr>
        <w:t xml:space="preserve"> </w:t>
      </w:r>
      <w:r>
        <w:rPr>
          <w:rFonts w:ascii="Ebrima" w:hAnsi="Ebrima" w:eastAsia="Ebrima" w:cs="Ebrima"/>
        </w:rPr>
        <w:t>ወይ</w:t>
      </w:r>
      <w:r>
        <w:rPr>
          <w:rFonts w:ascii="Times New Roman" w:hAnsi="Times New Roman" w:eastAsia="Times New Roman" w:cs="Times New Roman"/>
        </w:rPr>
        <w:t xml:space="preserve"> </w:t>
      </w:r>
      <w:r>
        <w:rPr>
          <w:rFonts w:ascii="Ebrima" w:hAnsi="Ebrima" w:eastAsia="Ebrima" w:cs="Ebrima"/>
        </w:rPr>
        <w:t>እንተ</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ዓመፃኦም</w:t>
      </w:r>
      <w:r>
        <w:rPr>
          <w:rFonts w:ascii="Times New Roman" w:hAnsi="Times New Roman" w:eastAsia="Times New Roman" w:cs="Times New Roman"/>
        </w:rPr>
        <w:t xml:space="preserve"> </w:t>
      </w:r>
      <w:r>
        <w:rPr>
          <w:rFonts w:ascii="Ebrima" w:hAnsi="Ebrima" w:eastAsia="Ebrima" w:cs="Ebrima"/>
        </w:rPr>
        <w:t>ገና</w:t>
      </w:r>
      <w:r>
        <w:rPr>
          <w:rFonts w:ascii="Times New Roman" w:hAnsi="Times New Roman" w:eastAsia="Times New Roman" w:cs="Times New Roman"/>
        </w:rPr>
        <w:t xml:space="preserve"> </w:t>
      </w:r>
      <w:r>
        <w:rPr>
          <w:rFonts w:ascii="Ebrima" w:hAnsi="Ebrima" w:eastAsia="Ebrima" w:cs="Ebrima"/>
        </w:rPr>
        <w:t>ይጸንዑ፡</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ብርሃኑ</w:t>
      </w:r>
      <w:r>
        <w:rPr>
          <w:rFonts w:ascii="Times New Roman" w:hAnsi="Times New Roman" w:eastAsia="Times New Roman" w:cs="Times New Roman"/>
        </w:rPr>
        <w:t xml:space="preserve"> </w:t>
      </w:r>
      <w:r>
        <w:rPr>
          <w:rFonts w:ascii="Ebrima" w:hAnsi="Ebrima" w:eastAsia="Ebrima" w:cs="Ebrima"/>
        </w:rPr>
        <w:t>ካባታቶም</w:t>
      </w:r>
      <w:r>
        <w:rPr>
          <w:rFonts w:ascii="Times New Roman" w:hAnsi="Times New Roman" w:eastAsia="Times New Roman" w:cs="Times New Roman"/>
        </w:rPr>
        <w:t xml:space="preserve"> </w:t>
      </w:r>
      <w:r>
        <w:rPr>
          <w:rFonts w:ascii="Ebrima" w:hAnsi="Ebrima" w:eastAsia="Ebrima" w:cs="Ebrima"/>
        </w:rPr>
        <w:t>ይስሕብ</w:t>
      </w:r>
      <w:r>
        <w:rPr>
          <w:rFonts w:ascii="Times New Roman" w:hAnsi="Times New Roman" w:eastAsia="Times New Roman" w:cs="Times New Roman"/>
        </w:rPr>
        <w:t xml:space="preserve"> </w:t>
      </w:r>
      <w:r>
        <w:rPr>
          <w:rFonts w:ascii="Ebrima" w:hAnsi="Ebrima" w:eastAsia="Ebrima" w:cs="Ebrima"/>
        </w:rPr>
        <w:t>እሞ</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ጸልማት</w:t>
      </w:r>
      <w:r>
        <w:rPr>
          <w:rFonts w:ascii="Times New Roman" w:hAnsi="Times New Roman" w:eastAsia="Times New Roman" w:cs="Times New Roman"/>
        </w:rPr>
        <w:t xml:space="preserve"> </w:t>
      </w:r>
      <w:r>
        <w:rPr>
          <w:rFonts w:ascii="Ebrima" w:hAnsi="Ebrima" w:eastAsia="Ebrima" w:cs="Ebrima"/>
        </w:rPr>
        <w:t>ይሓድጎም።</w:t>
      </w:r>
      <w:r>
        <w:rPr>
          <w:rFonts w:ascii="Times New Roman" w:hAnsi="Times New Roman" w:eastAsia="Times New Roman" w:cs="Times New Roman"/>
        </w:rPr>
        <w:t>” Patriarchs and Prophets, 436,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ቁጽሪ ሚእቲን ክልተን መጽሓፍ ዳንኤል</dc:title>
  <dc:subject>Uygulama ya Üç Yemaapxila: Utxïw Taqhixiw Yatxatawi Utt’ayaña</dc:subject>
  <dc:creator>Jeff Pippenger</dc:creator>
  <cp:keywords/>
  <dc:description>Generated by ArticleDigger from daniel\102_daniel.json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