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Kitab i Daniel — Miat i Bénti-un</w:t>
      </w:r>
      <w:r>
        <w:rPr>
          <w:rFonts w:ascii="Nirmala UI" w:hAnsi="Nirmala UI" w:eastAsia="Nirmala UI" w:cs="Nirmala UI"/>
        </w:rPr>
        <w:t>ো</w:t>
      </w:r>
    </w:p>
    <w:p>
      <w:pPr>
        <w:pStyle w:val="ArticleSubtitle"/>
        <w:jc w:val="left"/>
      </w:pPr>
      <w:r>
        <w:rPr>
          <w:rFonts w:ascii="Gadugi" w:hAnsi="Gadugi" w:eastAsia="Gadugi" w:cs="Gadugi"/>
        </w:rPr>
        <w:t>ᎤᏍᏚᎢᏍᏗ</w:t>
      </w:r>
      <w:r>
        <w:rPr>
          <w:rFonts w:ascii="Arial" w:hAnsi="Arial" w:eastAsia="Arial" w:cs="Arial"/>
        </w:rPr>
        <w:t xml:space="preserve"> </w:t>
      </w:r>
      <w:r>
        <w:rPr>
          <w:rFonts w:ascii="Gadugi" w:hAnsi="Gadugi" w:eastAsia="Gadugi" w:cs="Gadugi"/>
        </w:rPr>
        <w:t>ᎤᏙᎴᎰᒒ</w:t>
      </w:r>
      <w:r>
        <w:rPr>
          <w:rFonts w:ascii="Arial" w:hAnsi="Arial" w:eastAsia="Arial" w:cs="Arial"/>
        </w:rPr>
        <w:t xml:space="preserve"> </w:t>
      </w:r>
      <w:r>
        <w:rPr>
          <w:rFonts w:ascii="Gadugi" w:hAnsi="Gadugi" w:eastAsia="Gadugi" w:cs="Gadugi"/>
        </w:rPr>
        <w:t>ᎤᎾᏙᎴᎰᒒ</w:t>
      </w:r>
      <w:r>
        <w:rPr>
          <w:rFonts w:ascii="Arial" w:hAnsi="Arial" w:eastAsia="Arial" w:cs="Arial"/>
        </w:rPr>
        <w:t xml:space="preserve"> </w:t>
      </w:r>
      <w:r>
        <w:rPr>
          <w:rFonts w:ascii="Gadugi" w:hAnsi="Gadugi" w:eastAsia="Gadugi" w:cs="Gadugi"/>
        </w:rPr>
        <w:t>ᎤᎵᏍᏆᎸᎯ</w:t>
      </w:r>
      <w:r>
        <w:rPr>
          <w:rFonts w:ascii="Arial" w:hAnsi="Arial" w:eastAsia="Arial" w:cs="Arial"/>
        </w:rPr>
        <w:t xml:space="preserve"> </w:t>
      </w:r>
      <w:r>
        <w:rPr>
          <w:rFonts w:ascii="Gadugi" w:hAnsi="Gadugi" w:eastAsia="Gadugi" w:cs="Gadugi"/>
        </w:rPr>
        <w:t>ᎢᎦᎵᏱ</w:t>
      </w:r>
      <w:r>
        <w:rPr>
          <w:rFonts w:ascii="Arial" w:hAnsi="Arial" w:eastAsia="Arial" w:cs="Arial"/>
        </w:rPr>
        <w:t xml:space="preserve">: </w:t>
      </w:r>
      <w:r>
        <w:rPr>
          <w:rFonts w:ascii="Gadugi" w:hAnsi="Gadugi" w:eastAsia="Gadugi" w:cs="Gadugi"/>
        </w:rPr>
        <w:t>ᎡᎶᎯ</w:t>
      </w:r>
      <w:r>
        <w:rPr>
          <w:rFonts w:ascii="Arial" w:hAnsi="Arial" w:eastAsia="Arial" w:cs="Arial"/>
        </w:rPr>
        <w:t xml:space="preserve"> </w:t>
      </w:r>
      <w:r>
        <w:rPr>
          <w:rFonts w:ascii="Gadugi" w:hAnsi="Gadugi" w:eastAsia="Gadugi" w:cs="Gadugi"/>
        </w:rPr>
        <w:t>ᎤᏁᏨ</w:t>
      </w:r>
      <w:r>
        <w:rPr>
          <w:rFonts w:ascii="Arial" w:hAnsi="Arial" w:eastAsia="Arial" w:cs="Arial"/>
        </w:rPr>
        <w:t xml:space="preserve"> </w:t>
      </w:r>
      <w:r>
        <w:rPr>
          <w:rFonts w:ascii="Gadugi" w:hAnsi="Gadugi" w:eastAsia="Gadugi" w:cs="Gadugi"/>
        </w:rPr>
        <w:t>ᏚᏍᏕᎸᏗ</w:t>
      </w:r>
      <w:r>
        <w:rPr>
          <w:rFonts w:ascii="Arial" w:hAnsi="Arial" w:eastAsia="Arial" w:cs="Arial"/>
        </w:rPr>
        <w:t xml:space="preserve"> </w:t>
      </w:r>
      <w:r>
        <w:rPr>
          <w:rFonts w:ascii="Gadugi" w:hAnsi="Gadugi" w:eastAsia="Gadugi" w:cs="Gadugi"/>
        </w:rPr>
        <w:t>ᎾᎿ</w:t>
      </w:r>
      <w:r>
        <w:rPr>
          <w:rFonts w:ascii="Arial" w:hAnsi="Arial" w:eastAsia="Arial" w:cs="Arial"/>
        </w:rPr>
        <w:t xml:space="preserve"> </w:t>
      </w:r>
      <w:r>
        <w:rPr>
          <w:rFonts w:ascii="Gadugi" w:hAnsi="Gadugi" w:eastAsia="Gadugi" w:cs="Gadugi"/>
        </w:rPr>
        <w:t>ᎠᏁᎯ</w:t>
      </w:r>
      <w:r>
        <w:rPr>
          <w:rFonts w:ascii="Arial" w:hAnsi="Arial" w:eastAsia="Arial" w:cs="Arial"/>
        </w:rPr>
        <w:t xml:space="preserve"> </w:t>
      </w:r>
      <w:r>
        <w:rPr>
          <w:rFonts w:ascii="Gadugi" w:hAnsi="Gadugi" w:eastAsia="Gadugi" w:cs="Gadugi"/>
        </w:rPr>
        <w:t>ᏧᏁᎵᏍᎨ</w:t>
      </w:r>
      <w:r>
        <w:rPr>
          <w:rFonts w:ascii="Arial" w:hAnsi="Arial" w:eastAsia="Arial" w:cs="Arial"/>
        </w:rPr>
        <w:t xml:space="preserve"> </w:t>
      </w:r>
      <w:r>
        <w:rPr>
          <w:rFonts w:ascii="Gadugi" w:hAnsi="Gadugi" w:eastAsia="Gadugi" w:cs="Gadugi"/>
        </w:rPr>
        <w:t>ᎤᏪᏥᎦ</w:t>
      </w:r>
      <w:r>
        <w:rPr>
          <w:rFonts w:ascii="Arial" w:hAnsi="Arial" w:eastAsia="Arial" w:cs="Arial"/>
        </w:rPr>
        <w:t xml:space="preserve"> </w:t>
      </w:r>
      <w:r>
        <w:rPr>
          <w:rFonts w:ascii="Gadugi" w:hAnsi="Gadugi" w:eastAsia="Gadugi" w:cs="Gadugi"/>
        </w:rPr>
        <w:t>ᏡᎬ</w:t>
      </w:r>
      <w:r>
        <w:rPr>
          <w:rFonts w:ascii="Arial" w:hAnsi="Arial" w:eastAsia="Arial" w:cs="Arial"/>
        </w:rPr>
        <w:t xml:space="preserve"> </w:t>
      </w:r>
      <w:r>
        <w:rPr>
          <w:rFonts w:ascii="Gadugi" w:hAnsi="Gadugi" w:eastAsia="Gadugi" w:cs="Gadugi"/>
        </w:rPr>
        <w:t>ᏧᏃᏍᏛ</w:t>
      </w:r>
      <w:r>
        <w:rPr>
          <w:rFonts w:ascii="Arial" w:hAnsi="Arial" w:eastAsia="Arial" w:cs="Arial"/>
        </w:rPr>
        <w:t xml:space="preserve"> </w:t>
      </w:r>
      <w:r>
        <w:rPr>
          <w:rFonts w:ascii="Gadugi" w:hAnsi="Gadugi" w:eastAsia="Gadugi" w:cs="Gadugi"/>
        </w:rPr>
        <w:t>ᎤᏢᏅᏙ</w:t>
      </w:r>
      <w:r>
        <w:rPr>
          <w:rFonts w:ascii="Arial" w:hAnsi="Arial" w:eastAsia="Arial" w:cs="Arial"/>
        </w:rPr>
        <w:t xml:space="preserve"> </w:t>
      </w:r>
      <w:r>
        <w:rPr>
          <w:rFonts w:ascii="Gadugi" w:hAnsi="Gadugi" w:eastAsia="Gadugi" w:cs="Gadugi"/>
        </w:rPr>
        <w:t>ᎤᏪᏥᎦ</w:t>
      </w:r>
      <w:r>
        <w:rPr>
          <w:rFonts w:ascii="Arial" w:hAnsi="Arial" w:eastAsia="Arial" w:cs="Arial"/>
        </w:rPr>
        <w:t xml:space="preserve"> </w:t>
      </w:r>
      <w:r>
        <w:rPr>
          <w:rFonts w:ascii="Gadugi" w:hAnsi="Gadugi" w:eastAsia="Gadugi" w:cs="Gadugi"/>
        </w:rPr>
        <w:t>ᏗᎦᎾᏍᏓ</w:t>
      </w:r>
      <w:r>
        <w:rPr>
          <w:rFonts w:ascii="Arial" w:hAnsi="Arial" w:eastAsia="Arial" w:cs="Arial"/>
        </w:rPr>
        <w:t xml:space="preserve"> </w:t>
      </w:r>
      <w:r>
        <w:rPr>
          <w:rFonts w:ascii="Gadugi" w:hAnsi="Gadugi" w:eastAsia="Gadugi" w:cs="Gadugi"/>
        </w:rPr>
        <w:t>ᎢᎦᎢ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Քրիստոս Իր ժողովրդին մատնացույց արեց գարնան բողբոջող ծառերը, որպեսզի նրանք հասկանային վերջին օրերի «նշանները» և այդ «նշանների» նշանակությունը։</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ကရစ်တော်သည်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လူမျိုးတော်အား</w:t>
      </w:r>
      <w:r>
        <w:rPr>
          <w:rFonts w:ascii="Times New Roman" w:hAnsi="Times New Roman" w:eastAsia="Times New Roman" w:cs="Times New Roman"/>
        </w:rPr>
        <w:t xml:space="preserve"> </w:t>
      </w:r>
      <w:r>
        <w:rPr>
          <w:rFonts w:ascii="Myanmar Text" w:hAnsi="Myanmar Text" w:eastAsia="Myanmar Text" w:cs="Myanmar Text"/>
        </w:rPr>
        <w:t>မိမိကြွလာတော်မူခြင်း၏</w:t>
      </w:r>
      <w:r>
        <w:rPr>
          <w:rFonts w:ascii="Times New Roman" w:hAnsi="Times New Roman" w:eastAsia="Times New Roman" w:cs="Times New Roman"/>
        </w:rPr>
        <w:t xml:space="preserve"> </w:t>
      </w:r>
      <w:r>
        <w:rPr>
          <w:rFonts w:ascii="Myanmar Text" w:hAnsi="Myanmar Text" w:eastAsia="Myanmar Text" w:cs="Myanmar Text"/>
        </w:rPr>
        <w:t>နိမိတ်လက္ခဏာများကို</w:t>
      </w:r>
      <w:r>
        <w:rPr>
          <w:rFonts w:ascii="Times New Roman" w:hAnsi="Times New Roman" w:eastAsia="Times New Roman" w:cs="Times New Roman"/>
        </w:rPr>
        <w:t xml:space="preserve"> </w:t>
      </w:r>
      <w:r>
        <w:rPr>
          <w:rFonts w:ascii="Myanmar Text" w:hAnsi="Myanmar Text" w:eastAsia="Myanmar Text" w:cs="Myanmar Text"/>
        </w:rPr>
        <w:t>စောင့်ကြည့်ရန်နှင့်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ကြွလာမည့်</w:t>
      </w:r>
      <w:r>
        <w:rPr>
          <w:rFonts w:ascii="Times New Roman" w:hAnsi="Times New Roman" w:eastAsia="Times New Roman" w:cs="Times New Roman"/>
        </w:rPr>
        <w:t xml:space="preserve"> </w:t>
      </w:r>
      <w:r>
        <w:rPr>
          <w:rFonts w:ascii="Myanmar Text" w:hAnsi="Myanmar Text" w:eastAsia="Myanmar Text" w:cs="Myanmar Text"/>
        </w:rPr>
        <w:t>ဘုရင်၏</w:t>
      </w:r>
      <w:r>
        <w:rPr>
          <w:rFonts w:ascii="Times New Roman" w:hAnsi="Times New Roman" w:eastAsia="Times New Roman" w:cs="Times New Roman"/>
        </w:rPr>
        <w:t xml:space="preserve"> </w:t>
      </w:r>
      <w:r>
        <w:rPr>
          <w:rFonts w:ascii="Myanmar Text" w:hAnsi="Myanmar Text" w:eastAsia="Myanmar Text" w:cs="Myanmar Text"/>
        </w:rPr>
        <w:t>အမှတ်အသားများကို</w:t>
      </w:r>
      <w:r>
        <w:rPr>
          <w:rFonts w:ascii="Times New Roman" w:hAnsi="Times New Roman" w:eastAsia="Times New Roman" w:cs="Times New Roman"/>
        </w:rPr>
        <w:t xml:space="preserve"> </w:t>
      </w:r>
      <w:r>
        <w:rPr>
          <w:rFonts w:ascii="Myanmar Text" w:hAnsi="Myanmar Text" w:eastAsia="Myanmar Text" w:cs="Myanmar Text"/>
        </w:rPr>
        <w:t>မြင်တွေ့ကြသည့်အခါ</w:t>
      </w:r>
      <w:r>
        <w:rPr>
          <w:rFonts w:ascii="Times New Roman" w:hAnsi="Times New Roman" w:eastAsia="Times New Roman" w:cs="Times New Roman"/>
        </w:rPr>
        <w:t xml:space="preserve"> </w:t>
      </w:r>
      <w:r>
        <w:rPr>
          <w:rFonts w:ascii="Myanmar Text" w:hAnsi="Myanmar Text" w:eastAsia="Myanmar Text" w:cs="Myanmar Text"/>
        </w:rPr>
        <w:t>ဝမ်းမြောက်ရန်</w:t>
      </w:r>
      <w:r>
        <w:rPr>
          <w:rFonts w:ascii="Times New Roman" w:hAnsi="Times New Roman" w:eastAsia="Times New Roman" w:cs="Times New Roman"/>
        </w:rPr>
        <w:t xml:space="preserve"> </w:t>
      </w:r>
      <w:r>
        <w:rPr>
          <w:rFonts w:ascii="Myanmar Text" w:hAnsi="Myanmar Text" w:eastAsia="Myanmar Text" w:cs="Myanmar Text"/>
        </w:rPr>
        <w:t>မိန့်မှာတော်မူခဲ့သည်။</w:t>
      </w:r>
      <w:r>
        <w:rPr>
          <w:rFonts w:ascii="Times New Roman" w:hAnsi="Times New Roman" w:eastAsia="Times New Roman" w:cs="Times New Roman"/>
        </w:rPr>
        <w:t xml:space="preserve"> ‘</w:t>
      </w:r>
      <w:r>
        <w:rPr>
          <w:rFonts w:ascii="Myanmar Text" w:hAnsi="Myanmar Text" w:eastAsia="Myanmar Text" w:cs="Myanmar Text"/>
        </w:rPr>
        <w:t>ဤအရာများသည်</w:t>
      </w:r>
      <w:r>
        <w:rPr>
          <w:rFonts w:ascii="Times New Roman" w:hAnsi="Times New Roman" w:eastAsia="Times New Roman" w:cs="Times New Roman"/>
        </w:rPr>
        <w:t xml:space="preserve"> </w:t>
      </w:r>
      <w:r>
        <w:rPr>
          <w:rFonts w:ascii="Myanmar Text" w:hAnsi="Myanmar Text" w:eastAsia="Myanmar Text" w:cs="Myanmar Text"/>
        </w:rPr>
        <w:t>ဖြစ်ပေါ်လာစပြုသောအခါ၊</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အပေါ်သို့</w:t>
      </w:r>
      <w:r>
        <w:rPr>
          <w:rFonts w:ascii="Times New Roman" w:hAnsi="Times New Roman" w:eastAsia="Times New Roman" w:cs="Times New Roman"/>
        </w:rPr>
        <w:t xml:space="preserve"> </w:t>
      </w:r>
      <w:r>
        <w:rPr>
          <w:rFonts w:ascii="Myanmar Text" w:hAnsi="Myanmar Text" w:eastAsia="Myanmar Text" w:cs="Myanmar Text"/>
        </w:rPr>
        <w:t>မျှော်ကြည့်ကြလော့၊</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ခေါင်းကို</w:t>
      </w:r>
      <w:r>
        <w:rPr>
          <w:rFonts w:ascii="Times New Roman" w:hAnsi="Times New Roman" w:eastAsia="Times New Roman" w:cs="Times New Roman"/>
        </w:rPr>
        <w:t xml:space="preserve"> </w:t>
      </w:r>
      <w:r>
        <w:rPr>
          <w:rFonts w:ascii="Myanmar Text" w:hAnsi="Myanmar Text" w:eastAsia="Myanmar Text" w:cs="Myanmar Text"/>
        </w:rPr>
        <w:t>မော့ကြလော့။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ရွေးနှုတ်ခြင်းသည်</w:t>
      </w:r>
      <w:r>
        <w:rPr>
          <w:rFonts w:ascii="Times New Roman" w:hAnsi="Times New Roman" w:eastAsia="Times New Roman" w:cs="Times New Roman"/>
        </w:rPr>
        <w:t xml:space="preserve"> </w:t>
      </w:r>
      <w:r>
        <w:rPr>
          <w:rFonts w:ascii="Myanmar Text" w:hAnsi="Myanmar Text" w:eastAsia="Myanmar Text" w:cs="Myanmar Text"/>
        </w:rPr>
        <w:t>နီးကပ်လာပြီ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နောက်လိုက်တို့အား</w:t>
      </w:r>
      <w:r>
        <w:rPr>
          <w:rFonts w:ascii="Times New Roman" w:hAnsi="Times New Roman" w:eastAsia="Times New Roman" w:cs="Times New Roman"/>
        </w:rPr>
        <w:t xml:space="preserve"> </w:t>
      </w:r>
      <w:r>
        <w:rPr>
          <w:rFonts w:ascii="Myanmar Text" w:hAnsi="Myanmar Text" w:eastAsia="Myanmar Text" w:cs="Myanmar Text"/>
        </w:rPr>
        <w:t>နွေဦးရာသီ၌</w:t>
      </w:r>
      <w:r>
        <w:rPr>
          <w:rFonts w:ascii="Times New Roman" w:hAnsi="Times New Roman" w:eastAsia="Times New Roman" w:cs="Times New Roman"/>
        </w:rPr>
        <w:t xml:space="preserve"> </w:t>
      </w:r>
      <w:r>
        <w:rPr>
          <w:rFonts w:ascii="Myanmar Text" w:hAnsi="Myanmar Text" w:eastAsia="Myanmar Text" w:cs="Myanmar Text"/>
        </w:rPr>
        <w:t>အဖူးထွက်လာသော</w:t>
      </w:r>
      <w:r>
        <w:rPr>
          <w:rFonts w:ascii="Times New Roman" w:hAnsi="Times New Roman" w:eastAsia="Times New Roman" w:cs="Times New Roman"/>
        </w:rPr>
        <w:t xml:space="preserve"> </w:t>
      </w:r>
      <w:r>
        <w:rPr>
          <w:rFonts w:ascii="Myanmar Text" w:hAnsi="Myanmar Text" w:eastAsia="Myanmar Text" w:cs="Myanmar Text"/>
        </w:rPr>
        <w:t>သစ်ပင်များကို</w:t>
      </w:r>
      <w:r>
        <w:rPr>
          <w:rFonts w:ascii="Times New Roman" w:hAnsi="Times New Roman" w:eastAsia="Times New Roman" w:cs="Times New Roman"/>
        </w:rPr>
        <w:t xml:space="preserve"> </w:t>
      </w:r>
      <w:r>
        <w:rPr>
          <w:rFonts w:ascii="Myanmar Text" w:hAnsi="Myanmar Text" w:eastAsia="Myanmar Text" w:cs="Myanmar Text"/>
        </w:rPr>
        <w:t>ညွှန်ပြ၍</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ထိုသစ်ပင်တို့</w:t>
      </w:r>
      <w:r>
        <w:rPr>
          <w:rFonts w:ascii="Times New Roman" w:hAnsi="Times New Roman" w:eastAsia="Times New Roman" w:cs="Times New Roman"/>
        </w:rPr>
        <w:t xml:space="preserve"> </w:t>
      </w:r>
      <w:r>
        <w:rPr>
          <w:rFonts w:ascii="Myanmar Text" w:hAnsi="Myanmar Text" w:eastAsia="Myanmar Text" w:cs="Myanmar Text"/>
        </w:rPr>
        <w:t>အညှောက်ပေါက်လာသောအခါ၊</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ကိုယ်တိုင်</w:t>
      </w:r>
      <w:r>
        <w:rPr>
          <w:rFonts w:ascii="Times New Roman" w:hAnsi="Times New Roman" w:eastAsia="Times New Roman" w:cs="Times New Roman"/>
        </w:rPr>
        <w:t xml:space="preserve"> </w:t>
      </w:r>
      <w:r>
        <w:rPr>
          <w:rFonts w:ascii="Myanmar Text" w:hAnsi="Myanmar Text" w:eastAsia="Myanmar Text" w:cs="Myanmar Text"/>
        </w:rPr>
        <w:t>မြင်၍</w:t>
      </w:r>
      <w:r>
        <w:rPr>
          <w:rFonts w:ascii="Times New Roman" w:hAnsi="Times New Roman" w:eastAsia="Times New Roman" w:cs="Times New Roman"/>
        </w:rPr>
        <w:t xml:space="preserve"> </w:t>
      </w:r>
      <w:r>
        <w:rPr>
          <w:rFonts w:ascii="Myanmar Text" w:hAnsi="Myanmar Text" w:eastAsia="Myanmar Text" w:cs="Myanmar Text"/>
        </w:rPr>
        <w:t>နွေရာသီသည်</w:t>
      </w:r>
      <w:r>
        <w:rPr>
          <w:rFonts w:ascii="Times New Roman" w:hAnsi="Times New Roman" w:eastAsia="Times New Roman" w:cs="Times New Roman"/>
        </w:rPr>
        <w:t xml:space="preserve"> </w:t>
      </w:r>
      <w:r>
        <w:rPr>
          <w:rFonts w:ascii="Myanmar Text" w:hAnsi="Myanmar Text" w:eastAsia="Myanmar Text" w:cs="Myanmar Text"/>
        </w:rPr>
        <w:t>ယခုပင်</w:t>
      </w:r>
      <w:r>
        <w:rPr>
          <w:rFonts w:ascii="Times New Roman" w:hAnsi="Times New Roman" w:eastAsia="Times New Roman" w:cs="Times New Roman"/>
        </w:rPr>
        <w:t xml:space="preserve"> </w:t>
      </w:r>
      <w:r>
        <w:rPr>
          <w:rFonts w:ascii="Myanmar Text" w:hAnsi="Myanmar Text" w:eastAsia="Myanmar Text" w:cs="Myanmar Text"/>
        </w:rPr>
        <w:t>နီးကပ်လျက်ရှိသည်ကို</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ထိုနည်းတူစွာပင်</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ဤအရာများ</w:t>
      </w:r>
      <w:r>
        <w:rPr>
          <w:rFonts w:ascii="Times New Roman" w:hAnsi="Times New Roman" w:eastAsia="Times New Roman" w:cs="Times New Roman"/>
        </w:rPr>
        <w:t xml:space="preserve"> </w:t>
      </w:r>
      <w:r>
        <w:rPr>
          <w:rFonts w:ascii="Myanmar Text" w:hAnsi="Myanmar Text" w:eastAsia="Myanmar Text" w:cs="Myanmar Text"/>
        </w:rPr>
        <w:t>ဖြစ်ပေါ်လာသည်ကို</w:t>
      </w:r>
      <w:r>
        <w:rPr>
          <w:rFonts w:ascii="Times New Roman" w:hAnsi="Times New Roman" w:eastAsia="Times New Roman" w:cs="Times New Roman"/>
        </w:rPr>
        <w:t xml:space="preserve"> </w:t>
      </w:r>
      <w:r>
        <w:rPr>
          <w:rFonts w:ascii="Myanmar Text" w:hAnsi="Myanmar Text" w:eastAsia="Myanmar Text" w:cs="Myanmar Text"/>
        </w:rPr>
        <w:t>မြင်ကြသောအခါ၊</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နိုင်ငံတော်သည်</w:t>
      </w:r>
      <w:r>
        <w:rPr>
          <w:rFonts w:ascii="Times New Roman" w:hAnsi="Times New Roman" w:eastAsia="Times New Roman" w:cs="Times New Roman"/>
        </w:rPr>
        <w:t xml:space="preserve"> </w:t>
      </w:r>
      <w:r>
        <w:rPr>
          <w:rFonts w:ascii="Myanmar Text" w:hAnsi="Myanmar Text" w:eastAsia="Myanmar Text" w:cs="Myanmar Text"/>
        </w:rPr>
        <w:t>နီးကပ်လာပြီဟု</w:t>
      </w:r>
      <w:r>
        <w:rPr>
          <w:rFonts w:ascii="Times New Roman" w:hAnsi="Times New Roman" w:eastAsia="Times New Roman" w:cs="Times New Roman"/>
        </w:rPr>
        <w:t xml:space="preserve"> </w:t>
      </w:r>
      <w:r>
        <w:rPr>
          <w:rFonts w:ascii="Myanmar Text" w:hAnsi="Myanmar Text" w:eastAsia="Myanmar Text" w:cs="Myanmar Text"/>
        </w:rPr>
        <w:t>သိကြလော့။</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21:28, 30, 31</w:t>
      </w:r>
      <w:r>
        <w:rPr>
          <w:rFonts w:ascii="Myanmar Text" w:hAnsi="Myanmar Text" w:eastAsia="Myanmar Text" w:cs="Myanmar Text"/>
        </w:rPr>
        <w:t>။</w:t>
      </w:r>
      <w:r>
        <w:rPr>
          <w:rFonts w:ascii="Times New Roman" w:hAnsi="Times New Roman" w:eastAsia="Times New Roman" w:cs="Times New Roman"/>
        </w:rPr>
        <w:t>” The Great Controversy, 308.</w:t>
      </w:r>
    </w:p>
    <w:p>
      <w:pPr>
        <w:pStyle w:val="ArticleBody"/>
        <w:jc w:val="left"/>
      </w:pPr>
      <w:r>
        <w:rPr>
          <w:rFonts w:ascii="Times New Roman" w:hAnsi="Times New Roman" w:eastAsia="Times New Roman" w:cs="Times New Roman"/>
        </w:rPr>
        <w:t>“gimti” ta qhipa urunakankir “señalanakapa”x nayrïr angelan sarnaqäwipa yatiyañataki ukat qalltañataki yatiyaskäna uka “gimtinakampiw” uñacht’ayatäna. Uka “gimtinakax” alaxpachan qhathatiñapampiw chikachäna, ukampis Joelax qhipa urunakankir “gimtinaka”, uka urunakax Israelan juchap thaqhasïni ukat jan jikxataskaniti, kunapachatix Diosan qullupax wiñayatak qullanäxani, jan kuna yaqhanakas ukarux mayamp pasapkaniti, alaxpachan ch’amap qhathatiñampi, uraqin ch’amanakap qhathatiñampis chikachäniwa sasaw qhanañchi. Hermana Whiteax alaxpachan ch’amanakap qhathatiñampi uraqin ch’amanakap qhathatiñampir jan pachpakïtap qhanañchi.</w:t>
      </w:r>
    </w:p>
    <w:p>
      <w:pPr>
        <w:pStyle w:val="ArticleScripture"/>
        <w:jc w:val="left"/>
      </w:pPr>
      <w:r>
        <w:rPr>
          <w:rFonts w:ascii="Times New Roman" w:hAnsi="Times New Roman" w:eastAsia="Times New Roman" w:cs="Times New Roman"/>
        </w:rPr>
        <w:t>“1848 nenkumi 16 arun p’unchawpi, Señor qhawayta qowarqan hanaq pacha atiyninkunapa chukchurinanmanta. Rikurqani: Señorqa ‘hanaq pacha’ nispa, Mateo, Marcos, Lucas qelqasqankupi señalkunata qospa, cheqaqtapuni hanaq pachata niwarqan; ‘kay pacha’ nispaqa, cheqaqtapuni kay pachata niwarqan. Hanaq pachapa atiyninkunaqa inti, killa, ch’askakunakunam. Paykunaqa hanaq pachapi kamachinku. Kay pachapa atiyninkunaqa kay pachapi kamachiqkunam. Hanaq pachapa atiyninkunaqa Diospa siminwan chukchurichisqa kanqaku. Chaymantataq inti, killa, ch’askakunaqa kikin lugarniyku-manta kuyuchisqa kanqaku. Mana chinkarinqakuchu, aswanqa Diospa siminwan chukchurichisqa kanqaku.”</w:t>
      </w:r>
    </w:p>
    <w:p>
      <w:pPr>
        <w:pStyle w:val="ArticleScripture"/>
        <w:jc w:val="left"/>
      </w:pPr>
      <w:r>
        <w:rPr>
          <w:rFonts w:ascii="Times New Roman" w:hAnsi="Times New Roman" w:eastAsia="Times New Roman" w:cs="Times New Roman"/>
        </w:rPr>
        <w:t>«Տխուր, ծանր ամպեր բարձրացան և բախվեցին միմյանց։ Մթնոլորտը բաժանվեց և ետ գլորվեց, ապա մենք կարող էինք վեր նայել Օրիոնի բացված տարածության միջով, որտեղից եկավ Աստծո ձայնը։ Սուրբ Քաղաքը պիտի իջնի այդ բացված տարածության միջով։ Ես տեսա, որ երկրի զորություններն այժմ սասանվում են, և որ իրադարձությունները գալիս են իրենց կարգով։ Պատերազմը, և պատերազմի լուրերը, սուրը, սովը և ժանտախտը նախ սասանելու են երկրի զորությունները, ապա Աստծո ձայնը պիտի սասանի արեգակը, լուսինը և աստղերը, և նաև այս երկիրը։ Ես տեսա, որ Եվրոպայում զորությունների սասանումը, ինչպես ոմանք սովորեցնում են, երկնքի զորությունների սասանումը չէ, այլ բարկացած ազգերի սասանումն է»։ Վաղ Գրություններ, 41։</w:t>
      </w:r>
    </w:p>
    <w:p>
      <w:pPr>
        <w:pStyle w:val="ArticleBody"/>
        <w:jc w:val="left"/>
      </w:pPr>
      <w:r>
        <w:rPr>
          <w:rFonts w:ascii="Ebrima" w:hAnsi="Ebrima" w:eastAsia="Ebrima" w:cs="Ebrima"/>
        </w:rPr>
        <w:t>ምንቅስቓስ</w:t>
      </w:r>
      <w:r>
        <w:rPr>
          <w:rFonts w:ascii="Times New Roman" w:hAnsi="Times New Roman" w:eastAsia="Times New Roman" w:cs="Times New Roman"/>
        </w:rPr>
        <w:t xml:space="preserve"> </w:t>
      </w:r>
      <w:r>
        <w:rPr>
          <w:rFonts w:ascii="Ebrima" w:hAnsi="Ebrima" w:eastAsia="Ebrima" w:cs="Ebrima"/>
        </w:rPr>
        <w:t>ሰማያት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ማቴዎስ፣</w:t>
      </w:r>
      <w:r>
        <w:rPr>
          <w:rFonts w:ascii="Times New Roman" w:hAnsi="Times New Roman" w:eastAsia="Times New Roman" w:cs="Times New Roman"/>
        </w:rPr>
        <w:t xml:space="preserve"> </w:t>
      </w:r>
      <w:r>
        <w:rPr>
          <w:rFonts w:ascii="Ebrima" w:hAnsi="Ebrima" w:eastAsia="Ebrima" w:cs="Ebrima"/>
        </w:rPr>
        <w:t>ማርቆስን</w:t>
      </w:r>
      <w:r>
        <w:rPr>
          <w:rFonts w:ascii="Times New Roman" w:hAnsi="Times New Roman" w:eastAsia="Times New Roman" w:cs="Times New Roman"/>
        </w:rPr>
        <w:t xml:space="preserve"> </w:t>
      </w:r>
      <w:r>
        <w:rPr>
          <w:rFonts w:ascii="Ebrima" w:hAnsi="Ebrima" w:eastAsia="Ebrima" w:cs="Ebrima"/>
        </w:rPr>
        <w:t>ሉቃስን</w:t>
      </w:r>
      <w:r>
        <w:rPr>
          <w:rFonts w:ascii="Times New Roman" w:hAnsi="Times New Roman" w:eastAsia="Times New Roman" w:cs="Times New Roman"/>
        </w:rPr>
        <w:t xml:space="preserve"> </w:t>
      </w:r>
      <w:r>
        <w:rPr>
          <w:rFonts w:ascii="Ebrima" w:hAnsi="Ebrima" w:eastAsia="Ebrima" w:cs="Ebrima"/>
        </w:rPr>
        <w:t>ዝተገልጸው፡</w:t>
      </w:r>
      <w:r>
        <w:rPr>
          <w:rFonts w:ascii="Times New Roman" w:hAnsi="Times New Roman" w:eastAsia="Times New Roman" w:cs="Times New Roman"/>
        </w:rPr>
        <w:t xml:space="preserve"> </w:t>
      </w:r>
      <w:r>
        <w:rPr>
          <w:rFonts w:ascii="Ebrima" w:hAnsi="Ebrima" w:eastAsia="Ebrima" w:cs="Ebrima"/>
        </w:rPr>
        <w:t>ብጸሓይን</w:t>
      </w:r>
      <w:r>
        <w:rPr>
          <w:rFonts w:ascii="Times New Roman" w:hAnsi="Times New Roman" w:eastAsia="Times New Roman" w:cs="Times New Roman"/>
        </w:rPr>
        <w:t xml:space="preserve"> </w:t>
      </w:r>
      <w:r>
        <w:rPr>
          <w:rFonts w:ascii="Ebrima" w:hAnsi="Ebrima" w:eastAsia="Ebrima" w:cs="Ebrima"/>
        </w:rPr>
        <w:t>ወርሕን</w:t>
      </w:r>
      <w:r>
        <w:rPr>
          <w:rFonts w:ascii="Times New Roman" w:hAnsi="Times New Roman" w:eastAsia="Times New Roman" w:cs="Times New Roman"/>
        </w:rPr>
        <w:t xml:space="preserve"> </w:t>
      </w:r>
      <w:r>
        <w:rPr>
          <w:rFonts w:ascii="Ebrima" w:hAnsi="Ebrima" w:eastAsia="Ebrima" w:cs="Ebrima"/>
        </w:rPr>
        <w:t>ከዋኽብትን</w:t>
      </w:r>
      <w:r>
        <w:rPr>
          <w:rFonts w:ascii="Times New Roman" w:hAnsi="Times New Roman" w:eastAsia="Times New Roman" w:cs="Times New Roman"/>
        </w:rPr>
        <w:t xml:space="preserve"> </w:t>
      </w:r>
      <w:r>
        <w:rPr>
          <w:rFonts w:ascii="Ebrima" w:hAnsi="Ebrima" w:eastAsia="Ebrima" w:cs="Ebrima"/>
        </w:rPr>
        <w:t>ዝተወከሉ</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ሰማያት</w:t>
      </w:r>
      <w:r>
        <w:rPr>
          <w:rFonts w:ascii="Times New Roman" w:hAnsi="Times New Roman" w:eastAsia="Times New Roman" w:cs="Times New Roman"/>
        </w:rPr>
        <w:t xml:space="preserve"> </w:t>
      </w:r>
      <w:r>
        <w:rPr>
          <w:rFonts w:ascii="Ebrima" w:hAnsi="Ebrima" w:eastAsia="Ebrima" w:cs="Ebrima"/>
        </w:rPr>
        <w:t>ዝገዝኡ</w:t>
      </w:r>
      <w:r>
        <w:rPr>
          <w:rFonts w:ascii="Times New Roman" w:hAnsi="Times New Roman" w:eastAsia="Times New Roman" w:cs="Times New Roman"/>
        </w:rPr>
        <w:t xml:space="preserve"> </w:t>
      </w:r>
      <w:r>
        <w:rPr>
          <w:rFonts w:ascii="Ebrima" w:hAnsi="Ebrima" w:eastAsia="Ebrima" w:cs="Ebrima"/>
        </w:rPr>
        <w:t>ሓይልታት</w:t>
      </w:r>
      <w:r>
        <w:rPr>
          <w:rFonts w:ascii="Times New Roman" w:hAnsi="Times New Roman" w:eastAsia="Times New Roman" w:cs="Times New Roman"/>
        </w:rPr>
        <w:t xml:space="preserve"> </w:t>
      </w:r>
      <w:r>
        <w:rPr>
          <w:rFonts w:ascii="Ebrima" w:hAnsi="Ebrima" w:eastAsia="Ebrima" w:cs="Ebrima"/>
        </w:rPr>
        <w:t>ምንቅስቓስ</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ኹሎም</w:t>
      </w:r>
      <w:r>
        <w:rPr>
          <w:rFonts w:ascii="Times New Roman" w:hAnsi="Times New Roman" w:eastAsia="Times New Roman" w:cs="Times New Roman"/>
        </w:rPr>
        <w:t xml:space="preserve"> </w:t>
      </w:r>
      <w:r>
        <w:rPr>
          <w:rFonts w:ascii="Ebrima" w:hAnsi="Ebrima" w:eastAsia="Ebrima" w:cs="Ebrima"/>
        </w:rPr>
        <w:t>ሰማያዊ</w:t>
      </w:r>
      <w:r>
        <w:rPr>
          <w:rFonts w:ascii="Times New Roman" w:hAnsi="Times New Roman" w:eastAsia="Times New Roman" w:cs="Times New Roman"/>
        </w:rPr>
        <w:t xml:space="preserve"> </w:t>
      </w:r>
      <w:r>
        <w:rPr>
          <w:rFonts w:ascii="Ebrima" w:hAnsi="Ebrima" w:eastAsia="Ebrima" w:cs="Ebrima"/>
        </w:rPr>
        <w:t>ሓይልታት</w:t>
      </w:r>
      <w:r>
        <w:rPr>
          <w:rFonts w:ascii="Times New Roman" w:hAnsi="Times New Roman" w:eastAsia="Times New Roman" w:cs="Times New Roman"/>
        </w:rPr>
        <w:t xml:space="preserve"> </w:t>
      </w:r>
      <w:r>
        <w:rPr>
          <w:rFonts w:ascii="Ebrima" w:hAnsi="Ebrima" w:eastAsia="Ebrima" w:cs="Ebrima"/>
        </w:rPr>
        <w:t>ተናወጹ፣</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ምልክታት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ኣፍረዩ፤</w:t>
      </w:r>
      <w:r>
        <w:rPr>
          <w:rFonts w:ascii="Times New Roman" w:hAnsi="Times New Roman" w:eastAsia="Times New Roman" w:cs="Times New Roman"/>
        </w:rPr>
        <w:t xml:space="preserve"> </w:t>
      </w:r>
      <w:r>
        <w:rPr>
          <w:rFonts w:ascii="Ebrima" w:hAnsi="Ebrima" w:eastAsia="Ebrima" w:cs="Ebrima"/>
        </w:rPr>
        <w:t>እዚኣቶም</w:t>
      </w:r>
      <w:r>
        <w:rPr>
          <w:rFonts w:ascii="Times New Roman" w:hAnsi="Times New Roman" w:eastAsia="Times New Roman" w:cs="Times New Roman"/>
        </w:rPr>
        <w:t xml:space="preserve"> </w:t>
      </w:r>
      <w:r>
        <w:rPr>
          <w:rFonts w:ascii="Ebrima" w:hAnsi="Ebrima" w:eastAsia="Ebrima" w:cs="Ebrima"/>
        </w:rPr>
        <w:t>ንእንቅስቓሴ</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ኣእትዮም</w:t>
      </w:r>
      <w:r>
        <w:rPr>
          <w:rFonts w:ascii="Times New Roman" w:hAnsi="Times New Roman" w:eastAsia="Times New Roman" w:cs="Times New Roman"/>
        </w:rPr>
        <w:t xml:space="preserve"> </w:t>
      </w:r>
      <w:r>
        <w:rPr>
          <w:rFonts w:ascii="Ebrima" w:hAnsi="Ebrima" w:eastAsia="Ebrima" w:cs="Ebrima"/>
        </w:rPr>
        <w:t>ኣወጁዎ።</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ሰማያዊ</w:t>
      </w:r>
      <w:r>
        <w:rPr>
          <w:rFonts w:ascii="Times New Roman" w:hAnsi="Times New Roman" w:eastAsia="Times New Roman" w:cs="Times New Roman"/>
        </w:rPr>
        <w:t xml:space="preserve"> </w:t>
      </w:r>
      <w:r>
        <w:rPr>
          <w:rFonts w:ascii="Ebrima" w:hAnsi="Ebrima" w:eastAsia="Ebrima" w:cs="Ebrima"/>
        </w:rPr>
        <w:t>ሓይልታት</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ብወቅቲ</w:t>
      </w:r>
      <w:r>
        <w:rPr>
          <w:rFonts w:ascii="Times New Roman" w:hAnsi="Times New Roman" w:eastAsia="Times New Roman" w:cs="Times New Roman"/>
        </w:rPr>
        <w:t xml:space="preserve"> </w:t>
      </w:r>
      <w:r>
        <w:rPr>
          <w:rFonts w:ascii="Ebrima" w:hAnsi="Ebrima" w:eastAsia="Ebrima" w:cs="Ebrima"/>
        </w:rPr>
        <w:t>እንቅስቓሴ</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ሳልሳይ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ክናወጹ</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እንቅስቓሴ</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ሳልሳይ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ሓይልታት</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ክናወጹ</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ሓይልታት</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ዝገዝኡ</w:t>
      </w:r>
      <w:r>
        <w:rPr>
          <w:rFonts w:ascii="Times New Roman" w:hAnsi="Times New Roman" w:eastAsia="Times New Roman" w:cs="Times New Roman"/>
        </w:rPr>
        <w:t xml:space="preserve"> </w:t>
      </w:r>
      <w:r>
        <w:rPr>
          <w:rFonts w:ascii="Ebrima" w:hAnsi="Ebrima" w:eastAsia="Ebrima" w:cs="Ebrima"/>
        </w:rPr>
        <w:t>ሓይልታት</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11 </w:t>
      </w:r>
      <w:r>
        <w:rPr>
          <w:rFonts w:ascii="Ebrima" w:hAnsi="Ebrima" w:eastAsia="Ebrima" w:cs="Ebrima"/>
        </w:rPr>
        <w:t>መስከረም</w:t>
      </w:r>
      <w:r>
        <w:rPr>
          <w:rFonts w:ascii="Times New Roman" w:hAnsi="Times New Roman" w:eastAsia="Times New Roman" w:cs="Times New Roman"/>
        </w:rPr>
        <w:t xml:space="preserve"> 2001</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ዝተናወጹ</w:t>
      </w:r>
      <w:r>
        <w:rPr>
          <w:rFonts w:ascii="Times New Roman" w:hAnsi="Times New Roman" w:eastAsia="Times New Roman" w:cs="Times New Roman"/>
        </w:rPr>
        <w:t xml:space="preserve"> </w:t>
      </w:r>
      <w:r>
        <w:rPr>
          <w:rFonts w:ascii="Ebrima" w:hAnsi="Ebrima" w:eastAsia="Ebrima" w:cs="Ebrima"/>
        </w:rPr>
        <w:t>ሓይልታት</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እምበር</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ኣይነበሩን።</w:t>
      </w:r>
    </w:p>
    <w:p>
      <w:pPr>
        <w:pStyle w:val="ArticleScripture"/>
        <w:jc w:val="left"/>
      </w:pPr>
      <w:r>
        <w:rPr>
          <w:rFonts w:ascii="Times New Roman" w:hAnsi="Times New Roman" w:eastAsia="Times New Roman" w:cs="Times New Roman"/>
        </w:rPr>
        <w:t>«ئێستا ئەو قسەیە دێت کە من ڕاگەیاندووە نیویۆرک دەبێت بە شەپۆلی زەبەلاحێک بسڕدرێتەوە؟ ئەمە هەرگیز من نەوتووە. من وتمووە، کاتێک سەیری ئەو بینا گەورانەم دەکرد کە لەوێ بەرز دەکرانەوە، نهۆم دوای نهۆم، “چەند دیمەنە ترسناکەکان ڕوودەدەن کاتێک یەزدان هەڵدەستێت بۆ ئەوەی زەوییەکە بە شێوەیەکی زۆر ترسناک بلەرزێنێت! ئەوسا وشەکانی ئاشکرابوون 18:1–3 جێبەجێ دەبن.” تەواوی بەشی هەژدەی ئاشکرابوون ئاگادارکردنەوەیەکە لەوەی کە دێتە سەر زەوی. بەڵام من هیچ ڕووناکییەکی تایبەتم نییە سەبارەت بەوەی کە بەسەر نیویۆرکدا دێت، تەنها ئەوە دەزانم کە ڕۆژێک ئەو بینا گەورانەی لەوێدا بە هۆی سوڕانەوە و وەرگێڕانەوەی هێزی خودا دەڕوخێندرێن. لەو ڕووناکییەی کە پێم دراوە، دەزانم کە وێرانکاری لە جیهاندا هەیە. یەک وشە لە لایەن یەزدانەوە، یەک دەست‌لێدان لە هێزی بەهێزی ئەو، و ئەم سازە گەورانە دەکەون. دیمەنەکانێک ڕوودەدەن کە ترسناکییەکەیان لە توانای خەیاڵکردنی ئێمەدا نییە.» Review and Herald, July 5, 1906.</w:t>
      </w:r>
    </w:p>
    <w:p>
      <w:pPr>
        <w:pStyle w:val="ArticleBody"/>
        <w:jc w:val="left"/>
      </w:pPr>
      <w:r>
        <w:rPr>
          <w:rFonts w:ascii="Times New Roman" w:hAnsi="Times New Roman" w:eastAsia="Times New Roman" w:cs="Times New Roman"/>
        </w:rPr>
        <w:t>Milleri hamatsi vëripe, Luki te siknal kongrecorda amo ti “distress of nations.” Ti nations arepresenta ti powers nga agrule it earth, ken te September 11, 2001, every nation iti earth nashaken as ti third Woe arrived into prophetic history. Daka earthly shaking narepresenta idi Luki twenty-one, but awin pa ti biblical expression iti shaking ti powers iti earth. Narepresenta idi phrase, “the distress of nations,” kas naibring upon ti nations iti world when ti great buildings idi New York nabring down. “The distress of nations” idi Luki is ti shaking ti powers iti earth, ken nafulfill iti history ti Millerites.</w:t>
      </w:r>
    </w:p>
    <w:p>
      <w:pPr>
        <w:pStyle w:val="ArticleScripture"/>
        <w:jc w:val="left"/>
      </w:pPr>
      <w:r>
        <w:rPr>
          <w:rFonts w:ascii="Times New Roman" w:hAnsi="Times New Roman" w:eastAsia="Times New Roman" w:cs="Times New Roman"/>
        </w:rPr>
        <w:t>“Nitakhe I thiltitheihna pawisa pawimawhte hi tûna hnuai ah an hrih darh mek a, thil thlengte pawh an indawt dan ang zêlin an lo kal tih ka hmu a. Indona, indona chanchin, chem, ṭam, leh natna hrik darh hi lei chunga thuneitu pawisa pawimawhte tih hrih darhtu hmasa ber an ni a; chutah Pathian aw chuan ni, thla, leh arsi te, leh he lei hi pawh a tih hrih ang. Europe-a pawisa pawimawhte tih hrih hi, mi thenkhatin an zirtîr angin vân pawisa pawimawhte tih hrih a ni lo va; he thu hi hnam thinrim takte tih hrih a ni zâwk tih ka hmu.” Early Writings, 41.</w:t>
      </w:r>
    </w:p>
    <w:p>
      <w:pPr>
        <w:pStyle w:val="ArticleBody"/>
        <w:jc w:val="left"/>
      </w:pPr>
      <w:r>
        <w:rPr>
          <w:rFonts w:ascii="Times New Roman" w:hAnsi="Times New Roman" w:eastAsia="Times New Roman" w:cs="Times New Roman"/>
        </w:rPr>
        <w:t>“La agitación de los poderes de las naciones airadas” es la agitación de los “poderes de la tierra”, tal como fue ilustrada en la historia temprana del adventismo por la agitación de los “poderes de Europa”. Uriah Smith identificó aquello que estaba sacudiendo a los poderes de Europa en 1838.</w:t>
      </w:r>
    </w:p>
    <w:p>
      <w:pPr>
        <w:pStyle w:val="ArticleScripture"/>
        <w:jc w:val="left"/>
      </w:pPr>
      <w:r>
        <w:rPr>
          <w:rFonts w:ascii="Times New Roman" w:hAnsi="Times New Roman" w:eastAsia="Times New Roman" w:cs="Times New Roman"/>
        </w:rPr>
        <w:t>«Just as the prophetic period of this [6th] trumpet began with the voluntary surrender of power into the hands of the Turks by the Christian emperor of the East, so we may rightly conclude that its ending would be marked by the voluntary surrender of that power by the Turkish Sultan back again into the hands of the Christians. In 1838, Turkey became involved in war with Egypt. The Egyptians appeared likely to overthrow the Turkish power. To prevent this, the four great powers of Europe—England, Russia, Austria, and Prussia—intervened to sustain the Turkish government. Turkey accepted their intervention. A conference was held in London, at which an ultimatum was drawn up to be presented to Mehemet Ali, the Pacha of Egypt. It is evident that when this ultimatum was placed in the hands of Mehemet, the destiny of the Ottoman Empire was, in effect, lodged in the hands of the Christian powers of Europe. This ultimatum was placed in the hands of Mehemet on the 11th day of August 1840! and on that very day the Sultan addressed a note to the ambassadors of the four powers, asking what should be done in case Mehemet refused to comply with the terms they had proposed. The reply was that he need not concern himself about any contingency that might arise; for they had made provision for that. The prophetic period ended, and on that very day the control of Mohammedan affairs passed into the hands of Christians, just as the control of Christian affairs had passed into the hands of the Mohammedans 391 years and 15 days earlier. Thus the second woe ended, and the sixth trumpet ceased its sounding.» Uriah Smith, Synopsis of Present Truth, 218.</w:t>
      </w:r>
    </w:p>
    <w:p>
      <w:pPr>
        <w:pStyle w:val="ArticleBody"/>
        <w:jc w:val="left"/>
      </w:pPr>
      <w:r>
        <w:rPr>
          <w:rFonts w:ascii="Times New Roman" w:hAnsi="Times New Roman" w:eastAsia="Times New Roman" w:cs="Times New Roman"/>
        </w:rPr>
        <w:t>ثاني واى جي اسلام، بحسب كلام خدا، از اوج قدرت خويش گذشته بود؛ قدرتى كه مقرر بود سيصد و نود و يك سال و پانزده روز ادامه يابد. با اين حال، در دههٔ 1830 مصر مى‌كوشيد خلافتى را در مصر از نو برقرار سازد، تا جهاد بزرگ دومِ تاريخ اسلام را ادامه دهد. امكان وقوع جنگ‌هاى بيشتر اسلامى، قدرت‌هاى اروپايى را از ترس به لرزه مى‌انداخت. براى دهه‌ها، بحرانِ از سر گرفته شدن جنگ‌افروزى اسلام، از سوى مورخان و گزارشگران آن سال‌ها «مسئلهٔ شرقى» ناميده مى‌شد. جنگ‌افروزىِ فرزندان مشرق، قرن‌ها بر ضد ملت‌هاى اروپا، كه دين خود را از كليساى روم گرفته بودند، ادامه يافته بود. در سال 1838، «پريشانىِ امت‌ها» كه مسيح از آن سخن گفته بود، نمايانگر تزلزل ملت‌هاى خشمگينى بود كه بر اثر جنگى پديد آمده بود كه اسلام بر ضد امپراتورى پيشين روم به راه انداخته بود.</w:t>
      </w:r>
    </w:p>
    <w:p>
      <w:pPr>
        <w:pStyle w:val="ArticleScripture"/>
        <w:jc w:val="left"/>
      </w:pPr>
      <w:r>
        <w:rPr>
          <w:rFonts w:ascii="Times New Roman" w:hAnsi="Times New Roman" w:eastAsia="Times New Roman" w:cs="Times New Roman"/>
        </w:rPr>
        <w:t>«لوگوے دِلن بویوک فرات نهرینده باغلانمیش اولان دؤرد مَلَیِک»، سؤزلریندن من آنلارام کی، خدا ایندی عثمانلی ایمپراتورلوغونون ترکبینده اولان دؤرد اصلی ملتین — کی بونلار بوشونا قسطنطنیه‌ده‌کی شرق ایمپراتورلوغونو تابعه ائتمه‌یه چالیشمیش، و آوروپانی فتحده آزجیق ایریله‌میشدیلر — ایندی قسطنطنیه‌نی آلسینلار، و آوروپانین اوچده‌بیر حیسّه‌سینی ایشغال ائدیب تابعه ائله‌سینلر؛ و بو، اون بشینجی عصرین اورتالارینده واقع اولان حال ایدی.» Works of William Miller, Volume 2, 121.</w:t>
      </w:r>
    </w:p>
    <w:p>
      <w:pPr>
        <w:pStyle w:val="ArticleBody"/>
        <w:jc w:val="left"/>
      </w:pPr>
      <w:r>
        <w:rPr>
          <w:rFonts w:ascii="Times New Roman" w:hAnsi="Times New Roman" w:eastAsia="Times New Roman" w:cs="Times New Roman"/>
        </w:rPr>
        <w:t>Wan su nasyon yo nan naratif yo jwenn nan Lik te fèt “ak gwo konfizyon; lanmè a ak vag yo t ap gwonde,” e ak “kè moun yo t ap febli akòz laperèz, ak lè yo t ap gade bagay sa yo k ap vini sou latè.” Konfizyon Kesyon Lès la te kontinye boulvèse pisans latè yo jouk rive nan ventyèm syèk la, e senbòl wan sa a te “kè moun yo t ap febli akòz laperèz” ansanm ak “lanmè a ak vag yo t ap gwonde.”</w:t>
      </w:r>
    </w:p>
    <w:p>
      <w:pPr>
        <w:pStyle w:val="ArticleScripture"/>
        <w:jc w:val="left"/>
      </w:pPr>
      <w:r>
        <w:rPr>
          <w:rFonts w:ascii="Times New Roman" w:hAnsi="Times New Roman" w:eastAsia="Times New Roman" w:cs="Times New Roman"/>
        </w:rPr>
        <w:t>«Бу Бурханы зарц нарын тамгалагдал нь Езекиелд үзэгдлээр харуулагдсан тэрхүү л зүйл мөн. Иохан ч мөн энэхүү туйлын цочирдом илчлэлтийн гэрч болсон билээ. Тэрээр тэнгис, долгион нижигнэн хүрхэрч, хүмүүсийн зүрх айдсаас болж мөхөж байгааг харсан. Тэрээр газар хөдөлж, уулс тэнгисийн голд хаягдан орж буйг (энэ нь үгчлэн биелж байгаа), түүний ус хүрхэрч, үймэн самуурч, мөн түүний давалгаалтаас уулс ганхан доргиж байгааг үзсэн. Түүнд гай гамшиг, тахал, өлсгөлөн, үхэл аймшигт үүргээ гүйцэтгэж буй нь үзүүлэгдсэн». Testimonies to Ministers, 445.</w:t>
      </w:r>
    </w:p>
    <w:p>
      <w:pPr>
        <w:pStyle w:val="ArticleBody"/>
        <w:jc w:val="left"/>
      </w:pPr>
      <w:r>
        <w:rPr>
          <w:rFonts w:ascii="Times New Roman" w:hAnsi="Times New Roman" w:eastAsia="Times New Roman" w:cs="Times New Roman"/>
        </w:rPr>
        <w:t>ڪڏھن يوحنا کي ھڪ سؤ چوئيتاليھن ھزارن جي مُھر لڳائڻ ڏيکاريو ويو، تڏھن ھن قومن جي پريشاني ڏٺي، جيئن سمنڊن ۽ لھرن جي گجگوڙ سان ظاھر ڪئي وئي آھي، ۽ ماڻھن جون دليون ڊپ سبب جواب ڏئي رھيون ھيون؛ ۽ اھا ساڳي مُھر لڳائڻ واري ڏيک ھئي، جيڪا حزقي ايل کي نائين باب ۾ ڏيکاري وئي ھئي. حزقي ايل کي مُھر لڳائڻ جا اندريون عنصر ڏيکاريا ويا، ۽ يوحنا کي مُھر لڳائڻ سان لاڳاپيل ٻاھريان عنصر ڏيکاريا ويا. يوحنا ڏٺو تہ قومن جو غضب ۾ اچڻ ھڪ سؤ چوئيتاليھن ھزارن جي مُھر لڳائڻ سان وابسته آھي، ۽ قومن جو غضب ۾ اچڻ لوقا واري قومن جي پريشاني پڻ آھي، جيڪا تاريخي طور اوڀرندي سوال جي نالي سان سڃاتي وڃي ٿي. يوحنا کي ڏيکاريو ويو تہ ٽئين واءِ جو اسلام، ھڪ سؤ چوئيتاليھن ھزارن جي مُھر لڳائڻ جي ٻاھري نشاني آھي.</w:t>
      </w:r>
    </w:p>
    <w:p>
      <w:pPr>
        <w:pStyle w:val="ArticleScripture"/>
        <w:jc w:val="left"/>
      </w:pPr>
      <w:r>
        <w:rPr>
          <w:rFonts w:ascii="Times New Roman" w:hAnsi="Times New Roman" w:eastAsia="Times New Roman" w:cs="Times New Roman"/>
        </w:rPr>
        <w:t>«Понаһиты уақыты — тири болгъанланы барысы ючюн да бек уллу къызыкълы бир замандыр. Башчыла, давлат адамла, ышаныч эм бийликъ орунланы тутханла, тюрлю тапладагы ойлай билген эркиши эм къатынла — барысы да айланабызда болуп тургъан вакъиаллагъа дикъатларын тикгендиле. Ала миллетле арасында бар болгъан къысылгъан, тынчсыз мунасебетлеге къарайдыла. Ала жер юзюндеги хар бир унсурда куч алып баргъан шиддетни кёрюп турадыла, эм уллу эм кескин бир затны болургъа аз къалгъанын — дюнья шанлы бир бурулуш кризисни къыйрагъында тургъанын — анълайдыла.»</w:t>
      </w:r>
    </w:p>
    <w:p>
      <w:pPr>
        <w:pStyle w:val="ArticleScripture"/>
        <w:jc w:val="left"/>
      </w:pPr>
      <w:r>
        <w:rPr>
          <w:rFonts w:ascii="Times New Roman" w:hAnsi="Times New Roman" w:eastAsia="Times New Roman" w:cs="Times New Roman"/>
        </w:rPr>
        <w:t>“Ángeles kuéra koʼág̃a ojoko hína umi yvytu ñorairõgua, ani hag̃ua opeju pe múndo oñemomarandu mboyve ijuicio oñembojáma hag̃uare; ha katu peteĩ ama guasu oñembyatýma hína, oñembosakoʼíva oñemboguejy hag̃ua ko yvy ári; ha Tupã heʼívo Itaʼángel-kuérape toheja umi yvytu, upérõ oikóta peteĩ ñorairõ renda haipyreʼỹva, ndaipóri hag̃ua pensũ ikatúva omombeʼu.”</w:t>
      </w:r>
    </w:p>
    <w:p>
      <w:pPr>
        <w:pStyle w:val="ArticleScripture"/>
        <w:jc w:val="left"/>
      </w:pPr>
      <w:r>
        <w:rPr>
          <w:rFonts w:ascii="Times New Roman" w:hAnsi="Times New Roman" w:eastAsia="Times New Roman" w:cs="Times New Roman"/>
        </w:rPr>
        <w:t>“Bibliya, iya Bibliya lamang, an naghahatag hin husto nga pagtan-aw hini nga mga butang. Dinhi iginpapahayag an dagku nga kataposan nga mga talan-awon han kasaysayan han aton kalibotan, mga hitabo nga yana pa la nagpapahidlaw na han ira mga landong una pa, ngan an aringasa han ira pag-abot amo an nagpapakurog han tuna ngan nagpapaluya han mga kasingkasing han mga tawo tungod han kahadlok.” Education, 179, 180.</w:t>
      </w:r>
    </w:p>
    <w:p>
      <w:pPr>
        <w:pStyle w:val="ArticleBody"/>
        <w:jc w:val="left"/>
      </w:pPr>
      <w:r>
        <w:rPr>
          <w:rFonts w:ascii="Times New Roman" w:hAnsi="Times New Roman" w:eastAsia="Times New Roman" w:cs="Times New Roman"/>
        </w:rPr>
        <w:t>Luka 21-bölümde Isa, Millerit hereketiniň başlanmagyna ýol açan “alamatlary” kesgitledi, we uýamyz Waýtyň aýdyşy ýaly, şol “alamatlaryň” ählisi ýerine ýetdi. Lissabon ýer titremesi, garaňky gün, ýyldyzlaryň gaçmagy, we milletleriň gaýgy-aladasy — bu ýerde Ýer ýüzüniň güýçleriniň sarsdyrylmagyny aňladyp, Gündogar Meselesiniň döreden gorkusy arkaly Yslam tarapyndan ýerine ýetirilen — bularyň ählisi ýerine ýetdi. Millerit “alamatlarynyň” içine Ynsan Oglunyň bulut bilen gelmegi hem girýär; bu-da, Mesih tarapyndan “alamatlaryň” berlen dogry tertibinde ýerine ýetirildi. Çünki milletleriň gaýgy-aladasy 1840-njy ýylda Osmanly agalygynyň saklanyp galmagy bilen tamamlanandan soň, Mesih 1844-nji ýylyň 22-nji oktýabrynda Iň Mukaddes Ýere geldi, we Ol gelende bulutlar bilen geldi.</w:t>
      </w:r>
    </w:p>
    <w:p>
      <w:pPr>
        <w:pStyle w:val="ArticleScripture"/>
        <w:jc w:val="left"/>
      </w:pPr>
      <w:r>
        <w:rPr>
          <w:rFonts w:ascii="Times New Roman" w:hAnsi="Times New Roman" w:eastAsia="Times New Roman" w:cs="Times New Roman"/>
        </w:rPr>
        <w:t>“‘І ось із хмарами небесними йшов Ніби Син Людський, і дійшов до Стародавнього Днями, і Його підвели до Нього. І Йому було дано владу, і славу, і царство, щоб усі народи, племена й язики служили Йому: влада Його — влада вічна, що не мине.’ Даниїла 7:13, 14. Пришестя Христа, описане тут, не є Його другим пришестям на землю. Він приходить до Стародавнього Днями на небі, щоб прийняти владу, славу й царство, які будуть дані Йому при завершенні Його праці як Посередника. Саме це пришестя, а не Його другий прихід на землю, було провіщене в пророцтві як таке, що має відбутися по закінченні 2300 днів у 1844 році. У супроводі небесних ангелів наш великий Первосвященник входить у Святеє Святих і там з’являється в присутності Бога, щоб звершити останні дії Свого служіння заради людини — виконати працю слідчого суду та звершити викуплення для всіх, хто буде визнаний гідним його благословень.” Велика боротьба, 479.</w:t>
      </w:r>
    </w:p>
    <w:p>
      <w:pPr>
        <w:pStyle w:val="ArticleBody"/>
        <w:jc w:val="left"/>
      </w:pPr>
      <w:r>
        <w:rPr>
          <w:rFonts w:ascii="Times New Roman" w:hAnsi="Times New Roman" w:eastAsia="Times New Roman" w:cs="Times New Roman"/>
        </w:rPr>
        <w:t>تاريخُ الميلريّين كانت «العلامات» المرتبطة به تُجسِّدُ «العلامات» المرتبطة بتاريخ المئة والأربعة والأربعين ألفًا. وحين قدَّم المسيح الشاهدَ الثاني للرواية التاريخية بالمثل، وجَّه تلاميذه إلى «الأشجار المُورِقة في الربيع». وأخبرهم أنّه عندما تبدأ الأشجار في الإيناع تعلمون أنّكم قد اقتربتم من نهاية العالم، وأنّ الجيل الذي يشهد الأشجار المُورِقة في الربيع سيبقى حيًّا ليرى السماوات والأرض تزولان في نيران مجيئه الثاني.</w:t>
      </w:r>
    </w:p>
    <w:p>
      <w:pPr>
        <w:pStyle w:val="ArticleScripture"/>
        <w:jc w:val="left"/>
      </w:pPr>
      <w:r>
        <w:rPr>
          <w:rFonts w:ascii="Times New Roman" w:hAnsi="Times New Roman" w:eastAsia="Times New Roman" w:cs="Times New Roman"/>
        </w:rPr>
        <w:t>Leenoo amuma xururak kiyyaanay, yéen seen te xam ci seen bopp ne noor gi nag jege na lool. Noonu itam yéen, bu ngeen gisee ne yooyu mbir di am, xamleen ne nguuru Yàlla jege na lool. Ci dëgg maa ngi leen koy wax, xeetu nit wii du weesu, ba lépp mat. Asamaan ak suuf dinañu weesu, waaye samay kàddu duñu weesu. Luka 21:30–33.</w:t>
      </w:r>
    </w:p>
    <w:p>
      <w:pPr>
        <w:pStyle w:val="ArticleBody"/>
        <w:jc w:val="left"/>
      </w:pPr>
      <w:r>
        <w:rPr>
          <w:rFonts w:ascii="Times New Roman" w:hAnsi="Times New Roman" w:eastAsia="Times New Roman" w:cs="Times New Roman"/>
        </w:rPr>
        <w:t>A tan eŋlɛgɛ, “səŋə a bīəla ndāŋ ka ti bɔr nū?” Kɔr yɛlɔŋ yaa nīŋ wūla la Septɛmbər 11, 2001, ka nɛɛ, sɔŋɔr ma Isaiah, a yɛ “a dā” nɛ Wīnnaam “fūg zāagə” “a dā nɛ fūg yāadə.”</w:t>
      </w:r>
    </w:p>
    <w:p>
      <w:pPr>
        <w:pStyle w:val="ArticleScripture"/>
        <w:jc w:val="left"/>
      </w:pPr>
      <w:r>
        <w:rPr>
          <w:rFonts w:ascii="Times New Roman" w:hAnsi="Times New Roman" w:eastAsia="Times New Roman" w:cs="Times New Roman"/>
        </w:rPr>
        <w:t>Sa takos, sa diha nga moturok kini, magapakiglalis ka batok niini; ginapahunong niya ang iyang mabangis nga hangin sa adlaw sa hangin sa sidlakan. Busa pinaagi niini pagahinloan ang kasal-anan ni Jacob; ug mao kini ang tibook bunga sa pagkuha sa iyang sala; sa diha nga himoon niya ang tanang mga bato sa halaran nga sama sa mga batong-apog nga gidugmok ngadto sa pinitik, ang mga kakahoyan ug ang mga larawan dili na motindog. Apan ang kinutaang ciudad mamahimong biniyaan, ug ang puloy-anan mapahawa, ug mahibilin nga sama sa kamingawan: didto ang nating vaca manibsib, ug didto kini mohigda, ug pagaut-uton ang mga sanga niana. Sa diha nga ang mga sanga niana mangalaya, pagabungkagon sila: moanha ang mga babaye, ug sunogon sila: kay kini mao ang katawohan nga walay pagsabut: busa siya nga nagbuhat kanila dili malooy kanila, ug siya nga naghulma kanila dili magapakita kanila ug kahayag. Ug mahitabo niadtong adlawa, nga ang Ginoo magapugas gikan sa alagianan sa suba hangtud sa sapa sa Egipto, ug kamo pagatigumon sa tagsatagsa, Oh kamo nga mga anak sa Israel. Ug mahitabo niadtong adlawa, nga ang dakung trumpeta pagahuypon, ug moanhi sila nga hapit nang mangahanaw sa yuta sa Asiria, ug ang mga sinalikway sa yuta sa Egipto, ug mosimba sila sa Ginoo didto sa balaang bukid sa Jerusalem. Isaias 27:8–13.</w:t>
      </w:r>
    </w:p>
    <w:p>
      <w:pPr>
        <w:pStyle w:val="ArticleBody"/>
        <w:jc w:val="left"/>
      </w:pPr>
      <w:r>
        <w:rPr>
          <w:rFonts w:ascii="Times New Roman" w:hAnsi="Times New Roman" w:eastAsia="Times New Roman" w:cs="Times New Roman"/>
        </w:rPr>
        <w:t>بَرَسْنَا پێشین بە ڕادەیەکی دیاریکراو لە ١١ی سێپتەمبەری ٢٠٠١ دەستی پێکرد، و مشتومڕەکە سەبارەت بە پەیامی بەرەسْنای پێشین و پەیامی ساختەی ئاشتەوایی و ئاسایش دەستی پێکرد. مێژووی ئەو مشتومڕەیە شوێنی ئەوەیە کە تاوانی یاقوب لاببردرێت (پاکبکرێتەوە، واتە کفارەی بۆ بکرێت). مێژووی ئەو مشتومڕەیە، کە هەمان مشتومڕی حەبەقوقە، ماوەی مۆرکردنی سەد و چل و چوار هەزارە، کە بە دەرکردنی ئەو ئادڤێنتیستی حەوتەمین ڕۆژی لاودیکیایی لە دەمەوەی مەسیحی خاوەنشکۆ کۆتایی دێت؛ چونکە ئەو، وەک «شارە قایمکراوەکە»، چۆڵ و وێران دەبێت، چونکە بووبووە شاری گەلێک بێ‌تێگەیشتن، ئەوانەی نە بەزەیی دەدۆزنەوە و نە نیعمەت. لەو کاتەدا «دەنگی دووەم»ی ئاشکرابوون ١٨ کەرنایەکی گەورە دەدەمێنێت، کە هەمان کەرنای حەوتەم و سێهەمین وایەیە؛ و مەڕی دیکەی خودا دێت و لە «ئۆرشەلیم»دا کڕنوش دەبات، کە تا ئەو کاتە بزووتنەوەی کڵێسای سەرکەوتوو بووبێت.</w:t>
      </w:r>
    </w:p>
    <w:p>
      <w:pPr>
        <w:pStyle w:val="ArticleBody"/>
        <w:jc w:val="left"/>
      </w:pPr>
      <w:r>
        <w:rPr>
          <w:rFonts w:ascii="Times New Roman" w:hAnsi="Times New Roman" w:eastAsia="Times New Roman" w:cs="Times New Roman"/>
        </w:rPr>
        <w:t>11 sɛtanbala 2001 y’a dɔsɛn ko dɛ, dunuɲa tariku kɔrɔbɔ kalan labansera bɛɛra nana, ani ninw de bɛɛ, minnu bɛ tuluw bɔli dɔn sumaya fɔlɔ la, olu kɛra nin sanji la min bɛ tuluw bɔli kɛ. Ninw de bɛɛ fana, minnu bɛ dɔn ko silamiya, sabati sɔrɔba sabanan na, a de ye tagama laban sanji nana ani kɛmɛ naani tan ni naani wari kelen ni naani bɔlɔsigiya taamasiyɛn ye, olu bɛ kɛ nin jama la.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ညင်သာစွာ</w:t>
      </w:r>
      <w:r>
        <w:rPr>
          <w:rFonts w:ascii="Times New Roman" w:hAnsi="Times New Roman" w:eastAsia="Times New Roman" w:cs="Times New Roman"/>
        </w:rPr>
        <w:t xml:space="preserve"> </w:t>
      </w:r>
      <w:r>
        <w:rPr>
          <w:rFonts w:ascii="Myanmar Text" w:hAnsi="Myanmar Text" w:eastAsia="Myanmar Text" w:cs="Myanmar Text"/>
        </w:rPr>
        <w:t>မိမိတို့ရရှိထားသော</w:t>
      </w:r>
      <w:r>
        <w:rPr>
          <w:rFonts w:ascii="Times New Roman" w:hAnsi="Times New Roman" w:eastAsia="Times New Roman" w:cs="Times New Roman"/>
        </w:rPr>
        <w:t xml:space="preserve"> </w:t>
      </w:r>
      <w:r>
        <w:rPr>
          <w:rFonts w:ascii="Myanmar Text" w:hAnsi="Myanmar Text" w:eastAsia="Myanmar Text" w:cs="Myanmar Text"/>
        </w:rPr>
        <w:t>အလင်းတရားနှင့်အညီ</w:t>
      </w:r>
      <w:r>
        <w:rPr>
          <w:rFonts w:ascii="Times New Roman" w:hAnsi="Times New Roman" w:eastAsia="Times New Roman" w:cs="Times New Roman"/>
        </w:rPr>
        <w:t xml:space="preserve"> </w:t>
      </w:r>
      <w:r>
        <w:rPr>
          <w:rFonts w:ascii="Myanmar Text" w:hAnsi="Myanmar Text" w:eastAsia="Myanmar Text" w:cs="Myanmar Text"/>
        </w:rPr>
        <w:t>အသက်ရှင်နေကြသူတို့သာ</w:t>
      </w:r>
      <w:r>
        <w:rPr>
          <w:rFonts w:ascii="Times New Roman" w:hAnsi="Times New Roman" w:eastAsia="Times New Roman" w:cs="Times New Roman"/>
        </w:rPr>
        <w:t xml:space="preserve"> </w:t>
      </w:r>
      <w:r>
        <w:rPr>
          <w:rFonts w:ascii="Myanmar Text" w:hAnsi="Myanmar Text" w:eastAsia="Myanmar Text" w:cs="Myanmar Text"/>
        </w:rPr>
        <w:t>ပိုမိုကြီးမားသော</w:t>
      </w:r>
      <w:r>
        <w:rPr>
          <w:rFonts w:ascii="Times New Roman" w:hAnsi="Times New Roman" w:eastAsia="Times New Roman" w:cs="Times New Roman"/>
        </w:rPr>
        <w:t xml:space="preserve"> </w:t>
      </w:r>
      <w:r>
        <w:rPr>
          <w:rFonts w:ascii="Myanmar Text" w:hAnsi="Myanmar Text" w:eastAsia="Myanmar Text" w:cs="Myanmar Text"/>
        </w:rPr>
        <w:t>အလင်းတရားကို</w:t>
      </w:r>
      <w:r>
        <w:rPr>
          <w:rFonts w:ascii="Times New Roman" w:hAnsi="Times New Roman" w:eastAsia="Times New Roman" w:cs="Times New Roman"/>
        </w:rPr>
        <w:t xml:space="preserve"> </w:t>
      </w:r>
      <w:r>
        <w:rPr>
          <w:rFonts w:ascii="Myanmar Text" w:hAnsi="Myanmar Text" w:eastAsia="Myanmar Text" w:cs="Myanmar Text"/>
        </w:rPr>
        <w:t>လက်ခံရရှိကြလိမ့်မည်။</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နေ့စဉ်</w:t>
      </w:r>
      <w:r>
        <w:rPr>
          <w:rFonts w:ascii="Times New Roman" w:hAnsi="Times New Roman" w:eastAsia="Times New Roman" w:cs="Times New Roman"/>
        </w:rPr>
        <w:t xml:space="preserve"> </w:t>
      </w:r>
      <w:r>
        <w:rPr>
          <w:rFonts w:ascii="Myanmar Text" w:hAnsi="Myanmar Text" w:eastAsia="Myanmar Text" w:cs="Myanmar Text"/>
        </w:rPr>
        <w:t>နေ့တိုင်း</w:t>
      </w:r>
      <w:r>
        <w:rPr>
          <w:rFonts w:ascii="Times New Roman" w:hAnsi="Times New Roman" w:eastAsia="Times New Roman" w:cs="Times New Roman"/>
        </w:rPr>
        <w:t xml:space="preserve"> </w:t>
      </w:r>
      <w:r>
        <w:rPr>
          <w:rFonts w:ascii="Myanmar Text" w:hAnsi="Myanmar Text" w:eastAsia="Myanmar Text" w:cs="Myanmar Text"/>
        </w:rPr>
        <w:t>လှုပ်ရှားသော</w:t>
      </w:r>
      <w:r>
        <w:rPr>
          <w:rFonts w:ascii="Times New Roman" w:hAnsi="Times New Roman" w:eastAsia="Times New Roman" w:cs="Times New Roman"/>
        </w:rPr>
        <w:t xml:space="preserve"> </w:t>
      </w:r>
      <w:r>
        <w:rPr>
          <w:rFonts w:ascii="Myanmar Text" w:hAnsi="Myanmar Text" w:eastAsia="Myanmar Text" w:cs="Myanmar Text"/>
        </w:rPr>
        <w:t>ခရစ်ယာန်သီလဂုဏ်များကို</w:t>
      </w:r>
      <w:r>
        <w:rPr>
          <w:rFonts w:ascii="Times New Roman" w:hAnsi="Times New Roman" w:eastAsia="Times New Roman" w:cs="Times New Roman"/>
        </w:rPr>
        <w:t xml:space="preserve"> </w:t>
      </w:r>
      <w:r>
        <w:rPr>
          <w:rFonts w:ascii="Myanmar Text" w:hAnsi="Myanmar Text" w:eastAsia="Myanmar Text" w:cs="Myanmar Text"/>
        </w:rPr>
        <w:t>လက်တွေ့ဖော်ပြခြင်း၌</w:t>
      </w:r>
      <w:r>
        <w:rPr>
          <w:rFonts w:ascii="Times New Roman" w:hAnsi="Times New Roman" w:eastAsia="Times New Roman" w:cs="Times New Roman"/>
        </w:rPr>
        <w:t xml:space="preserve"> </w:t>
      </w:r>
      <w:r>
        <w:rPr>
          <w:rFonts w:ascii="Myanmar Text" w:hAnsi="Myanmar Text" w:eastAsia="Myanmar Text" w:cs="Myanmar Text"/>
        </w:rPr>
        <w:t>တိုးတက်လျက်</w:t>
      </w:r>
      <w:r>
        <w:rPr>
          <w:rFonts w:ascii="Times New Roman" w:hAnsi="Times New Roman" w:eastAsia="Times New Roman" w:cs="Times New Roman"/>
        </w:rPr>
        <w:t xml:space="preserve"> </w:t>
      </w:r>
      <w:r>
        <w:rPr>
          <w:rFonts w:ascii="Myanmar Text" w:hAnsi="Myanmar Text" w:eastAsia="Myanmar Text" w:cs="Myanmar Text"/>
        </w:rPr>
        <w:t>မရှိပါက၊</w:t>
      </w:r>
      <w:r>
        <w:rPr>
          <w:rFonts w:ascii="Times New Roman" w:hAnsi="Times New Roman" w:eastAsia="Times New Roman" w:cs="Times New Roman"/>
        </w:rPr>
        <w:t xml:space="preserve"> </w:t>
      </w:r>
      <w:r>
        <w:rPr>
          <w:rFonts w:ascii="Myanmar Text" w:hAnsi="Myanmar Text" w:eastAsia="Myanmar Text" w:cs="Myanmar Text"/>
        </w:rPr>
        <w:t>နောက်မိုးတွင်</w:t>
      </w:r>
      <w:r>
        <w:rPr>
          <w:rFonts w:ascii="Times New Roman" w:hAnsi="Times New Roman" w:eastAsia="Times New Roman" w:cs="Times New Roman"/>
        </w:rPr>
        <w:t xml:space="preserve"> </w:t>
      </w:r>
      <w:r>
        <w:rPr>
          <w:rFonts w:ascii="Myanmar Text" w:hAnsi="Myanmar Text" w:eastAsia="Myanmar Text" w:cs="Myanmar Text"/>
        </w:rPr>
        <w:t>ထင်ရှားပေါ်လွင်လာသော</w:t>
      </w:r>
      <w:r>
        <w:rPr>
          <w:rFonts w:ascii="Times New Roman" w:hAnsi="Times New Roman" w:eastAsia="Times New Roman" w:cs="Times New Roman"/>
        </w:rPr>
        <w:t xml:space="preserve"> </w:t>
      </w:r>
      <w:r>
        <w:rPr>
          <w:rFonts w:ascii="Myanmar Text" w:hAnsi="Myanmar Text" w:eastAsia="Myanmar Text" w:cs="Myanmar Text"/>
        </w:rPr>
        <w:t>သန့်ရှင်းသောဝိညာဉ်တော်၏</w:t>
      </w:r>
      <w:r>
        <w:rPr>
          <w:rFonts w:ascii="Times New Roman" w:hAnsi="Times New Roman" w:eastAsia="Times New Roman" w:cs="Times New Roman"/>
        </w:rPr>
        <w:t xml:space="preserve"> </w:t>
      </w:r>
      <w:r>
        <w:rPr>
          <w:rFonts w:ascii="Myanmar Text" w:hAnsi="Myanmar Text" w:eastAsia="Myanmar Text" w:cs="Myanmar Text"/>
        </w:rPr>
        <w:t>ထင်ရှားဖော်ပြချက်များကို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သိမြင်နိုင်မည်မဟုတ်။</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ကျွန်ုပ်တို့ပတ်လည်ရှိ</w:t>
      </w:r>
      <w:r>
        <w:rPr>
          <w:rFonts w:ascii="Times New Roman" w:hAnsi="Times New Roman" w:eastAsia="Times New Roman" w:cs="Times New Roman"/>
        </w:rPr>
        <w:t xml:space="preserve"> </w:t>
      </w:r>
      <w:r>
        <w:rPr>
          <w:rFonts w:ascii="Myanmar Text" w:hAnsi="Myanmar Text" w:eastAsia="Myanmar Text" w:cs="Myanmar Text"/>
        </w:rPr>
        <w:t>နှလုံးသားများပေါ်သို့</w:t>
      </w:r>
      <w:r>
        <w:rPr>
          <w:rFonts w:ascii="Times New Roman" w:hAnsi="Times New Roman" w:eastAsia="Times New Roman" w:cs="Times New Roman"/>
        </w:rPr>
        <w:t xml:space="preserve"> </w:t>
      </w:r>
      <w:r>
        <w:rPr>
          <w:rFonts w:ascii="Myanmar Text" w:hAnsi="Myanmar Text" w:eastAsia="Myanmar Text" w:cs="Myanmar Text"/>
        </w:rPr>
        <w:t>ကျရောက်လျက်ရှိနေနိုင်သော်လည်း၊</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ခွဲခြားသိမြင်နိုင်မည်မဟုတ်သကဲ့သို့</w:t>
      </w:r>
      <w:r>
        <w:rPr>
          <w:rFonts w:ascii="Times New Roman" w:hAnsi="Times New Roman" w:eastAsia="Times New Roman" w:cs="Times New Roman"/>
        </w:rPr>
        <w:t xml:space="preserve"> </w:t>
      </w:r>
      <w:r>
        <w:rPr>
          <w:rFonts w:ascii="Myanmar Text" w:hAnsi="Myanmar Text" w:eastAsia="Myanmar Text" w:cs="Myanmar Text"/>
        </w:rPr>
        <w:t>လက်ခံရရှိနိုင်မည်လည်း</w:t>
      </w:r>
      <w:r>
        <w:rPr>
          <w:rFonts w:ascii="Times New Roman" w:hAnsi="Times New Roman" w:eastAsia="Times New Roman" w:cs="Times New Roman"/>
        </w:rPr>
        <w:t xml:space="preserve"> </w:t>
      </w:r>
      <w:r>
        <w:rPr>
          <w:rFonts w:ascii="Myanmar Text" w:hAnsi="Myanmar Text" w:eastAsia="Myanmar Text" w:cs="Myanmar Text"/>
        </w:rPr>
        <w:t>မဟုတ်ပါ။</w:t>
      </w:r>
      <w:r>
        <w:rPr>
          <w:rFonts w:ascii="Times New Roman" w:hAnsi="Times New Roman" w:eastAsia="Times New Roman" w:cs="Times New Roman"/>
        </w:rPr>
        <w:t>” Testimonies to Ministers, 507.</w:t>
      </w:r>
    </w:p>
    <w:p>
      <w:pPr>
        <w:pStyle w:val="ArticleScripture"/>
        <w:jc w:val="left"/>
      </w:pPr>
      <w:r>
        <w:rPr>
          <w:rFonts w:ascii="Times New Roman" w:hAnsi="Times New Roman" w:eastAsia="Times New Roman" w:cs="Times New Roman"/>
        </w:rPr>
        <w:t>“</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 xml:space="preserve"> </w:t>
      </w:r>
      <w:r>
        <w:rPr>
          <w:rFonts w:ascii="Nirmala UI" w:hAnsi="Nirmala UI" w:eastAsia="Nirmala UI" w:cs="Nirmala UI"/>
        </w:rPr>
        <w:t>ꯔꯦꯟꯒꯤ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ꯉꯥꯡꯂꯝꯂꯣꯏꯗꯕꯅꯤ꯫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ꯑꯩꯈꯣꯏꯕꯨ</w:t>
      </w:r>
      <w:r>
        <w:rPr>
          <w:rFonts w:ascii="Times New Roman" w:hAnsi="Times New Roman" w:eastAsia="Times New Roman" w:cs="Times New Roman"/>
        </w:rPr>
        <w:t xml:space="preserve"> </w:t>
      </w:r>
      <w:r>
        <w:rPr>
          <w:rFonts w:ascii="Nirmala UI" w:hAnsi="Nirmala UI" w:eastAsia="Nirmala UI" w:cs="Nirmala UI"/>
        </w:rPr>
        <w:t>ꯇꯥꯕꯤꯔꯤꯕ</w:t>
      </w:r>
      <w:r>
        <w:rPr>
          <w:rFonts w:ascii="Times New Roman" w:hAnsi="Times New Roman" w:eastAsia="Times New Roman" w:cs="Times New Roman"/>
        </w:rPr>
        <w:t xml:space="preserve"> </w:t>
      </w:r>
      <w:r>
        <w:rPr>
          <w:rFonts w:ascii="Nirmala UI" w:hAnsi="Nirmala UI" w:eastAsia="Nirmala UI" w:cs="Nirmala UI"/>
        </w:rPr>
        <w:t>ꯊꯥꯒꯠꯄꯥ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ꯅꯣꯡꯂꯣꯟꯒꯤ</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ꯈꯨꯗꯣꯜ</w:t>
      </w:r>
      <w:r>
        <w:rPr>
          <w:rFonts w:ascii="Times New Roman" w:hAnsi="Times New Roman" w:eastAsia="Times New Roman" w:cs="Times New Roman"/>
        </w:rPr>
        <w:t xml:space="preserve"> </w:t>
      </w:r>
      <w:r>
        <w:rPr>
          <w:rFonts w:ascii="Nirmala UI" w:hAnsi="Nirmala UI" w:eastAsia="Nirmala UI" w:cs="Nirmala UI"/>
        </w:rPr>
        <w:t>ꯄꯨꯁꯤꯜꯂꯒꯥ</w:t>
      </w:r>
      <w:r>
        <w:rPr>
          <w:rFonts w:ascii="Times New Roman" w:hAnsi="Times New Roman" w:eastAsia="Times New Roman" w:cs="Times New Roman"/>
        </w:rPr>
        <w:t xml:space="preserve"> </w:t>
      </w:r>
      <w:r>
        <w:rPr>
          <w:rFonts w:ascii="Nirmala UI" w:hAnsi="Nirmala UI" w:eastAsia="Nirmala UI" w:cs="Nirmala UI"/>
        </w:rPr>
        <w:t>ꯂꯧꯔꯒꯥ</w:t>
      </w:r>
      <w:r>
        <w:rPr>
          <w:rFonts w:ascii="Times New Roman" w:hAnsi="Times New Roman" w:eastAsia="Times New Roman" w:cs="Times New Roman"/>
        </w:rPr>
        <w:t xml:space="preserve"> </w:t>
      </w:r>
      <w:r>
        <w:rPr>
          <w:rFonts w:ascii="Nirmala UI" w:hAnsi="Nirmala UI" w:eastAsia="Nirmala UI" w:cs="Nirmala UI"/>
        </w:rPr>
        <w:t>ꯃꯁꯤꯕꯨ</w:t>
      </w:r>
      <w:r>
        <w:rPr>
          <w:rFonts w:ascii="Times New Roman" w:hAnsi="Times New Roman" w:eastAsia="Times New Roman" w:cs="Times New Roman"/>
        </w:rPr>
        <w:t xml:space="preserve"> </w:t>
      </w:r>
      <w:r>
        <w:rPr>
          <w:rFonts w:ascii="Nirmala UI" w:hAnsi="Nirmala UI" w:eastAsia="Nirmala UI" w:cs="Nirmala UI"/>
        </w:rPr>
        <w:t>ꯑꯥꯖꯨꯡꯕ</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ꯄꯨꯝꯅꯃꯛꯄꯨ</w:t>
      </w:r>
      <w:r>
        <w:rPr>
          <w:rFonts w:ascii="Times New Roman" w:hAnsi="Times New Roman" w:eastAsia="Times New Roman" w:cs="Times New Roman"/>
        </w:rPr>
        <w:t xml:space="preserve"> </w:t>
      </w:r>
      <w:r>
        <w:rPr>
          <w:rFonts w:ascii="Nirmala UI" w:hAnsi="Nirmala UI" w:eastAsia="Nirmala UI" w:cs="Nirmala UI"/>
        </w:rPr>
        <w:t>ꯊꯣꯛꯂꯛꯀꯅꯤ꯫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ꯃꯥꯎ</w:t>
      </w:r>
      <w:r>
        <w:rPr>
          <w:rFonts w:ascii="Times New Roman" w:hAnsi="Times New Roman" w:eastAsia="Times New Roman" w:cs="Times New Roman"/>
        </w:rPr>
        <w:t xml:space="preserve"> </w:t>
      </w:r>
      <w:r>
        <w:rPr>
          <w:rFonts w:ascii="Nirmala UI" w:hAnsi="Nirmala UI" w:eastAsia="Nirmala UI" w:cs="Nirmala UI"/>
        </w:rPr>
        <w:t>ꯃꯥꯎ</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ꯃꯄꯥꯏꯁꯤꯡ</w:t>
      </w:r>
      <w:r>
        <w:rPr>
          <w:rFonts w:ascii="Times New Roman" w:hAnsi="Times New Roman" w:eastAsia="Times New Roman" w:cs="Times New Roman"/>
        </w:rPr>
        <w:t xml:space="preserve"> </w:t>
      </w:r>
      <w:r>
        <w:rPr>
          <w:rFonts w:ascii="Nirmala UI" w:hAnsi="Nirmala UI" w:eastAsia="Nirmala UI" w:cs="Nirmala UI"/>
        </w:rPr>
        <w:t>ꯈꯣꯝꯖꯤꯟꯂꯒꯥ</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ꯑꯩꯈꯣꯏꯕꯨ</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ꯄꯥꯝꯕ</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ꯁ꯭ꯌꯣꯔ</w:t>
      </w:r>
      <w:r>
        <w:rPr>
          <w:rFonts w:ascii="Times New Roman" w:hAnsi="Times New Roman" w:eastAsia="Times New Roman" w:cs="Times New Roman"/>
        </w:rPr>
        <w:t xml:space="preserve"> </w:t>
      </w:r>
      <w:r>
        <w:rPr>
          <w:rFonts w:ascii="Nirmala UI" w:hAnsi="Nirmala UI" w:eastAsia="Nirmala UI" w:cs="Nirmala UI"/>
        </w:rPr>
        <w:t>ꯃꯔꯁꯤꯁꯤꯡꯗꯨ</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ꯄ꯭ꯔꯣꯃꯤꯁ</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ꯐꯥꯅꯥ</w:t>
      </w:r>
      <w:r>
        <w:rPr>
          <w:rFonts w:ascii="Times New Roman" w:hAnsi="Times New Roman" w:eastAsia="Times New Roman" w:cs="Times New Roman"/>
        </w:rPr>
        <w:t xml:space="preserve"> </w:t>
      </w:r>
      <w:r>
        <w:rPr>
          <w:rFonts w:ascii="Nirmala UI" w:hAnsi="Nirmala UI" w:eastAsia="Nirmala UI" w:cs="Nirmala UI"/>
        </w:rPr>
        <w:t>ꯃꯥꯡꯍꯜꯂꯀꯅꯤ꯫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ꯃꯂꯦꯝꯅꯥ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ꯃꯐꯨ</w:t>
      </w:r>
      <w:r>
        <w:rPr>
          <w:rFonts w:ascii="Times New Roman" w:hAnsi="Times New Roman" w:eastAsia="Times New Roman" w:cs="Times New Roman"/>
        </w:rPr>
        <w:t xml:space="preserve"> </w:t>
      </w:r>
      <w:r>
        <w:rPr>
          <w:rFonts w:ascii="Nirmala UI" w:hAnsi="Nirmala UI" w:eastAsia="Nirmala UI" w:cs="Nirmala UI"/>
        </w:rPr>
        <w:t>ꯄꯣꯛꯍꯜꯂꯤꯕ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ꯂꯝꯖꯥꯎꯅꯥ</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ꯄꯣꯠꯁꯤꯡ</w:t>
      </w:r>
      <w:r>
        <w:rPr>
          <w:rFonts w:ascii="Times New Roman" w:hAnsi="Times New Roman" w:eastAsia="Times New Roman" w:cs="Times New Roman"/>
        </w:rPr>
        <w:t xml:space="preserve"> </w:t>
      </w:r>
      <w:r>
        <w:rPr>
          <w:rFonts w:ascii="Nirmala UI" w:hAnsi="Nirmala UI" w:eastAsia="Nirmala UI" w:cs="Nirmala UI"/>
        </w:rPr>
        <w:t>ꯃꯄꯣꯛ</w:t>
      </w:r>
      <w:r>
        <w:rPr>
          <w:rFonts w:ascii="Times New Roman" w:hAnsi="Times New Roman" w:eastAsia="Times New Roman" w:cs="Times New Roman"/>
        </w:rPr>
        <w:t xml:space="preserve"> </w:t>
      </w:r>
      <w:r>
        <w:rPr>
          <w:rFonts w:ascii="Nirmala UI" w:hAnsi="Nirmala UI" w:eastAsia="Nirmala UI" w:cs="Nirmala UI"/>
        </w:rPr>
        <w:t>ꯄꯣꯛꯍꯜꯂꯤꯕ</w:t>
      </w:r>
      <w:r>
        <w:rPr>
          <w:rFonts w:ascii="Times New Roman" w:hAnsi="Times New Roman" w:eastAsia="Times New Roman" w:cs="Times New Roman"/>
        </w:rPr>
        <w:t xml:space="preserve"> </w:t>
      </w:r>
      <w:r>
        <w:rPr>
          <w:rFonts w:ascii="Nirmala UI" w:hAnsi="Nirmala UI" w:eastAsia="Nirmala UI" w:cs="Nirmala UI"/>
        </w:rPr>
        <w:t>ꯑꯗꯨꯒꯨꯝꯕꯁꯨ</w:t>
      </w:r>
      <w:r>
        <w:rPr>
          <w:rFonts w:ascii="Times New Roman" w:hAnsi="Times New Roman" w:eastAsia="Times New Roman" w:cs="Times New Roman"/>
        </w:rPr>
        <w:t xml:space="preserve">; </w:t>
      </w:r>
      <w:r>
        <w:rPr>
          <w:rFonts w:ascii="Nirmala UI" w:hAnsi="Nirmala UI" w:eastAsia="Nirmala UI" w:cs="Nirmala UI"/>
        </w:rPr>
        <w:t>ꯃꯁꯤꯒꯨꯝꯕꯅꯥ</w:t>
      </w:r>
      <w:r>
        <w:rPr>
          <w:rFonts w:ascii="Times New Roman" w:hAnsi="Times New Roman" w:eastAsia="Times New Roman" w:cs="Times New Roman"/>
        </w:rPr>
        <w:t xml:space="preserve"> </w:t>
      </w:r>
      <w:r>
        <w:rPr>
          <w:rFonts w:ascii="Nirmala UI" w:hAnsi="Nirmala UI" w:eastAsia="Nirmala UI" w:cs="Nirmala UI"/>
        </w:rPr>
        <w:t>ꯄ꯭ꯔꯚꯨ</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ꯆꯨꯙꯥꯏ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ꯄꯥꯛꯍꯪꯕꯥ</w:t>
      </w:r>
      <w:r>
        <w:rPr>
          <w:rFonts w:ascii="Times New Roman" w:hAnsi="Times New Roman" w:eastAsia="Times New Roman" w:cs="Times New Roman"/>
        </w:rPr>
        <w:t xml:space="preserve"> </w:t>
      </w:r>
      <w:r>
        <w:rPr>
          <w:rFonts w:ascii="Nirmala UI" w:hAnsi="Nirmala UI" w:eastAsia="Nirmala UI" w:cs="Nirmala UI"/>
        </w:rPr>
        <w:t>ꯃꯤꯑꯣꯏꯄꯨꯝ</w:t>
      </w:r>
      <w:r>
        <w:rPr>
          <w:rFonts w:ascii="Times New Roman" w:hAnsi="Times New Roman" w:eastAsia="Times New Roman" w:cs="Times New Roman"/>
        </w:rPr>
        <w:t xml:space="preserve"> </w:t>
      </w:r>
      <w:r>
        <w:rPr>
          <w:rFonts w:ascii="Nirmala UI" w:hAnsi="Nirmala UI" w:eastAsia="Nirmala UI" w:cs="Nirmala UI"/>
        </w:rPr>
        <w:t>ꯑꯄꯥꯡꯕ</w:t>
      </w:r>
      <w:r>
        <w:rPr>
          <w:rFonts w:ascii="Times New Roman" w:hAnsi="Times New Roman" w:eastAsia="Times New Roman" w:cs="Times New Roman"/>
        </w:rPr>
        <w:t xml:space="preserve"> </w:t>
      </w:r>
      <w:r>
        <w:rPr>
          <w:rFonts w:ascii="Nirmala UI" w:hAnsi="Nirmala UI" w:eastAsia="Nirmala UI" w:cs="Nirmala UI"/>
        </w:rPr>
        <w:t>ꯄꯨꯝꯅꯃꯛꯀꯤ</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ꯄꯣꯛꯍꯜꯂꯀꯅꯤ</w:t>
      </w:r>
      <w:r>
        <w:rPr>
          <w:rFonts w:ascii="Times New Roman" w:hAnsi="Times New Roman" w:eastAsia="Times New Roman" w:cs="Times New Roman"/>
        </w:rPr>
        <w:t>’ (Isaiah 61:11)</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ꯃꯐꯝꯁꯤꯅꯥ</w:t>
      </w:r>
      <w:r>
        <w:rPr>
          <w:rFonts w:ascii="Times New Roman" w:hAnsi="Times New Roman" w:eastAsia="Times New Roman" w:cs="Times New Roman"/>
        </w:rPr>
        <w:t xml:space="preserve"> </w:t>
      </w:r>
      <w:r>
        <w:rPr>
          <w:rFonts w:ascii="Nirmala UI" w:hAnsi="Nirmala UI" w:eastAsia="Nirmala UI" w:cs="Nirmala UI"/>
        </w:rPr>
        <w:t>ꯊꯪꯍꯟꯖꯔꯛꯀꯗꯕꯅꯤ꯫</w:t>
      </w:r>
      <w:r>
        <w:rPr>
          <w:rFonts w:ascii="Times New Roman" w:hAnsi="Times New Roman" w:eastAsia="Times New Roman" w:cs="Times New Roman"/>
        </w:rPr>
        <w:t>” The Seventh-day Adventist Bible Commentary, volume 7, 984.</w:t>
      </w:r>
    </w:p>
    <w:p>
      <w:pPr>
        <w:pStyle w:val="ArticleBody"/>
        <w:jc w:val="left"/>
      </w:pPr>
      <w:r>
        <w:rPr>
          <w:rFonts w:ascii="Times New Roman" w:hAnsi="Times New Roman" w:eastAsia="Times New Roman" w:cs="Times New Roman"/>
        </w:rPr>
        <w:t>Ñaŋu waraŋ baax bi ci mbind mi di ñëw.</w:t>
      </w:r>
    </w:p>
    <w:p>
      <w:pPr>
        <w:pStyle w:val="ArticleScripture"/>
        <w:jc w:val="left"/>
      </w:pPr>
      <w:r>
        <w:rPr>
          <w:rFonts w:ascii="Times New Roman" w:hAnsi="Times New Roman" w:eastAsia="Times New Roman" w:cs="Times New Roman"/>
        </w:rPr>
        <w:t>«</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 </w:t>
      </w:r>
      <w:r>
        <w:rPr>
          <w:rFonts w:ascii="Ebrima" w:hAnsi="Ebrima" w:eastAsia="Ebrima" w:cs="Ebrima"/>
        </w:rPr>
        <w:t>ሊረዱ</w:t>
      </w:r>
      <w:r>
        <w:rPr>
          <w:rFonts w:ascii="Times New Roman" w:hAnsi="Times New Roman" w:eastAsia="Times New Roman" w:cs="Times New Roman"/>
        </w:rPr>
        <w:t xml:space="preserve"> </w:t>
      </w:r>
      <w:r>
        <w:rPr>
          <w:rFonts w:ascii="Ebrima" w:hAnsi="Ebrima" w:eastAsia="Ebrima" w:cs="Ebrima"/>
        </w:rPr>
        <w:t>የሚችሉ</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ግዴታቸው</w:t>
      </w:r>
      <w:r>
        <w:rPr>
          <w:rFonts w:ascii="Times New Roman" w:hAnsi="Times New Roman" w:eastAsia="Times New Roman" w:cs="Times New Roman"/>
        </w:rPr>
        <w:t xml:space="preserve"> </w:t>
      </w:r>
      <w:r>
        <w:rPr>
          <w:rFonts w:ascii="Ebrima" w:hAnsi="Ebrima" w:eastAsia="Ebrima" w:cs="Ebrima"/>
        </w:rPr>
        <w:t>ግንዛቤ</w:t>
      </w:r>
      <w:r>
        <w:rPr>
          <w:rFonts w:ascii="Times New Roman" w:hAnsi="Times New Roman" w:eastAsia="Times New Roman" w:cs="Times New Roman"/>
        </w:rPr>
        <w:t xml:space="preserve"> </w:t>
      </w:r>
      <w:r>
        <w:rPr>
          <w:rFonts w:ascii="Ebrima" w:hAnsi="Ebrima" w:eastAsia="Ebrima" w:cs="Ebrima"/>
        </w:rPr>
        <w:t>ካልተነሱ፣</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ሲሰማ</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አያውቁም።</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ምድርን</w:t>
      </w:r>
      <w:r>
        <w:rPr>
          <w:rFonts w:ascii="Times New Roman" w:hAnsi="Times New Roman" w:eastAsia="Times New Roman" w:cs="Times New Roman"/>
        </w:rPr>
        <w:t xml:space="preserve"> </w:t>
      </w:r>
      <w:r>
        <w:rPr>
          <w:rFonts w:ascii="Ebrima" w:hAnsi="Ebrima" w:eastAsia="Ebrima" w:cs="Ebrima"/>
        </w:rPr>
        <w:t>ለማብራት</w:t>
      </w:r>
      <w:r>
        <w:rPr>
          <w:rFonts w:ascii="Times New Roman" w:hAnsi="Times New Roman" w:eastAsia="Times New Roman" w:cs="Times New Roman"/>
        </w:rPr>
        <w:t xml:space="preserve"> </w:t>
      </w:r>
      <w:r>
        <w:rPr>
          <w:rFonts w:ascii="Ebrima" w:hAnsi="Ebrima" w:eastAsia="Ebrima" w:cs="Ebrima"/>
        </w:rPr>
        <w:t>በሚወጣበት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ለእግዚአብሔር</w:t>
      </w:r>
      <w:r>
        <w:rPr>
          <w:rFonts w:ascii="Times New Roman" w:hAnsi="Times New Roman" w:eastAsia="Times New Roman" w:cs="Times New Roman"/>
        </w:rPr>
        <w:t xml:space="preserve"> </w:t>
      </w:r>
      <w:r>
        <w:rPr>
          <w:rFonts w:ascii="Ebrima" w:hAnsi="Ebrima" w:eastAsia="Ebrima" w:cs="Ebrima"/>
        </w:rPr>
        <w:t>እርዳታ</w:t>
      </w:r>
      <w:r>
        <w:rPr>
          <w:rFonts w:ascii="Times New Roman" w:hAnsi="Times New Roman" w:eastAsia="Times New Roman" w:cs="Times New Roman"/>
        </w:rPr>
        <w:t xml:space="preserve"> </w:t>
      </w:r>
      <w:r>
        <w:rPr>
          <w:rFonts w:ascii="Ebrima" w:hAnsi="Ebrima" w:eastAsia="Ebrima" w:cs="Ebrima"/>
        </w:rPr>
        <w:t>ሊመጡ</w:t>
      </w:r>
      <w:r>
        <w:rPr>
          <w:rFonts w:ascii="Times New Roman" w:hAnsi="Times New Roman" w:eastAsia="Times New Roman" w:cs="Times New Roman"/>
        </w:rPr>
        <w:t xml:space="preserve"> </w:t>
      </w:r>
      <w:r>
        <w:rPr>
          <w:rFonts w:ascii="Ebrima" w:hAnsi="Ebrima" w:eastAsia="Ebrima" w:cs="Ebrima"/>
        </w:rPr>
        <w:t>ፋንታ፣</w:t>
      </w:r>
      <w:r>
        <w:rPr>
          <w:rFonts w:ascii="Times New Roman" w:hAnsi="Times New Roman" w:eastAsia="Times New Roman" w:cs="Times New Roman"/>
        </w:rPr>
        <w:t xml:space="preserve"> </w:t>
      </w:r>
      <w:r>
        <w:rPr>
          <w:rFonts w:ascii="Ebrima" w:hAnsi="Ebrima" w:eastAsia="Ebrima" w:cs="Ebrima"/>
        </w:rPr>
        <w:t>ሥራውን</w:t>
      </w:r>
      <w:r>
        <w:rPr>
          <w:rFonts w:ascii="Times New Roman" w:hAnsi="Times New Roman" w:eastAsia="Times New Roman" w:cs="Times New Roman"/>
        </w:rPr>
        <w:t xml:space="preserve"> </w:t>
      </w:r>
      <w:r>
        <w:rPr>
          <w:rFonts w:ascii="Ebrima" w:hAnsi="Ebrima" w:eastAsia="Ebrima" w:cs="Ebrima"/>
        </w:rPr>
        <w:t>ከጠባባቂ</w:t>
      </w:r>
      <w:r>
        <w:rPr>
          <w:rFonts w:ascii="Times New Roman" w:hAnsi="Times New Roman" w:eastAsia="Times New Roman" w:cs="Times New Roman"/>
        </w:rPr>
        <w:t xml:space="preserve"> </w:t>
      </w:r>
      <w:r>
        <w:rPr>
          <w:rFonts w:ascii="Ebrima" w:hAnsi="Ebrima" w:eastAsia="Ebrima" w:cs="Ebrima"/>
        </w:rPr>
        <w:t>ሐሳባቸው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እንዲስማማ</w:t>
      </w:r>
      <w:r>
        <w:rPr>
          <w:rFonts w:ascii="Times New Roman" w:hAnsi="Times New Roman" w:eastAsia="Times New Roman" w:cs="Times New Roman"/>
        </w:rPr>
        <w:t xml:space="preserve"> </w:t>
      </w:r>
      <w:r>
        <w:rPr>
          <w:rFonts w:ascii="Ebrima" w:hAnsi="Ebrima" w:eastAsia="Ebrima" w:cs="Ebrima"/>
        </w:rPr>
        <w:t>ለመከልከል</w:t>
      </w:r>
      <w:r>
        <w:rPr>
          <w:rFonts w:ascii="Times New Roman" w:hAnsi="Times New Roman" w:eastAsia="Times New Roman" w:cs="Times New Roman"/>
        </w:rPr>
        <w:t xml:space="preserve"> </w:t>
      </w:r>
      <w:r>
        <w:rPr>
          <w:rFonts w:ascii="Ebrima" w:hAnsi="Ebrima" w:eastAsia="Ebrima" w:cs="Ebrima"/>
        </w:rPr>
        <w:t>ይፈልጋሉ።</w:t>
      </w:r>
      <w:r>
        <w:rPr>
          <w:rFonts w:ascii="Times New Roman" w:hAnsi="Times New Roman" w:eastAsia="Times New Roman" w:cs="Times New Roman"/>
        </w:rPr>
        <w:t xml:space="preserve"> </w:t>
      </w:r>
      <w:r>
        <w:rPr>
          <w:rFonts w:ascii="Ebrima" w:hAnsi="Ebrima" w:eastAsia="Ebrima" w:cs="Ebrima"/>
        </w:rPr>
        <w:t>እንግዲህ</w:t>
      </w:r>
      <w:r>
        <w:rPr>
          <w:rFonts w:ascii="Times New Roman" w:hAnsi="Times New Roman" w:eastAsia="Times New Roman" w:cs="Times New Roman"/>
        </w:rPr>
        <w:t xml:space="preserve"> </w:t>
      </w:r>
      <w:r>
        <w:rPr>
          <w:rFonts w:ascii="Ebrima" w:hAnsi="Ebrima" w:eastAsia="Ebrima" w:cs="Ebrima"/>
        </w:rPr>
        <w:t>እነግራችኋለሁ፤</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ከተለመደው</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የተለየ</w:t>
      </w:r>
      <w:r>
        <w:rPr>
          <w:rFonts w:ascii="Times New Roman" w:hAnsi="Times New Roman" w:eastAsia="Times New Roman" w:cs="Times New Roman"/>
        </w:rPr>
        <w:t xml:space="preserve"> </w:t>
      </w:r>
      <w:r>
        <w:rPr>
          <w:rFonts w:ascii="Ebrima" w:hAnsi="Ebrima" w:eastAsia="Ebrima" w:cs="Ebrima"/>
        </w:rPr>
        <w:t>በሆነ</w:t>
      </w:r>
      <w:r>
        <w:rPr>
          <w:rFonts w:ascii="Times New Roman" w:hAnsi="Times New Roman" w:eastAsia="Times New Roman" w:cs="Times New Roman"/>
        </w:rPr>
        <w:t xml:space="preserve"> </w:t>
      </w:r>
      <w:r>
        <w:rPr>
          <w:rFonts w:ascii="Ebrima" w:hAnsi="Ebrima" w:eastAsia="Ebrima" w:cs="Ebrima"/>
        </w:rPr>
        <w:t>መንገድ፣</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ከሰው</w:t>
      </w:r>
      <w:r>
        <w:rPr>
          <w:rFonts w:ascii="Times New Roman" w:hAnsi="Times New Roman" w:eastAsia="Times New Roman" w:cs="Times New Roman"/>
        </w:rPr>
        <w:t xml:space="preserve"> </w:t>
      </w:r>
      <w:r>
        <w:rPr>
          <w:rFonts w:ascii="Ebrima" w:hAnsi="Ebrima" w:eastAsia="Ebrima" w:cs="Ebrima"/>
        </w:rPr>
        <w:t>እቅድ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የሚቃረን</w:t>
      </w:r>
      <w:r>
        <w:rPr>
          <w:rFonts w:ascii="Times New Roman" w:hAnsi="Times New Roman" w:eastAsia="Times New Roman" w:cs="Times New Roman"/>
        </w:rPr>
        <w:t xml:space="preserve"> </w:t>
      </w:r>
      <w:r>
        <w:rPr>
          <w:rFonts w:ascii="Ebrima" w:hAnsi="Ebrima" w:eastAsia="Ebrima" w:cs="Ebrima"/>
        </w:rPr>
        <w:t>በሆነ</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ይሠራል።</w:t>
      </w:r>
      <w:r>
        <w:rPr>
          <w:rFonts w:ascii="Times New Roman" w:hAnsi="Times New Roman" w:eastAsia="Times New Roman" w:cs="Times New Roman"/>
        </w:rPr>
        <w:t xml:space="preserve"> </w:t>
      </w:r>
      <w:r>
        <w:rPr>
          <w:rFonts w:ascii="Ebrima" w:hAnsi="Ebrima" w:eastAsia="Ebrima" w:cs="Ebrima"/>
        </w:rPr>
        <w:t>በመካከላችንም</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ሁልጊዜ</w:t>
      </w:r>
      <w:r>
        <w:rPr>
          <w:rFonts w:ascii="Times New Roman" w:hAnsi="Times New Roman" w:eastAsia="Times New Roman" w:cs="Times New Roman"/>
        </w:rPr>
        <w:t xml:space="preserve"> </w:t>
      </w:r>
      <w:r>
        <w:rPr>
          <w:rFonts w:ascii="Ebrima" w:hAnsi="Ebrima" w:eastAsia="Ebrima" w:cs="Ebrima"/>
        </w:rPr>
        <w:t>ለመቆጣጠር፣</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ለዓለም</w:t>
      </w:r>
      <w:r>
        <w:rPr>
          <w:rFonts w:ascii="Times New Roman" w:hAnsi="Times New Roman" w:eastAsia="Times New Roman" w:cs="Times New Roman"/>
        </w:rPr>
        <w:t xml:space="preserve"> </w:t>
      </w:r>
      <w:r>
        <w:rPr>
          <w:rFonts w:ascii="Ebrima" w:hAnsi="Ebrima" w:eastAsia="Ebrima" w:cs="Ebrima"/>
        </w:rPr>
        <w:t>ሊሰጥ</w:t>
      </w:r>
      <w:r>
        <w:rPr>
          <w:rFonts w:ascii="Times New Roman" w:hAnsi="Times New Roman" w:eastAsia="Times New Roman" w:cs="Times New Roman"/>
        </w:rPr>
        <w:t xml:space="preserve"> </w:t>
      </w:r>
      <w:r>
        <w:rPr>
          <w:rFonts w:ascii="Ebrima" w:hAnsi="Ebrima" w:eastAsia="Ebrima" w:cs="Ebrima"/>
        </w:rPr>
        <w:t>በሚገባው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ከሦስተኛው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የሚቀላቀለው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መሪነት</w:t>
      </w:r>
      <w:r>
        <w:rPr>
          <w:rFonts w:ascii="Times New Roman" w:hAnsi="Times New Roman" w:eastAsia="Times New Roman" w:cs="Times New Roman"/>
        </w:rPr>
        <w:t xml:space="preserve"> </w:t>
      </w:r>
      <w:r>
        <w:rPr>
          <w:rFonts w:ascii="Ebrima" w:hAnsi="Ebrima" w:eastAsia="Ebrima" w:cs="Ebrima"/>
        </w:rPr>
        <w:t>ሥራው</w:t>
      </w:r>
      <w:r>
        <w:rPr>
          <w:rFonts w:ascii="Times New Roman" w:hAnsi="Times New Roman" w:eastAsia="Times New Roman" w:cs="Times New Roman"/>
        </w:rPr>
        <w:t xml:space="preserve"> </w:t>
      </w:r>
      <w:r>
        <w:rPr>
          <w:rFonts w:ascii="Ebrima" w:hAnsi="Ebrima" w:eastAsia="Ebrima" w:cs="Ebrima"/>
        </w:rPr>
        <w:t>በሚቀጥልበት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የሚደረጉትን</w:t>
      </w:r>
      <w:r>
        <w:rPr>
          <w:rFonts w:ascii="Times New Roman" w:hAnsi="Times New Roman" w:eastAsia="Times New Roman" w:cs="Times New Roman"/>
        </w:rPr>
        <w:t xml:space="preserve"> </w:t>
      </w:r>
      <w:r>
        <w:rPr>
          <w:rFonts w:ascii="Ebrima" w:hAnsi="Ebrima" w:eastAsia="Ebrima" w:cs="Ebrima"/>
        </w:rPr>
        <w:t>እንቅስቃሴዎች</w:t>
      </w:r>
      <w:r>
        <w:rPr>
          <w:rFonts w:ascii="Times New Roman" w:hAnsi="Times New Roman" w:eastAsia="Times New Roman" w:cs="Times New Roman"/>
        </w:rPr>
        <w:t xml:space="preserve"> </w:t>
      </w:r>
      <w:r>
        <w:rPr>
          <w:rFonts w:ascii="Ebrima" w:hAnsi="Ebrima" w:eastAsia="Ebrima" w:cs="Ebrima"/>
        </w:rPr>
        <w:t>ለመወሰን</w:t>
      </w:r>
      <w:r>
        <w:rPr>
          <w:rFonts w:ascii="Times New Roman" w:hAnsi="Times New Roman" w:eastAsia="Times New Roman" w:cs="Times New Roman"/>
        </w:rPr>
        <w:t xml:space="preserve"> </w:t>
      </w:r>
      <w:r>
        <w:rPr>
          <w:rFonts w:ascii="Ebrima" w:hAnsi="Ebrima" w:eastAsia="Ebrima" w:cs="Ebrima"/>
        </w:rPr>
        <w:t>የሚፈልጉ</w:t>
      </w:r>
      <w:r>
        <w:rPr>
          <w:rFonts w:ascii="Times New Roman" w:hAnsi="Times New Roman" w:eastAsia="Times New Roman" w:cs="Times New Roman"/>
        </w:rPr>
        <w:t xml:space="preserve"> </w:t>
      </w:r>
      <w:r>
        <w:rPr>
          <w:rFonts w:ascii="Ebrima" w:hAnsi="Ebrima" w:eastAsia="Ebrima" w:cs="Ebrima"/>
        </w:rPr>
        <w:t>ይኖራሉ።</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ቁጥጥሩን</w:t>
      </w:r>
      <w:r>
        <w:rPr>
          <w:rFonts w:ascii="Times New Roman" w:hAnsi="Times New Roman" w:eastAsia="Times New Roman" w:cs="Times New Roman"/>
        </w:rPr>
        <w:t xml:space="preserve"> </w:t>
      </w:r>
      <w:r>
        <w:rPr>
          <w:rFonts w:ascii="Ebrima" w:hAnsi="Ebrima" w:eastAsia="Ebrima" w:cs="Ebrima"/>
        </w:rPr>
        <w:t>በገዛ</w:t>
      </w:r>
      <w:r>
        <w:rPr>
          <w:rFonts w:ascii="Times New Roman" w:hAnsi="Times New Roman" w:eastAsia="Times New Roman" w:cs="Times New Roman"/>
        </w:rPr>
        <w:t xml:space="preserve"> </w:t>
      </w:r>
      <w:r>
        <w:rPr>
          <w:rFonts w:ascii="Ebrima" w:hAnsi="Ebrima" w:eastAsia="Ebrima" w:cs="Ebrima"/>
        </w:rPr>
        <w:t>እጁ</w:t>
      </w:r>
      <w:r>
        <w:rPr>
          <w:rFonts w:ascii="Times New Roman" w:hAnsi="Times New Roman" w:eastAsia="Times New Roman" w:cs="Times New Roman"/>
        </w:rPr>
        <w:t xml:space="preserve"> </w:t>
      </w:r>
      <w:r>
        <w:rPr>
          <w:rFonts w:ascii="Ebrima" w:hAnsi="Ebrima" w:eastAsia="Ebrima" w:cs="Ebrima"/>
        </w:rPr>
        <w:t>እየያዘ</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ግልጽ</w:t>
      </w:r>
      <w:r>
        <w:rPr>
          <w:rFonts w:ascii="Times New Roman" w:hAnsi="Times New Roman" w:eastAsia="Times New Roman" w:cs="Times New Roman"/>
        </w:rPr>
        <w:t xml:space="preserve"> </w:t>
      </w:r>
      <w:r>
        <w:rPr>
          <w:rFonts w:ascii="Ebrima" w:hAnsi="Ebrima" w:eastAsia="Ebrima" w:cs="Ebrima"/>
        </w:rPr>
        <w:t>የሚያደርጉ</w:t>
      </w:r>
      <w:r>
        <w:rPr>
          <w:rFonts w:ascii="Times New Roman" w:hAnsi="Times New Roman" w:eastAsia="Times New Roman" w:cs="Times New Roman"/>
        </w:rPr>
        <w:t xml:space="preserve"> </w:t>
      </w:r>
      <w:r>
        <w:rPr>
          <w:rFonts w:ascii="Ebrima" w:hAnsi="Ebrima" w:eastAsia="Ebrima" w:cs="Ebrima"/>
        </w:rPr>
        <w:t>መንገዶችንና</w:t>
      </w:r>
      <w:r>
        <w:rPr>
          <w:rFonts w:ascii="Times New Roman" w:hAnsi="Times New Roman" w:eastAsia="Times New Roman" w:cs="Times New Roman"/>
        </w:rPr>
        <w:t xml:space="preserve"> </w:t>
      </w:r>
      <w:r>
        <w:rPr>
          <w:rFonts w:ascii="Ebrima" w:hAnsi="Ebrima" w:eastAsia="Ebrima" w:cs="Ebrima"/>
        </w:rPr>
        <w:t>መሣሪያዎችን</w:t>
      </w:r>
      <w:r>
        <w:rPr>
          <w:rFonts w:ascii="Times New Roman" w:hAnsi="Times New Roman" w:eastAsia="Times New Roman" w:cs="Times New Roman"/>
        </w:rPr>
        <w:t xml:space="preserve"> </w:t>
      </w:r>
      <w:r>
        <w:rPr>
          <w:rFonts w:ascii="Ebrima" w:hAnsi="Ebrima" w:eastAsia="Ebrima" w:cs="Ebrima"/>
        </w:rPr>
        <w:t>ይጠቀማል።</w:t>
      </w:r>
      <w:r>
        <w:rPr>
          <w:rFonts w:ascii="Times New Roman" w:hAnsi="Times New Roman" w:eastAsia="Times New Roman" w:cs="Times New Roman"/>
        </w:rPr>
        <w:t xml:space="preserve"> </w:t>
      </w:r>
      <w:r>
        <w:rPr>
          <w:rFonts w:ascii="Ebrima" w:hAnsi="Ebrima" w:eastAsia="Ebrima" w:cs="Ebrima"/>
        </w:rPr>
        <w:t>ሠራተኞቹም</w:t>
      </w:r>
      <w:r>
        <w:rPr>
          <w:rFonts w:ascii="Times New Roman" w:hAnsi="Times New Roman" w:eastAsia="Times New Roman" w:cs="Times New Roman"/>
        </w:rPr>
        <w:t xml:space="preserve"> </w:t>
      </w:r>
      <w:r>
        <w:rPr>
          <w:rFonts w:ascii="Ebrima" w:hAnsi="Ebrima" w:eastAsia="Ebrima" w:cs="Ebrima"/>
        </w:rPr>
        <w:t>የጽድቅ</w:t>
      </w:r>
      <w:r>
        <w:rPr>
          <w:rFonts w:ascii="Times New Roman" w:hAnsi="Times New Roman" w:eastAsia="Times New Roman" w:cs="Times New Roman"/>
        </w:rPr>
        <w:t xml:space="preserve"> </w:t>
      </w:r>
      <w:r>
        <w:rPr>
          <w:rFonts w:ascii="Ebrima" w:hAnsi="Ebrima" w:eastAsia="Ebrima" w:cs="Ebrima"/>
        </w:rPr>
        <w:t>ሥራውን</w:t>
      </w:r>
      <w:r>
        <w:rPr>
          <w:rFonts w:ascii="Times New Roman" w:hAnsi="Times New Roman" w:eastAsia="Times New Roman" w:cs="Times New Roman"/>
        </w:rPr>
        <w:t xml:space="preserve"> </w:t>
      </w:r>
      <w:r>
        <w:rPr>
          <w:rFonts w:ascii="Ebrima" w:hAnsi="Ebrima" w:eastAsia="Ebrima" w:cs="Ebrima"/>
        </w:rPr>
        <w:t>ለማምጣትና</w:t>
      </w:r>
      <w:r>
        <w:rPr>
          <w:rFonts w:ascii="Times New Roman" w:hAnsi="Times New Roman" w:eastAsia="Times New Roman" w:cs="Times New Roman"/>
        </w:rPr>
        <w:t xml:space="preserve"> </w:t>
      </w:r>
      <w:r>
        <w:rPr>
          <w:rFonts w:ascii="Ebrima" w:hAnsi="Ebrima" w:eastAsia="Ebrima" w:cs="Ebrima"/>
        </w:rPr>
        <w:t>ለመፈጸም</w:t>
      </w:r>
      <w:r>
        <w:rPr>
          <w:rFonts w:ascii="Times New Roman" w:hAnsi="Times New Roman" w:eastAsia="Times New Roman" w:cs="Times New Roman"/>
        </w:rPr>
        <w:t xml:space="preserve"> </w:t>
      </w:r>
      <w:r>
        <w:rPr>
          <w:rFonts w:ascii="Ebrima" w:hAnsi="Ebrima" w:eastAsia="Ebrima" w:cs="Ebrima"/>
        </w:rPr>
        <w:t>የሚጠቀምባቸውን</w:t>
      </w:r>
      <w:r>
        <w:rPr>
          <w:rFonts w:ascii="Times New Roman" w:hAnsi="Times New Roman" w:eastAsia="Times New Roman" w:cs="Times New Roman"/>
        </w:rPr>
        <w:t xml:space="preserve"> </w:t>
      </w:r>
      <w:r>
        <w:rPr>
          <w:rFonts w:ascii="Ebrima" w:hAnsi="Ebrima" w:eastAsia="Ebrima" w:cs="Ebrima"/>
        </w:rPr>
        <w:t>ቀላል</w:t>
      </w:r>
      <w:r>
        <w:rPr>
          <w:rFonts w:ascii="Times New Roman" w:hAnsi="Times New Roman" w:eastAsia="Times New Roman" w:cs="Times New Roman"/>
        </w:rPr>
        <w:t xml:space="preserve"> </w:t>
      </w:r>
      <w:r>
        <w:rPr>
          <w:rFonts w:ascii="Ebrima" w:hAnsi="Ebrima" w:eastAsia="Ebrima" w:cs="Ebrima"/>
        </w:rPr>
        <w:t>መንገዶች</w:t>
      </w:r>
      <w:r>
        <w:rPr>
          <w:rFonts w:ascii="Times New Roman" w:hAnsi="Times New Roman" w:eastAsia="Times New Roman" w:cs="Times New Roman"/>
        </w:rPr>
        <w:t xml:space="preserve"> </w:t>
      </w:r>
      <w:r>
        <w:rPr>
          <w:rFonts w:ascii="Ebrima" w:hAnsi="Ebrima" w:eastAsia="Ebrima" w:cs="Ebrima"/>
        </w:rPr>
        <w:t>አይተው</w:t>
      </w:r>
      <w:r>
        <w:rPr>
          <w:rFonts w:ascii="Times New Roman" w:hAnsi="Times New Roman" w:eastAsia="Times New Roman" w:cs="Times New Roman"/>
        </w:rPr>
        <w:t xml:space="preserve"> </w:t>
      </w:r>
      <w:r>
        <w:rPr>
          <w:rFonts w:ascii="Ebrima" w:hAnsi="Ebrima" w:eastAsia="Ebrima" w:cs="Ebrima"/>
        </w:rPr>
        <w:t>ይደነቃሉ።</w:t>
      </w:r>
      <w:r>
        <w:rPr>
          <w:rFonts w:ascii="Times New Roman" w:hAnsi="Times New Roman" w:eastAsia="Times New Roman" w:cs="Times New Roman"/>
        </w:rPr>
        <w:t>»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Kitab i Daniel — Miat i Bénti-unো</dc:title>
  <dc:subject>ᎤᏍᏚᎢᏍᏗ ᎤᏙᎴᎰᒒ ᎤᎾᏙᎴᎰᒒ ᎤᎵᏍᏆᎸᎯ ᎢᎦᎵᏱ: ᎡᎶᎯ ᎤᏁᏨ ᏚᏍᏕᎸᏗ ᎾᎿ ᎠᏁᎯ ᏧᏁᎵᏍᎨ ᎤᏪᏥᎦ ᏡᎬ ᏧᏃᏍᏛ ᎤᏢᏅᏙ ᎤᏪᏥᎦ ᏗᎦᎾᏍᏓ ᎢᎦᎢ</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