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Gadugi" w:hAnsi="Gadugi" w:eastAsia="Gadugi" w:cs="Gadugi"/>
        </w:rPr>
        <w:t>ᏕᏂᏯᏂᎶᏍᏗ</w:t>
      </w:r>
      <w:r>
        <w:rPr>
          <w:rFonts w:ascii="Arial" w:hAnsi="Arial" w:eastAsia="Arial" w:cs="Arial"/>
        </w:rPr>
        <w:t xml:space="preserve"> </w:t>
      </w:r>
      <w:r>
        <w:rPr>
          <w:rFonts w:ascii="Gadugi" w:hAnsi="Gadugi" w:eastAsia="Gadugi" w:cs="Gadugi"/>
        </w:rPr>
        <w:t>ᎪᏪᎵ</w:t>
      </w:r>
      <w:r>
        <w:rPr>
          <w:rFonts w:ascii="Arial" w:hAnsi="Arial" w:eastAsia="Arial" w:cs="Arial"/>
        </w:rPr>
        <w:t xml:space="preserve"> — </w:t>
      </w:r>
      <w:r>
        <w:rPr>
          <w:rFonts w:ascii="Gadugi" w:hAnsi="Gadugi" w:eastAsia="Gadugi" w:cs="Gadugi"/>
        </w:rPr>
        <w:t>ᎢᎬᏱ</w:t>
      </w:r>
      <w:r>
        <w:rPr>
          <w:rFonts w:ascii="Arial" w:hAnsi="Arial" w:eastAsia="Arial" w:cs="Arial"/>
        </w:rPr>
        <w:t xml:space="preserve"> </w:t>
      </w:r>
      <w:r>
        <w:rPr>
          <w:rFonts w:ascii="Gadugi" w:hAnsi="Gadugi" w:eastAsia="Gadugi" w:cs="Gadugi"/>
        </w:rPr>
        <w:t>ᏑᏓᎵᎢ</w:t>
      </w:r>
      <w:r>
        <w:rPr>
          <w:rFonts w:ascii="Arial" w:hAnsi="Arial" w:eastAsia="Arial" w:cs="Arial"/>
        </w:rPr>
        <w:t xml:space="preserve"> </w:t>
      </w:r>
      <w:r>
        <w:rPr>
          <w:rFonts w:ascii="Gadugi" w:hAnsi="Gadugi" w:eastAsia="Gadugi" w:cs="Gadugi"/>
        </w:rPr>
        <w:t>ᎦᎵᏆᎵᏍᏔᏅ</w:t>
      </w:r>
      <w:r>
        <w:rPr>
          <w:rFonts w:ascii="Arial" w:hAnsi="Arial" w:eastAsia="Arial" w:cs="Arial"/>
        </w:rPr>
        <w:t xml:space="preserve"> </w:t>
      </w:r>
      <w:r>
        <w:rPr>
          <w:rFonts w:ascii="Gadugi" w:hAnsi="Gadugi" w:eastAsia="Gadugi" w:cs="Gadugi"/>
        </w:rPr>
        <w:t>ᏅᏓᏍᎪᎯᏥᏆ</w:t>
      </w:r>
      <w:r>
        <w:rPr>
          <w:rFonts w:ascii="Arial" w:hAnsi="Arial" w:eastAsia="Arial" w:cs="Arial"/>
        </w:rPr>
        <w:t xml:space="preserve"> </w:t>
      </w:r>
      <w:r>
        <w:rPr>
          <w:rFonts w:ascii="Sylfaen" w:hAnsi="Sylfaen" w:eastAsia="Sylfaen" w:cs="Sylfaen"/>
        </w:rPr>
        <w:t>ოთხ</w:t>
      </w:r>
      <w:r>
        <w:rPr>
          <w:rFonts w:ascii="Nirmala UI" w:hAnsi="Nirmala UI" w:eastAsia="Nirmala UI" w:cs="Nirmala UI"/>
        </w:rPr>
        <w:t>്</w:t>
      </w:r>
    </w:p>
    <w:p>
      <w:pPr>
        <w:pStyle w:val="ArticleSubtitle"/>
        <w:jc w:val="left"/>
      </w:pPr>
      <w:r>
        <w:rPr>
          <w:rFonts w:ascii="Gadugi" w:hAnsi="Gadugi" w:eastAsia="Gadugi" w:cs="Gadugi"/>
        </w:rPr>
        <w:t>ᎤᏍᏆᎵᏍᏗᏍᎬ</w:t>
      </w:r>
      <w:r>
        <w:rPr>
          <w:rFonts w:ascii="Arial" w:hAnsi="Arial" w:eastAsia="Arial" w:cs="Arial"/>
        </w:rPr>
        <w:t xml:space="preserve"> Daniel 11:40 – </w:t>
      </w:r>
      <w:r>
        <w:rPr>
          <w:rFonts w:ascii="Gadugi" w:hAnsi="Gadugi" w:eastAsia="Gadugi" w:cs="Gadugi"/>
        </w:rPr>
        <w:t>ᎤᏙᎯᏳᎯ</w:t>
      </w:r>
      <w:r>
        <w:rPr>
          <w:rFonts w:ascii="Arial" w:hAnsi="Arial" w:eastAsia="Arial" w:cs="Arial"/>
        </w:rPr>
        <w:t xml:space="preserve"> </w:t>
      </w:r>
      <w:r>
        <w:rPr>
          <w:rFonts w:ascii="Gadugi" w:hAnsi="Gadugi" w:eastAsia="Gadugi" w:cs="Gadugi"/>
        </w:rPr>
        <w:t>ᎠᎦᏔᎲᎢ</w:t>
      </w:r>
      <w:r>
        <w:rPr>
          <w:rFonts w:ascii="Arial" w:hAnsi="Arial" w:eastAsia="Arial" w:cs="Arial"/>
        </w:rPr>
        <w:t xml:space="preserve"> </w:t>
      </w:r>
      <w:r>
        <w:rPr>
          <w:rFonts w:ascii="Gadugi" w:hAnsi="Gadugi" w:eastAsia="Gadugi" w:cs="Gadugi"/>
        </w:rPr>
        <w:t>ᏗᎪᎵᏰᏗ</w:t>
      </w:r>
      <w:r>
        <w:rPr>
          <w:rFonts w:ascii="Arial" w:hAnsi="Arial" w:eastAsia="Arial" w:cs="Arial"/>
        </w:rPr>
        <w:t xml:space="preserve"> </w:t>
      </w:r>
      <w:r>
        <w:rPr>
          <w:rFonts w:ascii="Gadugi" w:hAnsi="Gadugi" w:eastAsia="Gadugi" w:cs="Gadugi"/>
        </w:rPr>
        <w:t>ᏧᏓᎴᎩ</w:t>
      </w:r>
      <w:r>
        <w:rPr>
          <w:rFonts w:ascii="Arial" w:hAnsi="Arial" w:eastAsia="Arial" w:cs="Arial"/>
        </w:rPr>
        <w:t xml:space="preserve"> </w:t>
      </w:r>
      <w:r>
        <w:rPr>
          <w:rFonts w:ascii="Gadugi" w:hAnsi="Gadugi" w:eastAsia="Gadugi" w:cs="Gadugi"/>
        </w:rPr>
        <w:t>ᏗᎧᎸᎬ</w:t>
      </w:r>
      <w:r>
        <w:rPr>
          <w:rFonts w:ascii="Arial" w:hAnsi="Arial" w:eastAsia="Arial" w:cs="Arial"/>
        </w:rPr>
        <w:t xml:space="preserve"> </w:t>
      </w:r>
      <w:r>
        <w:rPr>
          <w:rFonts w:ascii="Gadugi" w:hAnsi="Gadugi" w:eastAsia="Gadugi" w:cs="Gadugi"/>
        </w:rPr>
        <w:t>ᎠᎴ</w:t>
      </w:r>
      <w:r>
        <w:rPr>
          <w:rFonts w:ascii="Arial" w:hAnsi="Arial" w:eastAsia="Arial" w:cs="Arial"/>
        </w:rPr>
        <w:t xml:space="preserve"> </w:t>
      </w:r>
      <w:r>
        <w:rPr>
          <w:rFonts w:ascii="Gadugi" w:hAnsi="Gadugi" w:eastAsia="Gadugi" w:cs="Gadugi"/>
        </w:rPr>
        <w:t>ᎤᎵᏍᏆᏗᏒ</w:t>
      </w:r>
      <w:r>
        <w:rPr>
          <w:rFonts w:ascii="Arial" w:hAnsi="Arial" w:eastAsia="Arial" w:cs="Arial"/>
        </w:rPr>
        <w:t xml:space="preserve"> </w:t>
      </w:r>
      <w:r>
        <w:rPr>
          <w:rFonts w:ascii="Gadugi" w:hAnsi="Gadugi" w:eastAsia="Gadugi" w:cs="Gadugi"/>
        </w:rPr>
        <w:t>ᎤᎵᏰᎢᎵᏒ</w:t>
      </w:r>
      <w:r>
        <w:rPr>
          <w:rFonts w:ascii="Arial" w:hAnsi="Arial" w:eastAsia="Arial" w:cs="Arial"/>
        </w:rPr>
        <w:t xml:space="preserve"> </w:t>
      </w:r>
      <w:r>
        <w:rPr>
          <w:rFonts w:ascii="Gadugi" w:hAnsi="Gadugi" w:eastAsia="Gadugi" w:cs="Gadugi"/>
        </w:rPr>
        <w:t>ᏧᏓᎴᎩ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Asie yɛregye bere de rekyerɛkyerɛ Daniel ti dubaako no nhyehyɛe mu pefee, bere a yɛrehwehwɛ nkyekyem aduanan no. Nkyekyem aduanan no ne Daniel ti awotwe nkyekyem dunan no a ɛne no hyia, wɔ nkɔmhyɛ mu adwene no mu, sɛnea hann a Kristo, sɛ Yuda abusua no Gyata no, yii ano wɔ 1798 mu no, gyinaa Daniel ti awotwe nkyekyem dunan so no, saa ara nso na hann a Ɔyii ano wɔ 1989 mu no gyinaa nkyekyem aduanan no so.</w:t>
      </w:r>
    </w:p>
    <w:p>
      <w:pPr>
        <w:pStyle w:val="ArticleBody"/>
        <w:jc w:val="left"/>
      </w:pPr>
      <w:r>
        <w:rPr>
          <w:rFonts w:ascii="Times New Roman" w:hAnsi="Times New Roman" w:eastAsia="Times New Roman" w:cs="Times New Roman"/>
        </w:rPr>
        <w:t>Kuna kase ga se šupeditšego, eupša ra se ra e araba ka kgonthe sehlogong se sengwe se se fetilego, ge go dirišwa mokgwa wa pula ya morago wa “mola godimo ga mola,” temana ya masomenne e bea pele mela e mebedi ye e fapanego, gobane e na le nako ya bofelo bakeng sa motsamao wa morongwa wa pele le motsamao wa morongwa wa boraro.</w:t>
      </w:r>
    </w:p>
    <w:p>
      <w:pPr>
        <w:pStyle w:val="ArticleBody"/>
        <w:jc w:val="left"/>
      </w:pPr>
      <w:r>
        <w:rPr>
          <w:rFonts w:ascii="Times New Roman" w:hAnsi="Times New Roman" w:eastAsia="Times New Roman" w:cs="Times New Roman"/>
        </w:rPr>
        <w:t>با گرد هم آوردنِ زمانِ آخرِ آیهٔ چهل در سال 1798 و زمانِ آخرِ آن در سال 1989، درمی‌یابیم که دانیال باب هشت، آیهٔ چهارده، با دانیال باب یازده، آیهٔ چهل، هم‌راستا است؛ زیرا هر دو بیانگر دانشی هستند که در تاریخ نبویِ سه فرشتهٔ مکاشفهٔ چهارده مُهرگشایی می‌شود. همچنین این دو از این جهت به یکدیگر مربوط‌اند که آیهٔ چهارده رؤیای «مَرأه» از «ظهور» ناگهانیِ مسیح به هیکل است، و آیهٔ چهل رؤیای «حازون» از دو هزار و پانصد و بیست سالِ تاریخ نبوی. یکی نقطه‌ای در زمان است، و دیگری دوره‌ای از زمان.</w:t>
      </w:r>
    </w:p>
    <w:p>
      <w:pPr>
        <w:pStyle w:val="ArticleBody"/>
        <w:jc w:val="left"/>
      </w:pPr>
      <w:r>
        <w:rPr>
          <w:rFonts w:ascii="Times New Roman" w:hAnsi="Times New Roman" w:eastAsia="Times New Roman" w:cs="Times New Roman"/>
        </w:rPr>
        <w:t>Ayna tianimpiru temple-uta allinchasqa hinaspa mayllakusqa kayninta rikuchin, hukñataq temple-uta thuñichisqa hinaspa saruchisqa kayninta rikuchin. Ayna iskay waranqa kinsa pachak watakunata rikuchin, hukñataq iskay waranqa pichqa pachak iskay chunka watakunata. Ayna mayu Ulaiwan rikuchisqa kachkan, hukñataq mayu Hiddekelwan. Ayna runa kayta rikuchin, hukñataq divinidadta rikuchin. Allin yachasqa kaptin, chusku chunka versículo tawa chunka chusku versículowan tinkuchisqa, ancha hatun sunquyuqmi. 1798 wataqa divinidadpa llamkayninta rikuchin, 1989 wataq runakunaq hatarikuyninta rikuchin.</w:t>
      </w:r>
    </w:p>
    <w:p>
      <w:pPr>
        <w:pStyle w:val="ArticleBody"/>
        <w:jc w:val="left"/>
      </w:pPr>
      <w:r>
        <w:rPr>
          <w:rFonts w:ascii="Times New Roman" w:hAnsi="Times New Roman" w:eastAsia="Times New Roman" w:cs="Times New Roman"/>
        </w:rPr>
        <w:t>Ai tu a naiskuanmi iipetsin takamchamunamun apach tura, antum “amu nunka tura” apu nuik mesekramtai uuntamun “kampatam” entsa juakar mai imiakmaiti, tura antsu, au iimtikiamunam iwainakmaun pachis imiatkin ashí yáintratin atsumawai; juka, versículo cuarenta y dos nuyá versículo cuarenta y cuatro nankamas, nekas versículo cuarenta y unojai tsaniasmaiti, juuka Estados Unidosnum yama utunkatniua Domingo ai tusar umiktin chichamaiti. Nuiyaimi tresfold union uminkaiti, tura nuiyaimi “este” nuyá “norte” tu chicham ainaa loud cry mensajenikia nangkamnaiti.</w:t>
      </w:r>
    </w:p>
    <w:p>
      <w:pPr>
        <w:pStyle w:val="ArticleBody"/>
        <w:jc w:val="left"/>
      </w:pPr>
      <w:r>
        <w:rPr>
          <w:rFonts w:ascii="Nirmala UI" w:hAnsi="Nirmala UI" w:eastAsia="Nirmala UI" w:cs="Nirmala UI"/>
        </w:rPr>
        <w:t>ꯗꯥꯅꯤꯑꯦꯜ</w:t>
      </w:r>
      <w:r>
        <w:rPr>
          <w:rFonts w:ascii="Times New Roman" w:hAnsi="Times New Roman" w:eastAsia="Times New Roman" w:cs="Times New Roman"/>
        </w:rPr>
        <w:t xml:space="preserve"> </w:t>
      </w:r>
      <w:r>
        <w:rPr>
          <w:rFonts w:ascii="Nirmala UI" w:hAnsi="Nirmala UI" w:eastAsia="Nirmala UI" w:cs="Nirmala UI"/>
        </w:rPr>
        <w:t>ꯑꯃꯥꯑꯃꯥ</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11-</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ꯑꯦꯗꯕꯦꯟꯇꯤꯁꯇ</w:t>
      </w:r>
      <w:r>
        <w:rPr>
          <w:rFonts w:ascii="Times New Roman" w:hAnsi="Times New Roman" w:eastAsia="Times New Roman" w:cs="Times New Roman"/>
        </w:rPr>
        <w:t xml:space="preserve"> </w:t>
      </w:r>
      <w:r>
        <w:rPr>
          <w:rFonts w:ascii="Nirmala UI" w:hAnsi="Nirmala UI" w:eastAsia="Nirmala UI" w:cs="Nirmala UI"/>
        </w:rPr>
        <w:t>ꯁ꯭ꯇꯨꯗꯦꯟꯁꯤꯡꯅ</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ꯆꯍꯤꯒꯤ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ꯈꯪꯂꯛꯈꯤ</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ꯗꯥꯅꯤꯑꯦꯜꯅ</w:t>
      </w:r>
      <w:r>
        <w:rPr>
          <w:rFonts w:ascii="Times New Roman" w:hAnsi="Times New Roman" w:eastAsia="Times New Roman" w:cs="Times New Roman"/>
        </w:rPr>
        <w:t xml:space="preserve"> </w:t>
      </w:r>
      <w:r>
        <w:rPr>
          <w:rFonts w:ascii="Nirmala UI" w:hAnsi="Nirmala UI" w:eastAsia="Nirmala UI" w:cs="Nirmala UI"/>
        </w:rPr>
        <w:t>ꯔꯣꯝꯒꯤ</w:t>
      </w:r>
      <w:r>
        <w:rPr>
          <w:rFonts w:ascii="Times New Roman" w:hAnsi="Times New Roman" w:eastAsia="Times New Roman" w:cs="Times New Roman"/>
        </w:rPr>
        <w:t xml:space="preserve"> </w:t>
      </w:r>
      <w:r>
        <w:rPr>
          <w:rFonts w:ascii="Nirmala UI" w:hAnsi="Nirmala UI" w:eastAsia="Nirmala UI" w:cs="Nirmala UI"/>
        </w:rPr>
        <w:t>ꯃꯁꯥꯟ</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ꯐꯝꯗꯨꯅ</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ꯁꯤꯡꯒꯤ</w:t>
      </w:r>
      <w:r>
        <w:rPr>
          <w:rFonts w:ascii="Times New Roman" w:hAnsi="Times New Roman" w:eastAsia="Times New Roman" w:cs="Times New Roman"/>
        </w:rPr>
        <w:t xml:space="preserve"> </w:t>
      </w:r>
      <w:r>
        <w:rPr>
          <w:rFonts w:ascii="Nirmala UI" w:hAnsi="Nirmala UI" w:eastAsia="Nirmala UI" w:cs="Nirmala UI"/>
        </w:rPr>
        <w:t>ꯋꯥꯐꯝ</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ꯁꯦꯝꯕ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ꯁꯤꯖꯤꯟꯅꯈꯤ।</w:t>
      </w:r>
      <w:r>
        <w:rPr>
          <w:rFonts w:ascii="Times New Roman" w:hAnsi="Times New Roman" w:eastAsia="Times New Roman" w:cs="Times New Roman"/>
        </w:rPr>
        <w:t xml:space="preserve"> Uriah Smith-</w:t>
      </w:r>
      <w:r>
        <w:rPr>
          <w:rFonts w:ascii="Nirmala UI" w:hAnsi="Nirmala UI" w:eastAsia="Nirmala UI" w:cs="Nirmala UI"/>
        </w:rPr>
        <w:t>ꯅ</w:t>
      </w:r>
      <w:r>
        <w:rPr>
          <w:rFonts w:ascii="Times New Roman" w:hAnsi="Times New Roman" w:eastAsia="Times New Roman" w:cs="Times New Roman"/>
        </w:rPr>
        <w:t xml:space="preserve"> Daniel and Revelation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ꯗꯥꯅꯤꯑꯦꯜꯅ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ꯔꯣꯝꯅ</w:t>
      </w:r>
      <w:r>
        <w:rPr>
          <w:rFonts w:ascii="Times New Roman" w:hAnsi="Times New Roman" w:eastAsia="Times New Roman" w:cs="Times New Roman"/>
        </w:rPr>
        <w:t xml:space="preserve"> </w:t>
      </w:r>
      <w:r>
        <w:rPr>
          <w:rFonts w:ascii="Nirmala UI" w:hAnsi="Nirmala UI" w:eastAsia="Nirmala UI" w:cs="Nirmala UI"/>
        </w:rPr>
        <w:t>ꯃꯥꯜꯂꯦꯝ</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ꯈꯨꯠꯂꯛꯄꯥꯒꯤ</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ꯁꯥꯞꯄꯥ</w:t>
      </w:r>
      <w:r>
        <w:rPr>
          <w:rFonts w:ascii="Times New Roman" w:hAnsi="Times New Roman" w:eastAsia="Times New Roman" w:cs="Times New Roman"/>
        </w:rPr>
        <w:t xml:space="preserve"> </w:t>
      </w:r>
      <w:r>
        <w:rPr>
          <w:rFonts w:ascii="Nirmala UI" w:hAnsi="Nirmala UI" w:eastAsia="Nirmala UI" w:cs="Nirmala UI"/>
        </w:rPr>
        <w:t>ꯄꯤ</w:t>
      </w:r>
      <w:r>
        <w:rPr>
          <w:rFonts w:ascii="Times New Roman" w:hAnsi="Times New Roman" w:eastAsia="Times New Roman" w:cs="Times New Roman"/>
        </w:rPr>
        <w:t xml:space="preserve">, </w:t>
      </w:r>
      <w:r>
        <w:rPr>
          <w:rFonts w:ascii="Nirmala UI" w:hAnsi="Nirmala UI" w:eastAsia="Nirmala UI" w:cs="Nirmala UI"/>
        </w:rPr>
        <w:t>ꯃꯗꯨꯒꯤ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ꯚꯔꯁꯤꯡꯗ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ꯍꯤꯁꯇ꯭ꯔꯤꯒꯤ</w:t>
      </w:r>
      <w:r>
        <w:rPr>
          <w:rFonts w:ascii="Times New Roman" w:hAnsi="Times New Roman" w:eastAsia="Times New Roman" w:cs="Times New Roman"/>
        </w:rPr>
        <w:t xml:space="preserve"> </w:t>
      </w:r>
      <w:r>
        <w:rPr>
          <w:rFonts w:ascii="Nirmala UI" w:hAnsi="Nirmala UI" w:eastAsia="Nirmala UI" w:cs="Nirmala UI"/>
        </w:rPr>
        <w:t>ꯍꯧꯗꯣꯛꯄꯗ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ꯆꯠꯈꯤ</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ꯄꯣꯂꯤꯇꯤꯀꯦꯜ</w:t>
      </w:r>
      <w:r>
        <w:rPr>
          <w:rFonts w:ascii="Times New Roman" w:hAnsi="Times New Roman" w:eastAsia="Times New Roman" w:cs="Times New Roman"/>
        </w:rPr>
        <w:t xml:space="preserve"> </w:t>
      </w:r>
      <w:r>
        <w:rPr>
          <w:rFonts w:ascii="Nirmala UI" w:hAnsi="Nirmala UI" w:eastAsia="Nirmala UI" w:cs="Nirmala UI"/>
        </w:rPr>
        <w:t>ꯀꯣꯟꯀ꯭ꯋꯔꯤꯡ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ꯁꯥꯞꯄꯥ</w:t>
      </w:r>
      <w:r>
        <w:rPr>
          <w:rFonts w:ascii="Times New Roman" w:hAnsi="Times New Roman" w:eastAsia="Times New Roman" w:cs="Times New Roman"/>
        </w:rPr>
        <w:t xml:space="preserve"> </w:t>
      </w:r>
      <w:r>
        <w:rPr>
          <w:rFonts w:ascii="Nirmala UI" w:hAnsi="Nirmala UI" w:eastAsia="Nirmala UI" w:cs="Nirmala UI"/>
        </w:rPr>
        <w:t>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ꯔꯣꯝꯅ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ꯄꯥꯟꯕꯥ</w:t>
      </w:r>
      <w:r>
        <w:rPr>
          <w:rFonts w:ascii="Times New Roman" w:hAnsi="Times New Roman" w:eastAsia="Times New Roman" w:cs="Times New Roman"/>
        </w:rPr>
        <w:t xml:space="preserve"> </w:t>
      </w:r>
      <w:r>
        <w:rPr>
          <w:rFonts w:ascii="Nirmala UI" w:hAnsi="Nirmala UI" w:eastAsia="Nirmala UI" w:cs="Nirmala UI"/>
        </w:rPr>
        <w:t>ꯑꯗꯨꯁꯨ</w:t>
      </w:r>
      <w:r>
        <w:rPr>
          <w:rFonts w:ascii="Times New Roman" w:hAnsi="Times New Roman" w:eastAsia="Times New Roman" w:cs="Times New Roman"/>
        </w:rPr>
        <w:t xml:space="preserve"> </w:t>
      </w:r>
      <w:r>
        <w:rPr>
          <w:rFonts w:ascii="Nirmala UI" w:hAnsi="Nirmala UI" w:eastAsia="Nirmala UI" w:cs="Nirmala UI"/>
        </w:rPr>
        <w:t>ꯁꯥꯞꯄꯥ</w:t>
      </w:r>
      <w:r>
        <w:rPr>
          <w:rFonts w:ascii="Times New Roman" w:hAnsi="Times New Roman" w:eastAsia="Times New Roman" w:cs="Times New Roman"/>
        </w:rPr>
        <w:t xml:space="preserve"> </w:t>
      </w:r>
      <w:r>
        <w:rPr>
          <w:rFonts w:ascii="Nirmala UI" w:hAnsi="Nirmala UI" w:eastAsia="Nirmala UI" w:cs="Nirmala UI"/>
        </w:rPr>
        <w:t>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ꯔꯣꯝ</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ꯂꯥꯏꯕꯛꯇ</w:t>
      </w:r>
      <w:r>
        <w:rPr>
          <w:rFonts w:ascii="Times New Roman" w:hAnsi="Times New Roman" w:eastAsia="Times New Roman" w:cs="Times New Roman"/>
        </w:rPr>
        <w:t xml:space="preserve"> </w:t>
      </w:r>
      <w:r>
        <w:rPr>
          <w:rFonts w:ascii="Nirmala UI" w:hAnsi="Nirmala UI" w:eastAsia="Nirmala UI" w:cs="Nirmala UI"/>
        </w:rPr>
        <w:t>ꯌꯧꯔꯀꯄꯥ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ꯁꯥꯞꯄꯥ</w:t>
      </w:r>
      <w:r>
        <w:rPr>
          <w:rFonts w:ascii="Times New Roman" w:hAnsi="Times New Roman" w:eastAsia="Times New Roman" w:cs="Times New Roman"/>
        </w:rPr>
        <w:t xml:space="preserve"> </w:t>
      </w:r>
      <w:r>
        <w:rPr>
          <w:rFonts w:ascii="Nirmala UI" w:hAnsi="Nirmala UI" w:eastAsia="Nirmala UI" w:cs="Nirmala UI"/>
        </w:rPr>
        <w:t>ꯄꯤ।</w:t>
      </w:r>
      <w:r>
        <w:rPr>
          <w:rFonts w:ascii="Times New Roman" w:hAnsi="Times New Roman" w:eastAsia="Times New Roman" w:cs="Times New Roman"/>
        </w:rPr>
        <w:t xml:space="preserve"> </w:t>
      </w:r>
      <w:r>
        <w:rPr>
          <w:rFonts w:ascii="Nirmala UI" w:hAnsi="Nirmala UI" w:eastAsia="Nirmala UI" w:cs="Nirmala UI"/>
        </w:rPr>
        <w:t>ꯗꯥꯅꯤꯑꯦꯜꯅ</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“repeat and enlarge”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ꯀꯧꯏ।</w:t>
      </w:r>
    </w:p>
    <w:p>
      <w:pPr>
        <w:pStyle w:val="ArticleBody"/>
        <w:jc w:val="left"/>
      </w:pPr>
      <w:r>
        <w:rPr>
          <w:rFonts w:ascii="Times New Roman" w:hAnsi="Times New Roman" w:eastAsia="Times New Roman" w:cs="Times New Roman"/>
        </w:rPr>
        <w:t>I chiwecham och manngēfōōr ren karōk lel ḷe verse ko eewōo in 40 ñan 45. Verse ko 40 ñan 43 rej kwalok i ien ko jilu kein an Rome in Mōdān kōjerbal bwebwenato in bōk jikin kōn̄aan bōtobōt in laḷ eo, im ilo verse 44, Daniel ej wōtlok je verse 41, ñe “melele ko” rej inaan kobaiki tok ilo ien eo menin-kōmman in eo an 144,000 ej kwalok er, im ilo ien eo papacy eo ej etal tok koba kōn deḷōñ in lōñ, im kōjparok in jolok im kajoorlōk an kar baamle im maron̄ron̄ik jejjet in armej ro imōj alikkar. Im ilo verse 45, im chapter 12, verse 1, papacy eo ej tōprak ñan an jemḷọk, ejelok juon kōn̄aan an jipañ e, ikijen lojet ro ruo im kōn̄aan in peba eo emman im jimwe, ilo ien eo probation an armij ej mokta ñan jemḷọk.</w:t>
      </w:r>
    </w:p>
    <w:p>
      <w:pPr>
        <w:pStyle w:val="ArticleBody"/>
        <w:jc w:val="left"/>
      </w:pPr>
      <w:r>
        <w:rPr>
          <w:rFonts w:ascii="Times New Roman" w:hAnsi="Times New Roman" w:eastAsia="Times New Roman" w:cs="Times New Roman"/>
        </w:rPr>
        <w:t>آية سيومِ بو دانيال يازبيرينجي بابينڭ اوتۇزىنچى آيتىندا، بىز بىر تاريخنينڭ باشلانيشينى تاپامىز؛ بۇنى سىستېر وايت اوتۇز ئالتىنچى آيتقچە سۆزبه‌سۆز نەقىل قىلىپ، شۇندىن سون مۇنداق يازادى: «بۇ آيتلاردا توصۋىرلەنگەنگە ئوخشاش كۆرۈنۈشلەر يۈز بېرىدۇ». اوتۇزىنچى ۋە اوتۇز بىرىنچى آيتلار، ئىنجىل پەيغەمبەرلىكىدىكى تۆتىنچى ۋە بەشىنچى پادىشاھلىقلار سۈپىتىدە، مۇشرىك رىمدىن پاپىلىق رىمغا بولغان تارىخىي ئۆتكەلنى، تەرتىپى بويىچە، كۆرسىتىدۇ. اوتۇز بىرىنچى آيت، 538-يىلى پاپىلىق رىمنىڭ يەر يۈزى تەختىگە قانداق ئولتۇرىغۇزۇلغانلىقىنى ئىپادىلەيدىغان تارىخنى بايان قىلىدۇ.</w:t>
      </w:r>
    </w:p>
    <w:p>
      <w:pPr>
        <w:pStyle w:val="ArticleBody"/>
        <w:jc w:val="left"/>
      </w:pPr>
      <w:r>
        <w:rPr>
          <w:rFonts w:ascii="Microsoft Himalaya" w:hAnsi="Microsoft Himalaya" w:eastAsia="Microsoft Himalaya" w:cs="Microsoft Himalaya"/>
        </w:rPr>
        <w:t>ཚིགས་བཅད་སུམ་ཅུ་སོ་གཅིག་པའི་ནང་།</w:t>
      </w:r>
      <w:r>
        <w:rPr>
          <w:rFonts w:ascii="Times New Roman" w:hAnsi="Times New Roman" w:eastAsia="Times New Roman" w:cs="Times New Roman"/>
        </w:rPr>
        <w:t xml:space="preserve"> </w:t>
      </w:r>
      <w:r>
        <w:rPr>
          <w:rFonts w:ascii="Microsoft Himalaya" w:hAnsi="Microsoft Himalaya" w:eastAsia="Microsoft Himalaya" w:cs="Microsoft Himalaya"/>
        </w:rPr>
        <w:t>ཐོག་མར་ངོས་འཛིན་བྱས་པ་ནི།</w:t>
      </w:r>
      <w:r>
        <w:rPr>
          <w:rFonts w:ascii="Times New Roman" w:hAnsi="Times New Roman" w:eastAsia="Times New Roman" w:cs="Times New Roman"/>
        </w:rPr>
        <w:t xml:space="preserve"> </w:t>
      </w:r>
      <w:r>
        <w:rPr>
          <w:rFonts w:ascii="Microsoft Himalaya" w:hAnsi="Microsoft Himalaya" w:eastAsia="Microsoft Himalaya" w:cs="Microsoft Himalaya"/>
        </w:rPr>
        <w:t>ཕ་རན་ཁི་ཡི་རྒྱལ་པོ་ཀ་ལོ་ཝིས་</w:t>
      </w:r>
      <w:r>
        <w:rPr>
          <w:rFonts w:ascii="Times New Roman" w:hAnsi="Times New Roman" w:eastAsia="Times New Roman" w:cs="Times New Roman"/>
        </w:rPr>
        <w:t xml:space="preserve"> (</w:t>
      </w:r>
      <w:r>
        <w:rPr>
          <w:rFonts w:ascii="Microsoft Himalaya" w:hAnsi="Microsoft Himalaya" w:eastAsia="Microsoft Himalaya" w:cs="Microsoft Himalaya"/>
        </w:rPr>
        <w:t>དེང་སང་གི་ཧྥ་རན་སི</w:t>
      </w:r>
      <w:r>
        <w:rPr>
          <w:rFonts w:ascii="Times New Roman" w:hAnsi="Times New Roman" w:eastAsia="Times New Roman" w:cs="Times New Roman"/>
        </w:rPr>
        <w:t xml:space="preserve">) </w:t>
      </w:r>
      <w:r>
        <w:rPr>
          <w:rFonts w:ascii="Microsoft Himalaya" w:hAnsi="Microsoft Himalaya" w:eastAsia="Microsoft Himalaya" w:cs="Microsoft Himalaya"/>
        </w:rPr>
        <w:t>ལོ་</w:t>
      </w:r>
      <w:r>
        <w:rPr>
          <w:rFonts w:ascii="Times New Roman" w:hAnsi="Times New Roman" w:eastAsia="Times New Roman" w:cs="Times New Roman"/>
        </w:rPr>
        <w:t xml:space="preserve"> 496 </w:t>
      </w:r>
      <w:r>
        <w:rPr>
          <w:rFonts w:ascii="Microsoft Himalaya" w:hAnsi="Microsoft Himalaya" w:eastAsia="Microsoft Himalaya" w:cs="Microsoft Himalaya"/>
        </w:rPr>
        <w:t>ལ་པོབ་ཀྱི་གོ་གནས་ལ་ཕྱོགས་སྐྱོང་དུ་ལངས་པ་དེ་ཡིན།</w:t>
      </w:r>
      <w:r>
        <w:rPr>
          <w:rFonts w:ascii="Times New Roman" w:hAnsi="Times New Roman" w:eastAsia="Times New Roman" w:cs="Times New Roman"/>
        </w:rPr>
        <w:t xml:space="preserve"> </w:t>
      </w:r>
      <w:r>
        <w:rPr>
          <w:rFonts w:ascii="Microsoft Himalaya" w:hAnsi="Microsoft Himalaya" w:eastAsia="Microsoft Himalaya" w:cs="Microsoft Himalaya"/>
        </w:rPr>
        <w:t>དེ་ནས་ཀ་ལོ་ཝིས་ནི་གསལ་པོའི་ཕ་གན་ཆོས་ལས་ཀ་ཐོ་ལིག་གི་སྦས་པའི་ཕ་གན་ཆོས་སུ་བསྒྱུར་བྱས་སོ།</w:t>
      </w:r>
      <w:r>
        <w:rPr>
          <w:rFonts w:ascii="Times New Roman" w:hAnsi="Times New Roman" w:eastAsia="Times New Roman" w:cs="Times New Roman"/>
        </w:rPr>
        <w:t xml:space="preserve"> (</w:t>
      </w:r>
      <w:r>
        <w:rPr>
          <w:rFonts w:ascii="Microsoft Himalaya" w:hAnsi="Microsoft Himalaya" w:eastAsia="Microsoft Himalaya" w:cs="Microsoft Himalaya"/>
        </w:rPr>
        <w:t>དེ་ནི་ཁོའི་བཟའ་ཟླ་</w:t>
      </w:r>
      <w:r>
        <w:rPr>
          <w:rFonts w:ascii="Times New Roman" w:hAnsi="Times New Roman" w:eastAsia="Times New Roman" w:cs="Times New Roman"/>
        </w:rPr>
        <w:t xml:space="preserve">Clotilda </w:t>
      </w:r>
      <w:r>
        <w:rPr>
          <w:rFonts w:ascii="Microsoft Himalaya" w:hAnsi="Microsoft Himalaya" w:eastAsia="Microsoft Himalaya" w:cs="Microsoft Himalaya"/>
        </w:rPr>
        <w:t>ཡི་ཆོས་ཡིན།</w:t>
      </w:r>
      <w:r>
        <w:rPr>
          <w:rFonts w:ascii="Times New Roman" w:hAnsi="Times New Roman" w:eastAsia="Times New Roman" w:cs="Times New Roman"/>
        </w:rPr>
        <w:t xml:space="preserve">) </w:t>
      </w:r>
      <w:r>
        <w:rPr>
          <w:rFonts w:ascii="Microsoft Himalaya" w:hAnsi="Microsoft Himalaya" w:eastAsia="Microsoft Himalaya" w:cs="Microsoft Himalaya"/>
        </w:rPr>
        <w:t>དེ་ནས་ཁོས་རང་གི་ཁྲི་གདན་དེ་ས་གཞིའི་ཁྲི་གདན་སྟེང་པོབ་ཀྱི་གོ་གནས་ཡར་འཕེལ་བྱེད་པའི་ཆེད་དུ་བསྔོས་སོ།</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ཚིགས་བཅད་དེའི་ནང་</w:t>
      </w:r>
      <w:r>
        <w:rPr>
          <w:rFonts w:ascii="Times New Roman" w:hAnsi="Times New Roman" w:eastAsia="Times New Roman" w:cs="Times New Roman"/>
        </w:rPr>
        <w:t xml:space="preserve"> “</w:t>
      </w:r>
      <w:r>
        <w:rPr>
          <w:rFonts w:ascii="Microsoft Himalaya" w:hAnsi="Microsoft Himalaya" w:eastAsia="Microsoft Himalaya" w:cs="Microsoft Himalaya"/>
        </w:rPr>
        <w:t>ལག་པ་</w:t>
      </w:r>
      <w:r>
        <w:rPr>
          <w:rFonts w:ascii="Times New Roman" w:hAnsi="Times New Roman" w:eastAsia="Times New Roman" w:cs="Times New Roman"/>
        </w:rPr>
        <w:t xml:space="preserve">” </w:t>
      </w:r>
      <w:r>
        <w:rPr>
          <w:rFonts w:ascii="Microsoft Himalaya" w:hAnsi="Microsoft Himalaya" w:eastAsia="Microsoft Himalaya" w:cs="Microsoft Himalaya"/>
        </w:rPr>
        <w:t>ཞེས་པས་ཀ་ལོ་ཝིས་མཚོན་པ་ཡིན་ཏེ།</w:t>
      </w:r>
      <w:r>
        <w:rPr>
          <w:rFonts w:ascii="Times New Roman" w:hAnsi="Times New Roman" w:eastAsia="Times New Roman" w:cs="Times New Roman"/>
        </w:rPr>
        <w:t xml:space="preserve"> </w:t>
      </w:r>
      <w:r>
        <w:rPr>
          <w:rFonts w:ascii="Microsoft Himalaya" w:hAnsi="Microsoft Himalaya" w:eastAsia="Microsoft Himalaya" w:cs="Microsoft Himalaya"/>
        </w:rPr>
        <w:t>ཁོས་དེའི་རྗེས་སུ་འགན་བཞེས་པའི་ལས་ཀ་དེར་རང་གི་དམག་དཔུང་གི་ནུས་མཐུའི་ལག་པ་དང་།</w:t>
      </w:r>
      <w:r>
        <w:rPr>
          <w:rFonts w:ascii="Times New Roman" w:hAnsi="Times New Roman" w:eastAsia="Times New Roman" w:cs="Times New Roman"/>
        </w:rPr>
        <w:t xml:space="preserve"> </w:t>
      </w:r>
      <w:r>
        <w:rPr>
          <w:rFonts w:ascii="Microsoft Himalaya" w:hAnsi="Microsoft Himalaya" w:eastAsia="Microsoft Himalaya" w:cs="Microsoft Himalaya"/>
        </w:rPr>
        <w:t>དངུལ་གྱི་ནུས་མཐུའི་ལག་པ་གཉིས་ཀ་བསྔོས་པས་སོ།</w:t>
      </w:r>
    </w:p>
    <w:p>
      <w:pPr>
        <w:pStyle w:val="ArticleBody"/>
        <w:jc w:val="left"/>
      </w:pPr>
      <w:r>
        <w:rPr>
          <w:rFonts w:ascii="Times New Roman" w:hAnsi="Times New Roman" w:eastAsia="Times New Roman" w:cs="Times New Roman"/>
        </w:rPr>
        <w:t>ئەو کارە سەرەتاییەی کلۆڤیس کرد، نوێنەرایەتی کاری هەموو ئەو پاشاکانی ئەورووپای پێشتر بەتپەرست دەکرد کە چارەنووس بۆیان دیاری کرابوو جۆراوجۆر پشتیوانییەک بە فاحشەی ڕۆما بدەن لەگەڵ ئەوەی مێژوو بەردەوام دەبوو. کلۆڤیس، و دواتر فەرەنسا، لەلایەن کڵێسای کاتۆلیکییەوە بە ناونیشانی یەکەم‌لەدایکبووی کڵێسای کاتۆلیک، هەروەها گەورەترین کچی کڵێسای کاتۆلیک، دەستنیشان کران. ئەو هێمای یەکەمین لە ناو زۆر پاشا بوو کە زینایان لەگەڵ فاحشەی سور دەکرد.</w:t>
      </w:r>
    </w:p>
    <w:p>
      <w:pPr>
        <w:pStyle w:val="ArticleBody"/>
        <w:jc w:val="left"/>
      </w:pPr>
      <w:r>
        <w:rPr>
          <w:rFonts w:ascii="Times New Roman" w:hAnsi="Times New Roman" w:eastAsia="Times New Roman" w:cs="Times New Roman"/>
        </w:rPr>
        <w:t>Ji kërûmana pêxemberî de, Clovis bi Ahabê hatiye temsîl kirin; ew jî bi Jezebelê re zîna kiriye (ku di pirtûka Peyxemberiyê de nîşana dêrê Katolîk e), û ew jî padîşahê pêşîn ê deh eşîran bû, wekî ku Clovis bû nîşana pêşîn a deh qirnan (binêre Daniel, beşa heftan) ya Romaya pagan. Ew padîşahên Ewropayê di dawiyê de fahişeya Babîlonê li ser textê erdê saz dikirin. Ji vî aliyê ve, Ahab û Clovis herdu Dewletên Yekbûyî temsîl dikin, ku di rojên dawî de bi papetiyê re zîna dike.</w:t>
      </w:r>
    </w:p>
    <w:p>
      <w:pPr>
        <w:pStyle w:val="ArticleBody"/>
        <w:jc w:val="left"/>
      </w:pPr>
      <w:r>
        <w:rPr>
          <w:rFonts w:ascii="Nirmala UI" w:hAnsi="Nirmala UI" w:eastAsia="Nirmala UI" w:cs="Nirmala UI"/>
        </w:rPr>
        <w:t>रॉनाल्ड</w:t>
      </w:r>
      <w:r>
        <w:rPr>
          <w:rFonts w:ascii="Times New Roman" w:hAnsi="Times New Roman" w:eastAsia="Times New Roman" w:cs="Times New Roman"/>
        </w:rPr>
        <w:t xml:space="preserve"> </w:t>
      </w:r>
      <w:r>
        <w:rPr>
          <w:rFonts w:ascii="Nirmala UI" w:hAnsi="Nirmala UI" w:eastAsia="Nirmala UI" w:cs="Nirmala UI"/>
        </w:rPr>
        <w:t>रीगनले</w:t>
      </w:r>
      <w:r>
        <w:rPr>
          <w:rFonts w:ascii="Times New Roman" w:hAnsi="Times New Roman" w:eastAsia="Times New Roman" w:cs="Times New Roman"/>
        </w:rPr>
        <w:t xml:space="preserve"> </w:t>
      </w:r>
      <w:r>
        <w:rPr>
          <w:rFonts w:ascii="Nirmala UI" w:hAnsi="Nirmala UI" w:eastAsia="Nirmala UI" w:cs="Nirmala UI"/>
        </w:rPr>
        <w:t>व्यभिचारको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राष्ट्रपतिले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राष्ट्रसंघका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राजाहरूलाई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अगमवाणीअनुसार</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राष्ट्रपतिको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गर्नैपर्छ</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राजाहरूले</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अन्तलाई</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आरम्भद्वारा</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सुविख्यात</w:t>
      </w:r>
      <w:r>
        <w:rPr>
          <w:rFonts w:ascii="Times New Roman" w:hAnsi="Times New Roman" w:eastAsia="Times New Roman" w:cs="Times New Roman"/>
        </w:rPr>
        <w:t xml:space="preserve"> </w:t>
      </w:r>
      <w:r>
        <w:rPr>
          <w:rFonts w:ascii="Nirmala UI" w:hAnsi="Nirmala UI" w:eastAsia="Nirmala UI" w:cs="Nirmala UI"/>
        </w:rPr>
        <w:t>सञ्चार</w:t>
      </w:r>
      <w:r>
        <w:rPr>
          <w:rFonts w:ascii="Times New Roman" w:hAnsi="Times New Roman" w:eastAsia="Times New Roman" w:cs="Times New Roman"/>
        </w:rPr>
        <w:t>-</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व्यक्तित्व</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शैलीका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परिचित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प्रारम्भमा</w:t>
      </w:r>
      <w:r>
        <w:rPr>
          <w:rFonts w:ascii="Times New Roman" w:hAnsi="Times New Roman" w:eastAsia="Times New Roman" w:cs="Times New Roman"/>
        </w:rPr>
        <w:t xml:space="preserve"> </w:t>
      </w:r>
      <w:r>
        <w:rPr>
          <w:rFonts w:ascii="Nirmala UI" w:hAnsi="Nirmala UI" w:eastAsia="Nirmala UI" w:cs="Nirmala UI"/>
        </w:rPr>
        <w:t>डेमोक्र्याटिक</w:t>
      </w:r>
      <w:r>
        <w:rPr>
          <w:rFonts w:ascii="Times New Roman" w:hAnsi="Times New Roman" w:eastAsia="Times New Roman" w:cs="Times New Roman"/>
        </w:rPr>
        <w:t xml:space="preserve"> </w:t>
      </w:r>
      <w:r>
        <w:rPr>
          <w:rFonts w:ascii="Nirmala UI" w:hAnsi="Nirmala UI" w:eastAsia="Nirmala UI" w:cs="Nirmala UI"/>
        </w:rPr>
        <w:t>पार्टीमा</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पार्टीमा</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भए।</w:t>
      </w:r>
    </w:p>
    <w:p>
      <w:pPr>
        <w:pStyle w:val="ArticleBody"/>
        <w:jc w:val="left"/>
      </w:pPr>
      <w:r>
        <w:rPr>
          <w:rFonts w:ascii="Times New Roman" w:hAnsi="Times New Roman" w:eastAsia="Times New Roman" w:cs="Times New Roman"/>
        </w:rPr>
        <w:t>Ðan i verse thirty-one, ðe earms ðat stood for ðe papacy would defile ðe sanctuary of strength. Prophetically, ðe sanctuary of strength for both pagan Rome and papal Rome was ðe City of Rome. Ðis is based upon ðe fact ðat boþ Romes ruled for a specific period of time from ðe City of Rome, and when ðey ruled from ðe City of Rome, ðey were essentially invincible.</w:t>
      </w:r>
    </w:p>
    <w:p>
      <w:pPr>
        <w:pStyle w:val="ArticleBody"/>
        <w:jc w:val="left"/>
      </w:pPr>
      <w:r>
        <w:rPr>
          <w:rFonts w:ascii="Times New Roman" w:hAnsi="Times New Roman" w:eastAsia="Times New Roman" w:cs="Times New Roman"/>
        </w:rPr>
        <w:t>رومِ بت‌پرست سلطنتِ سه‌صد و شصت‌سالهٔ خود را در نبردِ اکتیوم، در سالِ 31 پیش از میلاد، آغاز کرد. دانیال باب یازدهم، آیهٔ بیست‌وچهار، تصریح می‌کند که ایشان نیرنگ‌های خود را از دژ خویش، که شهرِ روم بود، تا مدتِ یک «زمان» طرح‌ریزی خواهند کرد. یک «زمان» نبوی، سه‌صد و شصت سال است، و سه‌صد و شصت سال پس از نبردِ اکتیوم، که در آن آنتونی و کلئوپاترا شکست خوردند، کنستانتین از شهرِ روم به شهرِ قسطنطنیه منتقل شد و دورانِ شکست‌ناپذیریِ رومِ بت‌پرست به پایان رسید.</w:t>
      </w:r>
    </w:p>
    <w:p>
      <w:pPr>
        <w:pStyle w:val="ArticleBody"/>
        <w:jc w:val="left"/>
      </w:pPr>
      <w:r>
        <w:rPr>
          <w:rFonts w:ascii="Times New Roman" w:hAnsi="Times New Roman" w:eastAsia="Times New Roman" w:cs="Times New Roman"/>
        </w:rPr>
        <w:t>Arap papasnak Romanïñ üşinşi geografiyalıq kedergisi (Gothtar) 538 jılı Roma qalasınan quwılğanda, papasnak Romanıñ mıñ eki jüz alpis jıllıq üstemdik biligi bastalıp, 1798 jılğa deyin jalğastı; sol jılı papa Roma qalasınan alastatıldı, osılayşa papasnak añğa peyğambarşılıqta aytılğan ölimşeñ jaralanıw jetkizildi, al keyingi jılı, 1799-da, sol papa (añğa mingen äyel) twtqında qaza boldı.</w:t>
      </w:r>
    </w:p>
    <w:p>
      <w:pPr>
        <w:pStyle w:val="ArticleBody"/>
        <w:jc w:val="left"/>
      </w:pPr>
      <w:r>
        <w:rPr>
          <w:rFonts w:ascii="Times New Roman" w:hAnsi="Times New Roman" w:eastAsia="Times New Roman" w:cs="Times New Roman"/>
        </w:rPr>
        <w:t>Les bras (Clovis), qui représentaient la papauté, devaient profaner le sanctuaire de la force, et Constantin commença cette œuvre en identifiant philosophiquement la ville comme une ville moindre que Constantinople; et, dès lors, la guerre de cette histoire, menée par les ennemis de Rome, fut toujours centrée sur l’attaque de la ville de Rome; et, en l’an 476, il n’y eut plus jamais de véritable descendant romain régnant dans la ville, jusqu’en l’an 538, lorsque la ville devint le sanctuaire de la force pour la Rome papale.</w:t>
      </w:r>
    </w:p>
    <w:p>
      <w:pPr>
        <w:pStyle w:val="ArticleBody"/>
        <w:jc w:val="left"/>
      </w:pPr>
      <w:r>
        <w:rPr>
          <w:rFonts w:ascii="Times New Roman" w:hAnsi="Times New Roman" w:eastAsia="Times New Roman" w:cs="Times New Roman"/>
        </w:rPr>
        <w:t>Ahab, Clovis, and France angtataytapan iti Estados Unidos, ket ti santuario ti pigsana ti Estados Unidos ket ti Constitution ti Estados Unidos. Dayta a dokumento ket maysa a nadiosan a dokumento, ket maysa a pagilasinan iti naimpadtoan a pakasaritaan. Manipud idi ni Ronald Reagan timmakder a nangsarikedked iti kinaturay ti papado iti pakasaritaan a nangiturong iti 1989, ti Constitution ket adda iti sidong ti agtultuloy ken agpabileg a panangraut, kas iti santuario ti pigsa idi pannakapukaw ken pannakatnag ti pagano a Roma. Inton ti asidegen a dumteng a linteg ti Domingo iti Estados Unidos ket maipatungpal, ti Constitution ket mapukawto a naan-anay. Manipud iti tiempo ni Reagan agingga iti dayta a linteg ti Domingo, maulit ti pakasaritaan manipud iti tawen 330 agingga iti 538. Iti tawen 538, naitugaw ti papado iti trono, isu a mangitatayab iti pannakaagas ti makapatay a sugatna iti dayta a linteg ti Domingo.</w:t>
      </w:r>
    </w:p>
    <w:p>
      <w:pPr>
        <w:pStyle w:val="ArticleBody"/>
        <w:jc w:val="left"/>
      </w:pPr>
      <w:r>
        <w:rPr>
          <w:rFonts w:ascii="Times New Roman" w:hAnsi="Times New Roman" w:eastAsia="Times New Roman" w:cs="Times New Roman"/>
        </w:rPr>
        <w:t>Ronald Reagan-dən Bazar günü qanununa qədər olan dövr Allahın peyğəmbərlik Kəlamı tərəfindən xüsusi olaraq müəyyən edilmiş peyğəmbərlik dövrüdür. Klovis ilə təmsil olunan “qollar” həmçinin əvvəllər bütpərəst olan Roma imperiyasının səltənətindən “gündəlik”i də aradan qaldırmalı idi. İmperiyanın dini lap başlanğıcdan bütpərəst olmuşdu və Klovis açıq bütpərəstlik dinini katoliklik dini ilə əvəz etmək işinə başladı; katoliklik isə sadəcə ört-basdır edilmiş bütpərəstlikdir.</w:t>
      </w:r>
    </w:p>
    <w:p>
      <w:pPr>
        <w:pStyle w:val="ArticleBody"/>
        <w:jc w:val="left"/>
      </w:pPr>
      <w:r>
        <w:rPr>
          <w:rFonts w:ascii="Times New Roman" w:hAnsi="Times New Roman" w:eastAsia="Times New Roman" w:cs="Times New Roman"/>
        </w:rPr>
        <w:t>Níos tlali Estados Unidos kitlasojtlalia sentetl tlen itech moneki nopa tlatlepanilistli protestantismo ijkuak quipantiltis nopa markaj tlen papal autoridad ipan nopa amo huejkawa ualak domingo tlanauatili, pampa san se tlamachtili onka para nopa tlajtoli “Protestante”: kualantli quipiya para mopanextis inin contra Roma. Sintla tijselis nopa markaj tlen iautoridad Roma, ax tikixnamiki Roma. Ipan Amós capítulo eyi, versículo eyi, Amós tlajtlanij se tlatzintli tlen amo moneki ma quinanquili: “¿Huelis ome nejnemiske san sejko, sintla amo motlaliskej san se tlalnamikilistli?”</w:t>
      </w:r>
    </w:p>
    <w:p>
      <w:pPr>
        <w:pStyle w:val="ArticleScripture"/>
        <w:jc w:val="left"/>
      </w:pPr>
      <w:r>
        <w:rPr>
          <w:rFonts w:ascii="Times New Roman" w:hAnsi="Times New Roman" w:eastAsia="Times New Roman" w:cs="Times New Roman"/>
        </w:rPr>
        <w:t>«ئەمدى ئامېرىكا قوشما شتاتلىرىدا چېركاۋنىڭ ئورگانلىرى ۋە ئادەت-ئىشلىتىشلىرى ئۈچۈن دۆلەتنىڭ قوللىشىنى كاپالەتلەندۈرۈش مەقسىتىدە داۋاملىشىۋاتقان ھەرىكەتلەردە، پروتېستانتلار پاپىچىلارنىڭ ئىزىدىن مېڭىۋاتىدۇ. ھەtta بۇنىڭدىنمۇ ئارتۇق، ئۇلار پاپالىققا پروتېستانت ئامېرىكىدا كونا دۇنيادا يوقاتقان ئۈستۈنلۈكنى قايتىدىن قولغا كەلتۈرۈشى ئۈچۈن ئىشىكنى ئېچىۋاتىدۇ.» The Great Controversy, 573.</w:t>
      </w:r>
    </w:p>
    <w:p>
      <w:pPr>
        <w:pStyle w:val="ArticleBody"/>
        <w:jc w:val="left"/>
      </w:pPr>
      <w:r>
        <w:rPr>
          <w:rFonts w:ascii="Times New Roman" w:hAnsi="Times New Roman" w:eastAsia="Times New Roman" w:cs="Times New Roman"/>
        </w:rPr>
        <w:t>Тумгукпэн паганизмэ кэ религия ку падшэхэр и гъэбжьащ и кIэщIу 508-рэ илъэсым, абы и тхыгъэу къегъэлъагъуэщ, Паулэ къыщигъэщIарэ 2 Фессалоникэ 2-м и кIуэцIкIэм щыщ «къэмытелъыкIэр» гъэбжьыгъэу къыщIихьащ, Америкэм къэкIуэну щыт Уик-хьэдэ Закъонэм псори и пэщIэ, «гуэныхьыр къызэрыхуащIэр» къыщIэгъэлъагъуэным ипэкIэ. Паганизм къэзыгъэлъэгъуащ тумгукпэну щыт религияр къызэригъэубыдэныр, къыщIигъэужьырэ католицизмэм и щIыгъу паганизмым щхьэкIэ, псынщIэу мыдэщIащ; ар тхыдэм къэщыгъэжьауэ къытхыгъащ Кловис и католицизмэ къигъэбжьауэ 496-рэ илъэсым, а къызэрыгъэзащIэм псори къыщIэфIэкIуэнащ 508-рэ илъэсым.</w:t>
      </w:r>
    </w:p>
    <w:p>
      <w:pPr>
        <w:pStyle w:val="ArticleBody"/>
        <w:jc w:val="left"/>
      </w:pPr>
      <w:r>
        <w:rPr>
          <w:rFonts w:ascii="Times New Roman" w:hAnsi="Times New Roman" w:eastAsia="Times New Roman" w:cs="Times New Roman"/>
        </w:rPr>
        <w:t>Ellenqepkenna, Reagan-im qepngata 1989-mi aullaqataulluni, qanittumi tikiuttussap Sunday law-ip tungaanut, Protestantism-i piviusuq Amerikap Naalagaaffeqatigiivini tamakkiisumik killilersorneqarsimassaaq. Taamanikkorluinnaq Constitution-i, Amerikap Naalagaaffeqatigiivinut “sanctuary of strength”-iusoq, atorunnaarsinneqassaaq, taamalu versi 31-mi “arms”-it suliassartaasa sisamaat naammassineqassalluni, “arms”-it taamaalillutik papacy nunarsuup issiavianut inissimmassuk, soorlu ukioq 538-mi pisoqarsimasoq.</w:t>
      </w:r>
    </w:p>
    <w:p>
      <w:pPr>
        <w:pStyle w:val="ArticleBody"/>
        <w:jc w:val="left"/>
      </w:pPr>
      <w:r>
        <w:rPr>
          <w:rFonts w:ascii="Times New Roman" w:hAnsi="Times New Roman" w:eastAsia="Times New Roman" w:cs="Times New Roman"/>
        </w:rPr>
        <w:t>Pagkapues ti panagituray ti kinapapa idi tawen a 538, ti istoria idiay Daniel agbaliw manipud iti pannakaibaga no kasano nga inala ti kinapapa ti lubong, ket mapan iti suheto no kasano a dinardaras ti kinapapa dagiti tattao ti Dios iti dayta nga istoria. Iti bersikulo a sangapulo ket uppat, ti kapitulo a sangapulo ti Daniel, impakaammo ni Gabriel ken Daniel a ti panggep ti sirmata a maiparangna ket tapno ipakita “no ania ti mapasamak kadagiti tattao ti Dios kadagiti maudi nga aldaw.”</w:t>
      </w:r>
    </w:p>
    <w:p>
      <w:pPr>
        <w:pStyle w:val="ArticleScripture"/>
        <w:jc w:val="left"/>
      </w:pPr>
      <w:r>
        <w:rPr>
          <w:rFonts w:ascii="Times New Roman" w:hAnsi="Times New Roman" w:eastAsia="Times New Roman" w:cs="Times New Roman"/>
        </w:rPr>
        <w:t>Kuna yanzu na zo domin in sa ka fahimci abin da zai faru da mutanenka a cikin kwanaki na ƙarshe; gama har yanzu wahayi yana nufin kwanaki masu yawa. Daniyel 10:14.</w:t>
      </w:r>
    </w:p>
    <w:p>
      <w:pPr>
        <w:pStyle w:val="ArticleBody"/>
        <w:jc w:val="left"/>
      </w:pPr>
      <w:r>
        <w:rPr>
          <w:rFonts w:ascii="Times New Roman" w:hAnsi="Times New Roman" w:eastAsia="Times New Roman" w:cs="Times New Roman"/>
        </w:rPr>
        <w:t>Berso trinta y dos asta berso trinta y seis amo el maga bersikulo que Hermana White directamente ya habla que ay repeti este, y este maga bersikulo ta describi el persecucion del gobierno del papado por mil doscientos sesenta años desde el tiempo cuando ya pone con ele na trono na año 538, asta cuando ya recibi ele su herida mortal na 1798.</w:t>
      </w:r>
    </w:p>
    <w:p>
      <w:pPr>
        <w:pStyle w:val="ArticleScripture"/>
        <w:jc w:val="left"/>
      </w:pPr>
      <w:r>
        <w:rPr>
          <w:rFonts w:ascii="Times New Roman" w:hAnsi="Times New Roman" w:eastAsia="Times New Roman" w:cs="Times New Roman"/>
        </w:rPr>
        <w:t>نا هغوئ چې د عهد پر ضد بدکاري کوي، هغه به يې په چاپلوسيو سره فاسد کړي؛ خو هغه خلک چې خپل خدای پېژني، قوي به وي او ستر کارونه به کوي. او په قوم کې پوهان به ډېرو ته تعليم ورکړي؛ خو هغوی به د تورې، د اور، د اسارت، او د چور په وسيله، د ډېرو ورځو لپاره، ولوېږي. او کله چې هغوی ولوېږي، نو په لږې مرستې به مرسته ورسره وشي؛ خو ډېر کسان به په چاپلوسيو سره ورسره يوځای شي. او له دغو پوهانو څخه به ځينې ولوېږي، څو هغوی وازمېيي، او پاک يې کړي، او سپين يې کړي، تر پای وخت پورې؛ ځکه چې هغه لا هم د ټاکلي وخت لپاره دی. او پاچا به د خپل ارادې سره سم عمل کوي؛ او ځان به لوړ کړي، او له هر خدای څخه به ځان لوی ګڼي، او د خدایانو د خدای پر ضد به عجيبې خبرې کوي، او تر هغه وخته به بريالی وي څو قهر پوره شي؛ ځکه هغه څه چې مقرر شوي دي، هغه به وشي. دانيال 11:32–36.</w:t>
      </w:r>
    </w:p>
    <w:p>
      <w:pPr>
        <w:pStyle w:val="ArticleBody"/>
        <w:jc w:val="left"/>
      </w:pPr>
      <w:r>
        <w:rPr>
          <w:rFonts w:ascii="Times New Roman" w:hAnsi="Times New Roman" w:eastAsia="Times New Roman" w:cs="Times New Roman"/>
        </w:rPr>
        <w:t>Pisoqkunaqa chay Tutayaq Pacha-kunapi qatiykachaymanta rimanku, hinaspataq kinsa chunka suqtañiqin pisoqmi reqsichin papakuna kamachiq kaynin allinta lluqsispa purinqa Diospa ñawpaq phiñakuynin Israelpa urqu lawpi kaq qhapaq suyuqman churasqan tukukunankama 1798 watapi. Danielqa ñawpaqta reqsichirqa imayna papakuna kamachiq kaynin kay pachapa tiyananman churakusqa kasqanta, chaymantataq imayna papakuna Diospa llaqtanwan ruwasqanta, hinaspataq papakuna kamachiq kaynin qhipa urmayninta. Daniel chunka hukniyuqpi tawa chunka manta tawa chunka kinsaqa reqsichin imayna papakuna kay pachata kamachinman jap’inqa, chaymanta tawa chunka tawayoq pisoqmi reqsichin imayna payqa Diospa qhipa p’unchaykunapi llaqtanta qatiykachinqa, hinaspataq tawa chunka pichqayoq pisoqmi reqsichin imayna payqa qhipa tukukuyninman chayamunqa, mana pipas yanapananpaq.</w:t>
      </w:r>
    </w:p>
    <w:p>
      <w:pPr>
        <w:pStyle w:val="ArticleBody"/>
        <w:jc w:val="left"/>
      </w:pPr>
      <w:r>
        <w:rPr>
          <w:rFonts w:ascii="Times New Roman" w:hAnsi="Times New Roman" w:eastAsia="Times New Roman" w:cs="Times New Roman"/>
        </w:rPr>
        <w:t>ئەيبىرچە «حەقىقەت» دېگەن سۆزنى ئاجايىپ تىلشۇناس ئىبرانىي ئەلىپبەسىنىڭ بىرىنچى، ئون ئۈچىنچى ۋە ئاخىرقى ھەرىپلىرىنى بىر يەرگە كەلتۈرۈپ، «حەقىقەت» دېگەن سۆزنى ياسىغان. ئون ئۈچ ئىسياننىڭ سىمۋولىدۇر، ۋە بىرىنچى ئاخىرقىنى ئىپادىلەيدۇ.</w:t>
      </w:r>
    </w:p>
    <w:p>
      <w:pPr>
        <w:pStyle w:val="ArticleBody"/>
        <w:jc w:val="left"/>
      </w:pPr>
      <w:r>
        <w:rPr>
          <w:rFonts w:ascii="Times New Roman" w:hAnsi="Times New Roman" w:eastAsia="Times New Roman" w:cs="Times New Roman"/>
        </w:rPr>
        <w:t>Vesi makumi matatu na moja rinotsanangura kuguma kweRoma yechihedheni soumambo hwechina hwechiporofita cheBhaibheri, uye vesi makumi matatu na matanhatu rakaratidza kuguma kweRoma yapapa soumambo hwechishanu hwechiporofita cheBhaibheri. Pakati petsananguro yokutanga yokuwa kweRoma netsananguro yokupedzisira yokuwa kweRoma pane kupanduka, kunomiririrwa noupapa hwakauraya mamiriyoni avanhu vaMwari munhoroondo iri pakati pokutanga nokuguma. Kushandiswa kwemavhesi aya kunotakura chisimbiso che“chokwadi.”</w:t>
      </w:r>
    </w:p>
    <w:p>
      <w:pPr>
        <w:pStyle w:val="ArticleBody"/>
        <w:jc w:val="left"/>
      </w:pPr>
      <w:r>
        <w:rPr>
          <w:rFonts w:ascii="Times New Roman" w:hAnsi="Times New Roman" w:eastAsia="Times New Roman" w:cs="Times New Roman"/>
        </w:rPr>
        <w:t>Mbiakuku awe afã anan kosi akron, a wɔde mbiakuku aduasa kosi aduasa nsia yɛ mfoni no, fi ase wɔ papacy no asehweɛ mu, na ɛba awiei nso wɔ papacy no asehweɛ mu. Abakɔsɛm no mfimfini, a efi afe 1798 mu na ɛkɔsi ahummɔborɔ bere no awiei no, ne Mfirihyia yi mu Roma a asɔre atua, a ɔsan pira Onyankopɔn nkurɔfo no bio. Saa mbiakuku yi dwumadie no nso kura “nokware” no nsɛnkyerɛnne, na ɛhyia wɔn ho wɔn ho de ma adansefo mmienu a wɔma “nokware” no gyina hɔ; na nsensanee abien no nyinaa reka Roma ho asɛm, a ɛno ne agyiraehyɛde a ɛbɛ “ma anisoadehunu no agyina.”</w:t>
      </w:r>
    </w:p>
    <w:p>
      <w:pPr>
        <w:pStyle w:val="ArticleScripture"/>
        <w:jc w:val="left"/>
      </w:pPr>
      <w:r>
        <w:rPr>
          <w:rFonts w:ascii="Times New Roman" w:hAnsi="Times New Roman" w:eastAsia="Times New Roman" w:cs="Times New Roman"/>
        </w:rPr>
        <w:t>Ketika itu banyak orang akan bangkit melawan raja negeri selatan; juga para perampas dari bangsamu akan meninggikan diri untuk menegakkan penglihatan itu; tetapi mereka akan jatuh. Daniel 11:14.</w:t>
      </w:r>
    </w:p>
    <w:p>
      <w:pPr>
        <w:pStyle w:val="ArticleBody"/>
        <w:jc w:val="left"/>
      </w:pPr>
      <w:r>
        <w:rPr>
          <w:rFonts w:ascii="Times New Roman" w:hAnsi="Times New Roman" w:eastAsia="Times New Roman" w:cs="Times New Roman"/>
        </w:rPr>
        <w:t>An uñacht fáidhiúil a úsáideann Daniel in aonú caibidil déag, úsáidtear é ní hamháin i véarsaí tríocha go tríocha a sé, agus ansin i daichead go daichead a cúig. Aithníonn véarsaí ceathair déag go naoi déag conas a ghlac an Róimh phágánach smacht ar an domhan, ansin aithníonn véarsaí fiche go fiche a ceathair conas a dhéileáil an Róimh phágánach le pobal Dé, agus ó véarsa fiche a ceathair go véarsa tríocha cuirtear titim na Róimhe págánaí i láthair.</w:t>
      </w:r>
    </w:p>
    <w:p>
      <w:pPr>
        <w:pStyle w:val="ArticleBody"/>
        <w:jc w:val="left"/>
      </w:pPr>
      <w:r>
        <w:rPr>
          <w:rFonts w:ascii="Times New Roman" w:hAnsi="Times New Roman" w:eastAsia="Times New Roman" w:cs="Times New Roman"/>
        </w:rPr>
        <w:t>Mstari wa kumi na nne ni mwanzo wa Rumi ya kipagani, na mstari wa thelathini ni mwisho wa Rumi ya kipagani. Katika historia inayowakilishwa katikati, Rumi ya kipagani inatambulishwa kuwa ndiyo iliyomsulubisha Kristo; hivyo, uasi wa katikati unatambulisha mistari hii kuwa “kweli.” Alfa na Omega ameweka sahihi yake katika sura yote ya kumi na moja ya kitabu cha Danieli.</w:t>
      </w:r>
    </w:p>
    <w:p>
      <w:pPr>
        <w:pStyle w:val="ArticleBody"/>
        <w:jc w:val="left"/>
      </w:pPr>
      <w:r>
        <w:rPr>
          <w:rFonts w:ascii="Times New Roman" w:hAnsi="Times New Roman" w:eastAsia="Times New Roman" w:cs="Times New Roman"/>
        </w:rPr>
        <w:t>څلوېښتم آیت هغه تاریخ رانغاړي چې د رونالډ ریګن د کلونو څخه پیل کېږي، او هغه تړون پېژني چې د متحده ایالاتو د ولسمشر او د ګناه د سړي ترمنځ شوی و. دا یوه ځانګړې دوره په نښه کوي چې پای یې د پاپۍ په دې سره رسېږي چې د ځمکې پر تخت کښېنول شي، لکه څنګه چې په 538 کال کې وه. دا تصادف نه دی چې کلوویس، د فرانکانو پاچا، چې نننۍ فرانسه ده، د متحده ایالاتو سمبول دی. کلوویس د ریګن تمثیل و. ریګن د پروتستانتۍ سمبول و، لکه څنګه چې کلوویس د بت‌پرستۍ سمبول و.</w:t>
      </w:r>
    </w:p>
    <w:p>
      <w:pPr>
        <w:pStyle w:val="ArticleBody"/>
        <w:jc w:val="left"/>
      </w:pPr>
      <w:r>
        <w:rPr>
          <w:rFonts w:ascii="Times New Roman" w:hAnsi="Times New Roman" w:eastAsia="Times New Roman" w:cs="Times New Roman"/>
        </w:rPr>
        <w:t>جنگی که در آن کلوویس، پادشاه فرانک‌ها، به کاتولیسیسم گروید، نبرد تولبیاک بود (که با نام‌های نبرد زولپیش یا نبرد کلن نیز شناخته می‌شود). این نبرد در سال ۴۹۶ رخ داد. کلوویس در آن زمان مشرک بود، اما در جریان نبرد، هنگامی که چنین می‌نمود که نیروهایش در خطر شکست قرار دارند، برای یاری به خدای مسیحیِ همسر کاتولیک خود دعا کرد و نذر نمود که اگر پیروز از میدان بیرون آید، به مسیحیت بگرود. کلوویس این نبرد را برد، و در نتیجه، او و بخش قابل توجهی از جنگاوران فرانکش به کاتولیسیسم گرویدند؛ رویدادی که نقطه‌ای مهم در مسیحی‌سازی فرانک‌ها به‌شمار می‌رفت.</w:t>
      </w:r>
    </w:p>
    <w:p>
      <w:pPr>
        <w:pStyle w:val="ArticleBody"/>
        <w:jc w:val="left"/>
      </w:pPr>
      <w:r>
        <w:rPr>
          <w:rFonts w:ascii="Nirmala UI" w:hAnsi="Nirmala UI" w:eastAsia="Nirmala UI" w:cs="Nirmala UI"/>
        </w:rPr>
        <w:t>ਰੋਨਾਲਡ</w:t>
      </w:r>
      <w:r>
        <w:rPr>
          <w:rFonts w:ascii="Times New Roman" w:hAnsi="Times New Roman" w:eastAsia="Times New Roman" w:cs="Times New Roman"/>
        </w:rPr>
        <w:t xml:space="preserve"> </w:t>
      </w:r>
      <w:r>
        <w:rPr>
          <w:rFonts w:ascii="Nirmala UI" w:hAnsi="Nirmala UI" w:eastAsia="Nirmala UI" w:cs="Nirmala UI"/>
        </w:rPr>
        <w:t>ਰੀਗਨ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ਪ੍ਰੋਟੈਸਟੈਂਟ</w:t>
      </w:r>
      <w:r>
        <w:rPr>
          <w:rFonts w:ascii="Times New Roman" w:hAnsi="Times New Roman" w:eastAsia="Times New Roman" w:cs="Times New Roman"/>
        </w:rPr>
        <w:t xml:space="preserve"> </w:t>
      </w:r>
      <w:r>
        <w:rPr>
          <w:rFonts w:ascii="Nirmala UI" w:hAnsi="Nirmala UI" w:eastAsia="Nirmala UI" w:cs="Nirmala UI"/>
        </w:rPr>
        <w:t>ਦੱਸਦਾ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ਪਛਾਣਿਆ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ਗੁਪਤ</w:t>
      </w:r>
      <w:r>
        <w:rPr>
          <w:rFonts w:ascii="Times New Roman" w:hAnsi="Times New Roman" w:eastAsia="Times New Roman" w:cs="Times New Roman"/>
        </w:rPr>
        <w:t xml:space="preserve"> </w:t>
      </w:r>
      <w:r>
        <w:rPr>
          <w:rFonts w:ascii="Nirmala UI" w:hAnsi="Nirmala UI" w:eastAsia="Nirmala UI" w:cs="Nirmala UI"/>
        </w:rPr>
        <w:t>ਗਠਜੋੜ</w:t>
      </w:r>
      <w:r>
        <w:rPr>
          <w:rFonts w:ascii="Times New Roman" w:hAnsi="Times New Roman" w:eastAsia="Times New Roman" w:cs="Times New Roman"/>
        </w:rPr>
        <w:t xml:space="preserve"> </w:t>
      </w:r>
      <w:r>
        <w:rPr>
          <w:rFonts w:ascii="Nirmala UI" w:hAnsi="Nirmala UI" w:eastAsia="Nirmala UI" w:cs="Nirmala UI"/>
        </w:rPr>
        <w:t>ਬਣਾਉਣ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ਪ੍ਰੇਰਣਾ</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ਦ੍ਰਿੜ੍ਹ</w:t>
      </w:r>
      <w:r>
        <w:rPr>
          <w:rFonts w:ascii="Times New Roman" w:hAnsi="Times New Roman" w:eastAsia="Times New Roman" w:cs="Times New Roman"/>
        </w:rPr>
        <w:t xml:space="preserve"> </w:t>
      </w:r>
      <w:r>
        <w:rPr>
          <w:rFonts w:ascii="Nirmala UI" w:hAnsi="Nirmala UI" w:eastAsia="Nirmala UI" w:cs="Nirmala UI"/>
        </w:rPr>
        <w:t>ਨਿਸ਼ਚਿਤ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ਸੋਵੀਅਤ</w:t>
      </w:r>
      <w:r>
        <w:rPr>
          <w:rFonts w:ascii="Times New Roman" w:hAnsi="Times New Roman" w:eastAsia="Times New Roman" w:cs="Times New Roman"/>
        </w:rPr>
        <w:t xml:space="preserve"> </w:t>
      </w:r>
      <w:r>
        <w:rPr>
          <w:rFonts w:ascii="Nirmala UI" w:hAnsi="Nirmala UI" w:eastAsia="Nirmala UI" w:cs="Nirmala UI"/>
        </w:rPr>
        <w:t>ਯੂਨੀਅਨ</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ਸੋਵੀਅਤ</w:t>
      </w:r>
      <w:r>
        <w:rPr>
          <w:rFonts w:ascii="Times New Roman" w:hAnsi="Times New Roman" w:eastAsia="Times New Roman" w:cs="Times New Roman"/>
        </w:rPr>
        <w:t xml:space="preserve"> </w:t>
      </w:r>
      <w:r>
        <w:rPr>
          <w:rFonts w:ascii="Nirmala UI" w:hAnsi="Nirmala UI" w:eastAsia="Nirmala UI" w:cs="Nirmala UI"/>
        </w:rPr>
        <w:t>ਯੂਨੀਅਨ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ਰੀਗਨ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ਕੌਣ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ਗਲਤਫ਼ਹਮੀ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ਬਿਨਾਂ</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ਲਿਆ।</w:t>
      </w:r>
    </w:p>
    <w:p>
      <w:pPr>
        <w:pStyle w:val="ArticleScripture"/>
        <w:jc w:val="left"/>
      </w:pPr>
      <w:r>
        <w:rPr>
          <w:rFonts w:ascii="Times New Roman" w:hAnsi="Times New Roman" w:eastAsia="Times New Roman" w:cs="Times New Roman"/>
        </w:rPr>
        <w:t>“Ñe’ẽ rehegua iñentendimientópe opytáva pya’e hag̃ua, ha ndohecháiva pe antikrísto he’iséva, katuete oñemoĩta antikrísto ykére.” Kress Collection, 105.</w:t>
      </w:r>
    </w:p>
    <w:p>
      <w:pPr>
        <w:pStyle w:val="ArticleBody"/>
        <w:jc w:val="left"/>
      </w:pPr>
      <w:r>
        <w:rPr>
          <w:rFonts w:ascii="Times New Roman" w:hAnsi="Times New Roman" w:eastAsia="Times New Roman" w:cs="Times New Roman"/>
        </w:rPr>
        <w:t>Mano States Unidos ket maysa a dua a paset a simbolo ti padto, kas naiparangarang babaen dagiti dua a sungay ti animal a naggapu iti daga. Ti Francia ket maysa met a dua a paset a simbolo ti padto, kas naiparangarang babaen iti Sodoma ken Egipto idiay Apocalipsis kapitulo onse. Ti Francia ket ti inauna a naiyanak nga anak ti kinapapa, ken ni Reagan, a mangitakder iti Estados Unidos, ket isu ti umuna kadagiti sangapulo a papadi ti Apocalipsis kapitulo sangapulo ket pito iti maudi nga aldaw a nakikamalala iti balangkantis ti Tiro, nga isu a nalipatan manipud idi 1798. Isu ket nalipatan idi tiempo ti panungpalan idi 1798, ngem mangrugi a malagip manen idi tiempo ti panungpalan idi 1989.</w:t>
      </w:r>
    </w:p>
    <w:p>
      <w:pPr>
        <w:pStyle w:val="ArticleBody"/>
        <w:jc w:val="left"/>
      </w:pPr>
      <w:r>
        <w:rPr>
          <w:rFonts w:ascii="Times New Roman" w:hAnsi="Times New Roman" w:eastAsia="Times New Roman" w:cs="Times New Roman"/>
        </w:rPr>
        <w:t>Klovis, Fransiyanıñ citäkçese, 538 yılda papalıqnı täxetkä utırtuğa alıp barğan waqıt çorınıñ başlanğın bilgeläde; şunnan soñ papalıq Orlean Şurasında Yäkşämbe qanunun qabul itte. AQŞ citäkçese Reygan, yaqın kiläçäktäge Yäkşämbe qanunı belän papalıqnıñ tagın ber tapqır cir täxetenä utırtıluına alıp bara torğan waqıt çorınıñ başlanğın bilgeläde.</w:t>
      </w:r>
    </w:p>
    <w:p>
      <w:pPr>
        <w:pStyle w:val="ArticleBody"/>
        <w:jc w:val="left"/>
      </w:pPr>
      <w:r>
        <w:rPr>
          <w:rFonts w:ascii="Times New Roman" w:hAnsi="Times New Roman" w:eastAsia="Times New Roman" w:cs="Times New Roman"/>
        </w:rPr>
        <w:t>France ay yiwene m-baŋa ma bili ma bo ti papauté na o kiti na 538, mpe France, na nzela ya Général Berthier ya Napoléon, alongolaki papauté na kiti na 1798. États-Unis etyaki papauté na kiti na mikolo ya nsuka, mpe lokola mokonzi ya liboso kati na bakonzi zomi, États-Unis akosuka na “kokómisa ye mpamba mpe bolumbu, mpe bakolya mosuni na ye, mpe bakotumba ye na moto.”</w:t>
      </w:r>
    </w:p>
    <w:p>
      <w:pPr>
        <w:pStyle w:val="ArticleBody"/>
        <w:jc w:val="left"/>
      </w:pPr>
      <w:r>
        <w:rPr>
          <w:rFonts w:ascii="Times New Roman" w:hAnsi="Times New Roman" w:eastAsia="Times New Roman" w:cs="Times New Roman"/>
        </w:rPr>
        <w:t>لە ئايەتی چلدا مێژووی ئايەتی سی و یەک هاتووە، و دیاری دەکات کە کاری دانانی پاپایەتی دووبارە لەسەر تەختی زەوی نوێنەرایەتی دەکرێت بە ماوەیەکی کات کە لە ڕۆنالد ریگان دەست پێ دەکات، و بە سەرۆکی کۆتاییی وڵاتە یەکگرتووەکان کۆتایی دێت. ئەو سەرۆکە کۆتایییە لەلایەن ریگانەوە نمونەکراوە، چونکە عیسا هەمیشە کۆتایی بە دەستپێکەوە وێنا دەکات.</w:t>
      </w:r>
    </w:p>
    <w:p>
      <w:pPr>
        <w:pStyle w:val="ArticleBody"/>
        <w:jc w:val="left"/>
      </w:pPr>
      <w:r>
        <w:rPr>
          <w:rFonts w:ascii="Times New Roman" w:hAnsi="Times New Roman" w:eastAsia="Times New Roman" w:cs="Times New Roman"/>
        </w:rPr>
        <w:t>Daniel 11 nün mbụ verses-su, prophetic history-ka set forth asiriba (verse 2), Greece kingdom nün history matamigi maming leiriba history adu phang-i. Greece asi United Nations-gi symbol amani, amasung Revelation 17-gi kings ten-gi one-world government-gi symbol amani. Daniel 11-gi verse 3-da Alexander the Great-bu hanna thok-i, amasung verse 2-na last days-ki one-world government-gi mamangda leiriba history-adu represent tou-i.</w:t>
      </w:r>
    </w:p>
    <w:p>
      <w:pPr>
        <w:pStyle w:val="ArticleBody"/>
        <w:jc w:val="left"/>
      </w:pP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ⵓⵣⴳⵏ</w:t>
      </w:r>
      <w:r>
        <w:rPr>
          <w:rFonts w:ascii="Times New Roman" w:hAnsi="Times New Roman" w:eastAsia="Times New Roman" w:cs="Times New Roman"/>
        </w:rPr>
        <w:t xml:space="preserve"> </w:t>
      </w:r>
      <w:r>
        <w:rPr>
          <w:rFonts w:ascii="Ebrima" w:hAnsi="Ebrima" w:eastAsia="Ebrima" w:cs="Ebrima"/>
        </w:rPr>
        <w:t>ⴰⵎⵥⵡⴰⵔⵓ</w:t>
      </w:r>
      <w:r>
        <w:rPr>
          <w:rFonts w:ascii="Times New Roman" w:hAnsi="Times New Roman" w:eastAsia="Times New Roman" w:cs="Times New Roman"/>
        </w:rPr>
        <w:t xml:space="preserve">, </w:t>
      </w:r>
      <w:r>
        <w:rPr>
          <w:rFonts w:ascii="Ebrima" w:hAnsi="Ebrima" w:eastAsia="Ebrima" w:cs="Ebrima"/>
        </w:rPr>
        <w:t>ⵉⵙⵙⵉⵏ</w:t>
      </w:r>
      <w:r>
        <w:rPr>
          <w:rFonts w:ascii="Times New Roman" w:hAnsi="Times New Roman" w:eastAsia="Times New Roman" w:cs="Times New Roman"/>
        </w:rPr>
        <w:t xml:space="preserve"> </w:t>
      </w:r>
      <w:r>
        <w:rPr>
          <w:rFonts w:ascii="Ebrima" w:hAnsi="Ebrima" w:eastAsia="Ebrima" w:cs="Ebrima"/>
        </w:rPr>
        <w:t>ⴳⴰⴱⵔⵉⵢⵍ</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ⵡⴰⵙⴰⵍ</w:t>
      </w:r>
      <w:r>
        <w:rPr>
          <w:rFonts w:ascii="Times New Roman" w:hAnsi="Times New Roman" w:eastAsia="Times New Roman" w:cs="Times New Roman"/>
        </w:rPr>
        <w:t xml:space="preserve"> </w:t>
      </w:r>
      <w:r>
        <w:rPr>
          <w:rFonts w:ascii="Ebrima" w:hAnsi="Ebrima" w:eastAsia="Ebrima" w:cs="Ebrima"/>
        </w:rPr>
        <w:t>ⴱⴰⵀⵔⴰ</w:t>
      </w:r>
      <w:r>
        <w:rPr>
          <w:rFonts w:ascii="Times New Roman" w:hAnsi="Times New Roman" w:eastAsia="Times New Roman" w:cs="Times New Roman"/>
        </w:rPr>
        <w:t xml:space="preserve"> </w:t>
      </w:r>
      <w:r>
        <w:rPr>
          <w:rFonts w:ascii="Ebrima" w:hAnsi="Ebrima" w:eastAsia="Ebrima" w:cs="Ebrima"/>
        </w:rPr>
        <w:t>ⴰⵎⵉⵏⵏⵉ</w:t>
      </w:r>
      <w:r>
        <w:rPr>
          <w:rFonts w:ascii="Times New Roman" w:hAnsi="Times New Roman" w:eastAsia="Times New Roman" w:cs="Times New Roman"/>
        </w:rPr>
        <w:t xml:space="preserve"> </w:t>
      </w:r>
      <w:r>
        <w:rPr>
          <w:rFonts w:ascii="Ebrima" w:hAnsi="Ebrima" w:eastAsia="Ebrima" w:cs="Ebrima"/>
        </w:rPr>
        <w:t>ⵢⵙⵙⵓⵙⵏ</w:t>
      </w:r>
      <w:r>
        <w:rPr>
          <w:rFonts w:ascii="Times New Roman" w:hAnsi="Times New Roman" w:eastAsia="Times New Roman" w:cs="Times New Roman"/>
        </w:rPr>
        <w:t xml:space="preserve"> </w:t>
      </w:r>
      <w:r>
        <w:rPr>
          <w:rFonts w:ascii="Ebrima" w:hAnsi="Ebrima" w:eastAsia="Ebrima" w:cs="Ebrima"/>
        </w:rPr>
        <w:t>ⴷⴰⵔⵢⵓⵙ</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ⵜⵉⵣⵉ</w:t>
      </w:r>
      <w:r>
        <w:rPr>
          <w:rFonts w:ascii="Times New Roman" w:hAnsi="Times New Roman" w:eastAsia="Times New Roman" w:cs="Times New Roman"/>
        </w:rPr>
        <w:t xml:space="preserve"> </w:t>
      </w:r>
      <w:r>
        <w:rPr>
          <w:rFonts w:ascii="Ebrima" w:hAnsi="Ebrima" w:eastAsia="Ebrima" w:cs="Ebrima"/>
        </w:rPr>
        <w:t>ⵜⴰⵎⵉⵣⴰⵔⵓⵜ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ⵜⴰⴳⵍⴷⵉⵜ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ⵎⵉⴷⵉⵢⴰ</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ⴼⴰⵔⵙ</w:t>
      </w:r>
      <w:r>
        <w:rPr>
          <w:rFonts w:ascii="Times New Roman" w:hAnsi="Times New Roman" w:eastAsia="Times New Roman" w:cs="Times New Roman"/>
        </w:rPr>
        <w:t xml:space="preserve">, </w:t>
      </w:r>
      <w:r>
        <w:rPr>
          <w:rFonts w:ascii="Ebrima" w:hAnsi="Ebrima" w:eastAsia="Ebrima" w:cs="Ebrima"/>
        </w:rPr>
        <w:t>ⵎⴰⵛⴰ</w:t>
      </w:r>
      <w:r>
        <w:rPr>
          <w:rFonts w:ascii="Times New Roman" w:hAnsi="Times New Roman" w:eastAsia="Times New Roman" w:cs="Times New Roman"/>
        </w:rPr>
        <w:t xml:space="preserve"> </w:t>
      </w:r>
      <w:r>
        <w:rPr>
          <w:rFonts w:ascii="Ebrima" w:hAnsi="Ebrima" w:eastAsia="Ebrima" w:cs="Ebrima"/>
        </w:rPr>
        <w:t>ⴳⴰⴱⵔⵉⵢⵍ</w:t>
      </w:r>
      <w:r>
        <w:rPr>
          <w:rFonts w:ascii="Times New Roman" w:hAnsi="Times New Roman" w:eastAsia="Times New Roman" w:cs="Times New Roman"/>
        </w:rPr>
        <w:t xml:space="preserve"> </w:t>
      </w:r>
      <w:r>
        <w:rPr>
          <w:rFonts w:ascii="Ebrima" w:hAnsi="Ebrima" w:eastAsia="Ebrima" w:cs="Ebrima"/>
        </w:rPr>
        <w:t>ⵉⵢⴰⴷ</w:t>
      </w:r>
      <w:r>
        <w:rPr>
          <w:rFonts w:ascii="Times New Roman" w:hAnsi="Times New Roman" w:eastAsia="Times New Roman" w:cs="Times New Roman"/>
        </w:rPr>
        <w:t xml:space="preserve"> </w:t>
      </w:r>
      <w:r>
        <w:rPr>
          <w:rFonts w:ascii="Ebrima" w:hAnsi="Ebrima" w:eastAsia="Ebrima" w:cs="Ebrima"/>
        </w:rPr>
        <w:t>ⵉⴷⴷⴰ</w:t>
      </w:r>
      <w:r>
        <w:rPr>
          <w:rFonts w:ascii="Times New Roman" w:hAnsi="Times New Roman" w:eastAsia="Times New Roman" w:cs="Times New Roman"/>
        </w:rPr>
        <w:t xml:space="preserve"> </w:t>
      </w:r>
      <w:r>
        <w:rPr>
          <w:rFonts w:ascii="Ebrima" w:hAnsi="Ebrima" w:eastAsia="Ebrima" w:cs="Ebrima"/>
        </w:rPr>
        <w:t>ⵖⵔ</w:t>
      </w:r>
      <w:r>
        <w:rPr>
          <w:rFonts w:ascii="Times New Roman" w:hAnsi="Times New Roman" w:eastAsia="Times New Roman" w:cs="Times New Roman"/>
        </w:rPr>
        <w:t xml:space="preserve"> </w:t>
      </w:r>
      <w:r>
        <w:rPr>
          <w:rFonts w:ascii="Ebrima" w:hAnsi="Ebrima" w:eastAsia="Ebrima" w:cs="Ebrima"/>
        </w:rPr>
        <w:t>ⴷⴰⵏⵉⵢⵢⵉⵍ</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ⵓⵅⴼ</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ⵎⵔⴰⵡ</w:t>
      </w:r>
      <w:r>
        <w:rPr>
          <w:rFonts w:ascii="Times New Roman" w:hAnsi="Times New Roman" w:eastAsia="Times New Roman" w:cs="Times New Roman"/>
        </w:rPr>
        <w:t xml:space="preserve">, </w:t>
      </w:r>
      <w:r>
        <w:rPr>
          <w:rFonts w:ascii="Ebrima" w:hAnsi="Ebrima" w:eastAsia="Ebrima" w:cs="Ebrima"/>
        </w:rPr>
        <w:t>ⵎⵉ</w:t>
      </w:r>
      <w:r>
        <w:rPr>
          <w:rFonts w:ascii="Times New Roman" w:hAnsi="Times New Roman" w:eastAsia="Times New Roman" w:cs="Times New Roman"/>
        </w:rPr>
        <w:t xml:space="preserve"> </w:t>
      </w:r>
      <w:r>
        <w:rPr>
          <w:rFonts w:ascii="Ebrima" w:hAnsi="Ebrima" w:eastAsia="Ebrima" w:cs="Ebrima"/>
        </w:rPr>
        <w:t>ⵢⴳⴰ</w:t>
      </w:r>
      <w:r>
        <w:rPr>
          <w:rFonts w:ascii="Times New Roman" w:hAnsi="Times New Roman" w:eastAsia="Times New Roman" w:cs="Times New Roman"/>
        </w:rPr>
        <w:t xml:space="preserve"> </w:t>
      </w:r>
      <w:r>
        <w:rPr>
          <w:rFonts w:ascii="Ebrima" w:hAnsi="Ebrima" w:eastAsia="Ebrima" w:cs="Ebrima"/>
        </w:rPr>
        <w:t>ⴽⵓⵔⵓⵙ</w:t>
      </w:r>
      <w:r>
        <w:rPr>
          <w:rFonts w:ascii="Times New Roman" w:hAnsi="Times New Roman" w:eastAsia="Times New Roman" w:cs="Times New Roman"/>
        </w:rPr>
        <w:t xml:space="preserve"> </w:t>
      </w:r>
      <w:r>
        <w:rPr>
          <w:rFonts w:ascii="Ebrima" w:hAnsi="Ebrima" w:eastAsia="Ebrima" w:cs="Ebrima"/>
        </w:rPr>
        <w:t>ⴰⴼⴰⵔⵙⵉ</w:t>
      </w:r>
      <w:r>
        <w:rPr>
          <w:rFonts w:ascii="Times New Roman" w:hAnsi="Times New Roman" w:eastAsia="Times New Roman" w:cs="Times New Roman"/>
        </w:rPr>
        <w:t xml:space="preserve">, </w:t>
      </w:r>
      <w:r>
        <w:rPr>
          <w:rFonts w:ascii="Ebrima" w:hAnsi="Ebrima" w:eastAsia="Ebrima" w:cs="Ebrima"/>
        </w:rPr>
        <w:t>ⵓⵔ</w:t>
      </w:r>
      <w:r>
        <w:rPr>
          <w:rFonts w:ascii="Times New Roman" w:hAnsi="Times New Roman" w:eastAsia="Times New Roman" w:cs="Times New Roman"/>
        </w:rPr>
        <w:t xml:space="preserve"> </w:t>
      </w:r>
      <w:r>
        <w:rPr>
          <w:rFonts w:ascii="Ebrima" w:hAnsi="Ebrima" w:eastAsia="Ebrima" w:cs="Ebrima"/>
        </w:rPr>
        <w:t>ⴷⴰⵔⵢⵓⵙ</w:t>
      </w:r>
      <w:r>
        <w:rPr>
          <w:rFonts w:ascii="Times New Roman" w:hAnsi="Times New Roman" w:eastAsia="Times New Roman" w:cs="Times New Roman"/>
        </w:rPr>
        <w:t xml:space="preserve"> </w:t>
      </w:r>
      <w:r>
        <w:rPr>
          <w:rFonts w:ascii="Ebrima" w:hAnsi="Ebrima" w:eastAsia="Ebrima" w:cs="Ebrima"/>
        </w:rPr>
        <w:t>ⴰⵎⵉⴷⵉ</w:t>
      </w:r>
      <w:r>
        <w:rPr>
          <w:rFonts w:ascii="Times New Roman" w:hAnsi="Times New Roman" w:eastAsia="Times New Roman" w:cs="Times New Roman"/>
        </w:rPr>
        <w:t xml:space="preserve">, </w:t>
      </w:r>
      <w:r>
        <w:rPr>
          <w:rFonts w:ascii="Ebrima" w:hAnsi="Ebrima" w:eastAsia="Ebrima" w:cs="Ebrima"/>
        </w:rPr>
        <w:t>ⴰⵢ</w:t>
      </w:r>
      <w:r>
        <w:rPr>
          <w:rFonts w:ascii="Times New Roman" w:hAnsi="Times New Roman" w:eastAsia="Times New Roman" w:cs="Times New Roman"/>
        </w:rPr>
        <w:t xml:space="preserve"> </w:t>
      </w:r>
      <w:r>
        <w:rPr>
          <w:rFonts w:ascii="Ebrima" w:hAnsi="Ebrima" w:eastAsia="Ebrima" w:cs="Ebrima"/>
        </w:rPr>
        <w:t>ⵉⵙⵙⴽⵔⵏ</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ⵉⵍⵍ</w:t>
      </w:r>
      <w:r>
        <w:rPr>
          <w:rFonts w:ascii="Times New Roman" w:hAnsi="Times New Roman" w:eastAsia="Times New Roman" w:cs="Times New Roman"/>
        </w:rPr>
        <w:t xml:space="preserve"> </w:t>
      </w:r>
      <w:r>
        <w:rPr>
          <w:rFonts w:ascii="Ebrima" w:hAnsi="Ebrima" w:eastAsia="Ebrima" w:cs="Ebrima"/>
        </w:rPr>
        <w:t>ⵉⵙⵙⵓⵔⴰⵔ</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ⵜⵉⵣⵉ</w:t>
      </w:r>
      <w:r>
        <w:rPr>
          <w:rFonts w:ascii="Times New Roman" w:hAnsi="Times New Roman" w:eastAsia="Times New Roman" w:cs="Times New Roman"/>
        </w:rPr>
        <w:t xml:space="preserve"> </w:t>
      </w:r>
      <w:r>
        <w:rPr>
          <w:rFonts w:ascii="Ebrima" w:hAnsi="Ebrima" w:eastAsia="Ebrima" w:cs="Ebrima"/>
        </w:rPr>
        <w:t>ⵏⵏⴰ</w:t>
      </w:r>
      <w:r>
        <w:rPr>
          <w:rFonts w:ascii="Times New Roman" w:hAnsi="Times New Roman" w:eastAsia="Times New Roman" w:cs="Times New Roman"/>
        </w:rPr>
        <w:t xml:space="preserve">. </w:t>
      </w:r>
      <w:r>
        <w:rPr>
          <w:rFonts w:ascii="Ebrima" w:hAnsi="Ebrima" w:eastAsia="Ebrima" w:cs="Ebrima"/>
        </w:rPr>
        <w:t>ⴹⴰⵕⵜ</w:t>
      </w:r>
      <w:r>
        <w:rPr>
          <w:rFonts w:ascii="Times New Roman" w:hAnsi="Times New Roman" w:eastAsia="Times New Roman" w:cs="Times New Roman"/>
        </w:rPr>
        <w:t xml:space="preserve"> </w:t>
      </w:r>
      <w:r>
        <w:rPr>
          <w:rFonts w:ascii="Ebrima" w:hAnsi="Ebrima" w:eastAsia="Ebrima" w:cs="Ebrima"/>
        </w:rPr>
        <w:t>ⵎⴰⴷ</w:t>
      </w:r>
      <w:r>
        <w:rPr>
          <w:rFonts w:ascii="Times New Roman" w:hAnsi="Times New Roman" w:eastAsia="Times New Roman" w:cs="Times New Roman"/>
        </w:rPr>
        <w:t xml:space="preserve"> </w:t>
      </w:r>
      <w:r>
        <w:rPr>
          <w:rFonts w:ascii="Ebrima" w:hAnsi="Ebrima" w:eastAsia="Ebrima" w:cs="Ebrima"/>
        </w:rPr>
        <w:t>ⵉⵙⵙⵉⵏⴼⵍ</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ⵓⵙⴰⵍ</w:t>
      </w:r>
      <w:r>
        <w:rPr>
          <w:rFonts w:ascii="Times New Roman" w:hAnsi="Times New Roman" w:eastAsia="Times New Roman" w:cs="Times New Roman"/>
        </w:rPr>
        <w:t xml:space="preserve"> </w:t>
      </w:r>
      <w:r>
        <w:rPr>
          <w:rFonts w:ascii="Ebrima" w:hAnsi="Ebrima" w:eastAsia="Ebrima" w:cs="Ebrima"/>
        </w:rPr>
        <w:t>ⴰⵎⵎⴰⵙ</w:t>
      </w:r>
      <w:r>
        <w:rPr>
          <w:rFonts w:ascii="Times New Roman" w:hAnsi="Times New Roman" w:eastAsia="Times New Roman" w:cs="Times New Roman"/>
        </w:rPr>
        <w:t xml:space="preserve"> </w:t>
      </w:r>
      <w:r>
        <w:rPr>
          <w:rFonts w:ascii="Ebrima" w:hAnsi="Ebrima" w:eastAsia="Ebrima" w:cs="Ebrima"/>
        </w:rPr>
        <w:t>ⵜⴰⴳⵍⴷⵉⵜ</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ⵜⴰⴳⵍⴷⵉⵜ</w:t>
      </w:r>
      <w:r>
        <w:rPr>
          <w:rFonts w:ascii="Times New Roman" w:hAnsi="Times New Roman" w:eastAsia="Times New Roman" w:cs="Times New Roman"/>
        </w:rPr>
        <w:t xml:space="preserve"> </w:t>
      </w:r>
      <w:r>
        <w:rPr>
          <w:rFonts w:ascii="Ebrima" w:hAnsi="Ebrima" w:eastAsia="Ebrima" w:cs="Ebrima"/>
        </w:rPr>
        <w:t>ⵜⵉⵙ</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ⵓⵏⴰⴼⴰⴳ</w:t>
      </w:r>
      <w:r>
        <w:rPr>
          <w:rFonts w:ascii="Times New Roman" w:hAnsi="Times New Roman" w:eastAsia="Times New Roman" w:cs="Times New Roman"/>
        </w:rPr>
        <w:t xml:space="preserve"> </w:t>
      </w:r>
      <w:r>
        <w:rPr>
          <w:rFonts w:ascii="Ebrima" w:hAnsi="Ebrima" w:eastAsia="Ebrima" w:cs="Ebrima"/>
        </w:rPr>
        <w:t>ⵏⵏⴱⵉ</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ⵎⵉⴷⵉⵢⴰ</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ⴼⴰⵔⵙ</w:t>
      </w:r>
      <w:r>
        <w:rPr>
          <w:rFonts w:ascii="Times New Roman" w:hAnsi="Times New Roman" w:eastAsia="Times New Roman" w:cs="Times New Roman"/>
        </w:rPr>
        <w:t xml:space="preserve"> (</w:t>
      </w:r>
      <w:r>
        <w:rPr>
          <w:rFonts w:ascii="Ebrima" w:hAnsi="Ebrima" w:eastAsia="Ebrima" w:cs="Ebrima"/>
        </w:rPr>
        <w:t>ⴰⵎⵎⴰ</w:t>
      </w:r>
      <w:r>
        <w:rPr>
          <w:rFonts w:ascii="Times New Roman" w:hAnsi="Times New Roman" w:eastAsia="Times New Roman" w:cs="Times New Roman"/>
        </w:rPr>
        <w:t xml:space="preserve"> </w:t>
      </w:r>
      <w:r>
        <w:rPr>
          <w:rFonts w:ascii="Ebrima" w:hAnsi="Ebrima" w:eastAsia="Ebrima" w:cs="Ebrima"/>
        </w:rPr>
        <w:t>ⴼⵕⴰⵏⵚⴰ</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ⵡⵉⵍⴰⵢⴰⵜ</w:t>
      </w:r>
      <w:r>
        <w:rPr>
          <w:rFonts w:ascii="Times New Roman" w:hAnsi="Times New Roman" w:eastAsia="Times New Roman" w:cs="Times New Roman"/>
        </w:rPr>
        <w:t xml:space="preserve"> </w:t>
      </w:r>
      <w:r>
        <w:rPr>
          <w:rFonts w:ascii="Ebrima" w:hAnsi="Ebrima" w:eastAsia="Ebrima" w:cs="Ebrima"/>
        </w:rPr>
        <w:t>ⵢⵉⵡⵡⴰⴷⵏ</w:t>
      </w:r>
      <w:r>
        <w:rPr>
          <w:rFonts w:ascii="Times New Roman" w:hAnsi="Times New Roman" w:eastAsia="Times New Roman" w:cs="Times New Roman"/>
        </w:rPr>
        <w:t xml:space="preserve">), </w:t>
      </w:r>
      <w:r>
        <w:rPr>
          <w:rFonts w:ascii="Ebrima" w:hAnsi="Ebrima" w:eastAsia="Ebrima" w:cs="Ebrima"/>
        </w:rPr>
        <w:t>ⴷⴼⴼⵉⵔ</w:t>
      </w:r>
      <w:r>
        <w:rPr>
          <w:rFonts w:ascii="Times New Roman" w:hAnsi="Times New Roman" w:eastAsia="Times New Roman" w:cs="Times New Roman"/>
        </w:rPr>
        <w:t xml:space="preserve"> </w:t>
      </w:r>
      <w:r>
        <w:rPr>
          <w:rFonts w:ascii="Ebrima" w:hAnsi="Ebrima" w:eastAsia="Ebrima" w:cs="Ebrima"/>
        </w:rPr>
        <w:t>ⴰⵢⴰ</w:t>
      </w:r>
      <w:r>
        <w:rPr>
          <w:rFonts w:ascii="Times New Roman" w:hAnsi="Times New Roman" w:eastAsia="Times New Roman" w:cs="Times New Roman"/>
        </w:rPr>
        <w:t xml:space="preserve"> </w:t>
      </w:r>
      <w:r>
        <w:rPr>
          <w:rFonts w:ascii="Ebrima" w:hAnsi="Ebrima" w:eastAsia="Ebrima" w:cs="Ebrima"/>
        </w:rPr>
        <w:t>ⵉⵙⵙⴽⵛⵎ</w:t>
      </w:r>
      <w:r>
        <w:rPr>
          <w:rFonts w:ascii="Times New Roman" w:hAnsi="Times New Roman" w:eastAsia="Times New Roman" w:cs="Times New Roman"/>
        </w:rPr>
        <w:t xml:space="preserve"> </w:t>
      </w:r>
      <w:r>
        <w:rPr>
          <w:rFonts w:ascii="Ebrima" w:hAnsi="Ebrima" w:eastAsia="Ebrima" w:cs="Ebrima"/>
        </w:rPr>
        <w:t>ⴳⴰⴱⵔⵉⵢⵍ</w:t>
      </w:r>
      <w:r>
        <w:rPr>
          <w:rFonts w:ascii="Times New Roman" w:hAnsi="Times New Roman" w:eastAsia="Times New Roman" w:cs="Times New Roman"/>
        </w:rPr>
        <w:t xml:space="preserve"> </w:t>
      </w:r>
      <w:r>
        <w:rPr>
          <w:rFonts w:ascii="Ebrima" w:hAnsi="Ebrima" w:eastAsia="Ebrima" w:cs="Ebrima"/>
        </w:rPr>
        <w:t>ⴰⵎⵣⵔⵓⵢ</w:t>
      </w:r>
      <w:r>
        <w:rPr>
          <w:rFonts w:ascii="Times New Roman" w:hAnsi="Times New Roman" w:eastAsia="Times New Roman" w:cs="Times New Roman"/>
        </w:rPr>
        <w:t xml:space="preserve"> </w:t>
      </w:r>
      <w:r>
        <w:rPr>
          <w:rFonts w:ascii="Ebrima" w:hAnsi="Ebrima" w:eastAsia="Ebrima" w:cs="Ebrima"/>
        </w:rPr>
        <w:t>ⵏⵏⴰ</w:t>
      </w:r>
      <w:r>
        <w:rPr>
          <w:rFonts w:ascii="Times New Roman" w:hAnsi="Times New Roman" w:eastAsia="Times New Roman" w:cs="Times New Roman"/>
        </w:rPr>
        <w:t xml:space="preserve"> </w:t>
      </w:r>
      <w:r>
        <w:rPr>
          <w:rFonts w:ascii="Ebrima" w:hAnsi="Ebrima" w:eastAsia="Ebrima" w:cs="Ebrima"/>
        </w:rPr>
        <w:t>ⵉⵣⵡⴰⵔⵏ</w:t>
      </w:r>
      <w:r>
        <w:rPr>
          <w:rFonts w:ascii="Times New Roman" w:hAnsi="Times New Roman" w:eastAsia="Times New Roman" w:cs="Times New Roman"/>
        </w:rPr>
        <w:t xml:space="preserve"> </w:t>
      </w:r>
      <w:r>
        <w:rPr>
          <w:rFonts w:ascii="Ebrima" w:hAnsi="Ebrima" w:eastAsia="Ebrima" w:cs="Ebrima"/>
        </w:rPr>
        <w:t>ⵜⴰⴳⵍⴷⵉⵜ</w:t>
      </w:r>
      <w:r>
        <w:rPr>
          <w:rFonts w:ascii="Times New Roman" w:hAnsi="Times New Roman" w:eastAsia="Times New Roman" w:cs="Times New Roman"/>
        </w:rPr>
        <w:t xml:space="preserve"> </w:t>
      </w:r>
      <w:r>
        <w:rPr>
          <w:rFonts w:ascii="Ebrima" w:hAnsi="Ebrima" w:eastAsia="Ebrima" w:cs="Ebrima"/>
        </w:rPr>
        <w:t>ⵜⴰⵎⴰⴹⵍⴰⵏⵜ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ⵉⵙⴽⴰⵏⴷⴻⵔ</w:t>
      </w:r>
      <w:r>
        <w:rPr>
          <w:rFonts w:ascii="Times New Roman" w:hAnsi="Times New Roman" w:eastAsia="Times New Roman" w:cs="Times New Roman"/>
        </w:rPr>
        <w:t xml:space="preserve"> </w:t>
      </w:r>
      <w:r>
        <w:rPr>
          <w:rFonts w:ascii="Ebrima" w:hAnsi="Ebrima" w:eastAsia="Ebrima" w:cs="Ebrima"/>
        </w:rPr>
        <w:t>ⴰⵎⵇⵇⵕⴰⵏ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Ha ñane ko'ág̃a aikuaaukáta ndéve pe añetegua. Péina, opuʼãta gueteri mbohapy mburuvicha guasu Pérsiape; ha pe irundyha ipirapire hetaitereíta opavave ambuégui: ha imbarete rupi, ipirapire reheve, omonguʼéta opavavépe Gresia retã rovái. Daniel 11:2.</w:t>
      </w:r>
    </w:p>
    <w:p>
      <w:pPr>
        <w:pStyle w:val="ArticleBody"/>
        <w:jc w:val="left"/>
      </w:pPr>
      <w:r>
        <w:rPr>
          <w:rFonts w:ascii="Times New Roman" w:hAnsi="Times New Roman" w:eastAsia="Times New Roman" w:cs="Times New Roman"/>
        </w:rPr>
        <w:t>Alpha et Omega illustrent toujours la fin d’une chose avec le commencement d’une chose, et le verset deux évoque l’histoire qui précède l’imposition du gouvernement mondial unique, représenté par le royaume de Grèce d’Alexandre le Grand. Le verset deux est une ligne de prophétie concernant les États-Unis, lesquels, en tant que puissance à deux cornes des derniers jours, telle qu’elle est préfigurée par la puissance double des Mèdes et des Perses, et par la France. Le verset identifie des rois qui préfigureraient les présidents des États-Unis dans les derniers jours, lesquels se lèveraient avant le gouvernement mondial triple du dragon, de la bête et du faux prophète. Clovis correspondait parallèlement à Reagan comme premier président au commencement de l’histoire qui conduit à replacer l’antichrist sur le trône.</w:t>
      </w:r>
    </w:p>
    <w:p>
      <w:pPr>
        <w:pStyle w:val="ArticleBody"/>
        <w:jc w:val="left"/>
      </w:pPr>
      <w:r>
        <w:rPr>
          <w:rFonts w:ascii="Times New Roman" w:hAnsi="Times New Roman" w:eastAsia="Times New Roman" w:cs="Times New Roman"/>
        </w:rPr>
        <w:t>Kuruso paqllamanta, Daniel qanchis hukniyuqpi, kimsa umalliqkuna kanqa, chaykunapa qhipantaq tawa kaq, llapankumanta aswan hatun qhapaqmi kanqa. Dario karqan Medo-Persia qhapaq suyupaq ñawpaq kaq qhapaq, chaymanta Kurus, maypachachus Daniel Gabrielmanta chay historiata chaskirqan, paymi iskay kaq qhapaq karqan. Kuruspa qhipanta tawa qhapaqkuna hamunqa; chaymi qhipamanta hamuq qhapaqkunamanta tawa kaqqa suqta kaq qhapaq kanqa.</w:t>
      </w:r>
    </w:p>
    <w:p>
      <w:pPr>
        <w:pStyle w:val="ArticleBody"/>
        <w:jc w:val="left"/>
      </w:pPr>
      <w:r>
        <w:rPr>
          <w:rFonts w:ascii="Times New Roman" w:hAnsi="Times New Roman" w:eastAsia="Times New Roman" w:cs="Times New Roman"/>
        </w:rPr>
        <w:t>Þe sixte kyng schulde be þe richest kyng, and þe riche president (kyng) schulde stere up alle ayens þe rewme of Grece. Þe presidentis sithen Reagan weren Bush þe firste, Clinton, Bush þe secounde, Obama; so þe sixte, and richest, kyng schulde be Trump. Þat kyng (president) schulde “stere up” þe rewme of Grece (globalistis). Þe definicioun of þe Ebrew phrase “stere up” is ful enformative.</w:t>
      </w:r>
    </w:p>
    <w:p>
      <w:pPr>
        <w:pStyle w:val="ArticleBody"/>
        <w:jc w:val="left"/>
      </w:pPr>
      <w:r>
        <w:rPr>
          <w:rFonts w:ascii="Times New Roman" w:hAnsi="Times New Roman" w:eastAsia="Times New Roman" w:cs="Times New Roman"/>
        </w:rPr>
        <w:t>Kalmadkii Cibriyiga ahaa ee aayadda ku qoran oo loo tarjumay “kici,” waa xidid hore oo macnihiisu yahay “toosin” ama “soo jeedin.” Taariikhda uu astaan ahaan u muujiyey taliyihii afraad ee Kaayrus ka dambeeyey, waxaa la soo kicin lahaa madax aad uga taajirsan madaxweyne kasta oo kale; xooggiisa iyo awooddiisa ayaana “toosin” lagu kicin lahaa oo ka dhan ah Giriigga. Giriigga, isagoo calaamad u ah caalamiyeynta, horumar-doonnimada, iyo “woke-ism”-ka, waxaa la soo gelin lahaa iftiinka taariikhda madaxweynihii lixaad ee ugu taajirsanaa. Isagu wuxuu ku soo jeedin lahaa dhammaan boqortooyada dhulka meeraha ah muranka ku saabsan “woke-ism”-ka horumar-doonnimada iyo xukunka caalamiga ah.</w:t>
      </w:r>
    </w:p>
    <w:p>
      <w:pPr>
        <w:pStyle w:val="ArticleBody"/>
        <w:jc w:val="left"/>
      </w:pPr>
      <w:r>
        <w:rPr>
          <w:rFonts w:ascii="Times New Roman" w:hAnsi="Times New Roman" w:eastAsia="Times New Roman" w:cs="Times New Roman"/>
        </w:rPr>
        <w:t>Uqaphela kwintshukumo yenkqubela phambili ethi “woke-ism,” eziswa ngexesha lolawulo lukamongameli osisityebi kunabo bonke, kwenzeka ngophondo lweRiphabhlikhi, kanye ngelo xesha uvuko lweentombi ezilishumi lwenzeka ngophondo lwamaProtestanti.</w:t>
      </w:r>
    </w:p>
    <w:p>
      <w:pPr>
        <w:pStyle w:val="ArticleBody"/>
        <w:jc w:val="left"/>
      </w:pPr>
      <w:r>
        <w:rPr>
          <w:rFonts w:ascii="Times New Roman" w:hAnsi="Times New Roman" w:eastAsia="Times New Roman" w:cs="Times New Roman"/>
        </w:rPr>
        <w:t>Ka qhubekeka ni dyondzo ya hina ya Daniyele khume na yin’we ndzimana ya makume mune eka xihloko lexi landzelaka.</w:t>
      </w:r>
    </w:p>
    <w:p>
      <w:pPr>
        <w:pStyle w:val="ArticleScripture"/>
        <w:jc w:val="left"/>
      </w:pPr>
      <w:r>
        <w:rPr>
          <w:rFonts w:ascii="Times New Roman" w:hAnsi="Times New Roman" w:eastAsia="Times New Roman" w:cs="Times New Roman"/>
        </w:rPr>
        <w:t>“سیدایگە کە باوەڕ و خواناسیی بەرفراوان دابەزیوە، لەو کڵێسایانەدا شوێنکەوتووانی ڕاستەقینەی مەسیح هەن. پێش ئەو سەردانە کۆتایییەی حوکمەکانی خودا لەسەر زەوی، لە ناو گەلی یەزداندا ئاوا ژیانەوەیەک لە خواناسیی سەرەتایی ڕوو دەدات کە لە سەردەمی نێردراوانەوە تاکوو ئێستا نەبینراوە. ڕۆح و هێزی خودا بەسەر منداڵانی ئەودا دەڕژێت. لەو کاتەدا زۆرێک خۆیان لەو کڵێسایانە جیا دەکەنەوە کە تێیاندا خۆشەویستیی ئەم جیهانە جێگای خۆشەویستیی خودا و وشەکەی گرتووە. زۆر کەس، هەم لە خزمەتکاران و هەم لە گەل، بە دڵخۆشی ئەو ڕاستییە گەورانە وەردەگرن کە خودا وای کردووە لەم کاتەدا ڕابگەیەنرێن بۆ ئەوەی گەلێک بۆ هاتنەوەی دووەمی مەسیحی خاوەنمان ئامادە بکات. دوژمنی گیانەکان ئارەزوو دەکات ئەم کارە ڕێگری لێ بکات؛ و پێش ئەوەی کاتی ئاوا جوڵانەوەیەک بگات، هەوڵ دەدات ڕێی لێ بگرێت بەوەی ساختەیەکی لە جێگای دابنێت. لەو کڵێسایانەی کە دەتوانێت بخاتە ژێر هێزی فریودەرەکەی خۆی، وا پیشان دەدات کە نیعمەتی تایبەتی خودا بەسەریاندا دەڕژێت؛ ئەوەی دەردەکەوێت ئەوەیە کە وەک سەرنجی ئایینییەکی گەورە وادەزانرێت. خەڵکانێکی زۆر شادی دەکەن کە خودا بۆیان بە شێوەیەکی سەرسوڕهێنەر کار دەکات، هەروەها کارەکە هی ڕۆحێکی ترە. لە ژێر ڕووپۆشی ئایینیدا، شەیتان هەوڵ دەدات کاریگەریی خۆی بۆسەر جیهانی مەسیحی بپەرێنێت.”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ᏕᏂᏯᏂᎶᏍᏗ ᎪᏪᎵ — ᎢᎬᏱ ᏑᏓᎵᎢ ᎦᎵᏆᎵᏍᏔᏅ ᏅᏓᏍᎪᎯᏥᏆ ოთხ്</dc:title>
  <dc:subject>ᎤᏍᏆᎵᏍᏗᏍᎬ Daniel 11:40 – ᎤᏙᎯᏳᎯ ᎠᎦᏔᎲᎢ ᏗᎪᎵᏰᏗ ᏧᏓᎴᎩ ᏗᎧᎸᎬ ᎠᎴ ᎤᎵᏍᏆᏗᏒ ᎤᎵᏰᎢᎵᏒ ᏧᏓᎴᎩ</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