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Gadugi" w:hAnsi="Gadugi" w:eastAsia="Gadugi" w:cs="Gadugi"/>
        </w:rPr>
        <w:t>ᎤᏓᏅᏛ</w:t>
      </w:r>
      <w:r>
        <w:rPr>
          <w:rFonts w:ascii="Arial" w:hAnsi="Arial" w:eastAsia="Arial" w:cs="Arial"/>
        </w:rPr>
        <w:t xml:space="preserve"> </w:t>
      </w:r>
      <w:r>
        <w:rPr>
          <w:rFonts w:ascii="Gadugi" w:hAnsi="Gadugi" w:eastAsia="Gadugi" w:cs="Gadugi"/>
        </w:rPr>
        <w:t>ᏕᏥᎸᏉᏗ</w:t>
      </w:r>
      <w:r>
        <w:rPr>
          <w:rFonts w:ascii="Arial" w:hAnsi="Arial" w:eastAsia="Arial" w:cs="Arial"/>
        </w:rPr>
        <w:t xml:space="preserve"> — </w:t>
      </w:r>
      <w:r>
        <w:rPr>
          <w:rFonts w:ascii="Gadugi" w:hAnsi="Gadugi" w:eastAsia="Gadugi" w:cs="Gadugi"/>
        </w:rPr>
        <w:t>ᏌᏉ</w:t>
      </w:r>
      <w:r>
        <w:rPr>
          <w:rFonts w:ascii="Arial" w:hAnsi="Arial" w:eastAsia="Arial" w:cs="Arial"/>
        </w:rPr>
        <w:t xml:space="preserve"> </w:t>
      </w:r>
      <w:r>
        <w:rPr>
          <w:rFonts w:ascii="Gadugi" w:hAnsi="Gadugi" w:eastAsia="Gadugi" w:cs="Gadugi"/>
        </w:rPr>
        <w:t>ᏍᎪᎯᏧᏍᎪᎯ</w:t>
      </w:r>
      <w:r>
        <w:rPr>
          <w:rFonts w:ascii="Arial" w:hAnsi="Arial" w:eastAsia="Arial" w:cs="Arial"/>
        </w:rPr>
        <w:t xml:space="preserve"> </w:t>
      </w:r>
      <w:r>
        <w:rPr>
          <w:rFonts w:ascii="Gadugi" w:hAnsi="Gadugi" w:eastAsia="Gadugi" w:cs="Gadugi"/>
        </w:rPr>
        <w:t>ᎯᏍᎩᏍᎩᎢ</w:t>
      </w:r>
    </w:p>
    <w:p>
      <w:pPr>
        <w:pStyle w:val="ArticleSubtitle"/>
        <w:jc w:val="left"/>
      </w:pPr>
      <w:r>
        <w:rPr>
          <w:rFonts w:ascii="Arial" w:hAnsi="Arial" w:eastAsia="Arial" w:cs="Arial"/>
        </w:rPr>
        <w:t>Тълкуване на Езекил 37 и неговото значение за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Ezekiel-maska ishkay markan uu sharraxayo habka ay labada qaran u noqonayaan qaran keliya, dabadeed wuxuu caddeeyaa in qarankaas uu xukumi doono Boqor Daa'uud, iyo in Isagu uu axdi la geli doono iyaga, iyo in taambuuggiisuna uu la jiri doono iyaga.</w:t>
      </w:r>
    </w:p>
    <w:p>
      <w:pPr>
        <w:pStyle w:val="ArticleScripture"/>
        <w:jc w:val="left"/>
      </w:pPr>
      <w:r>
        <w:rPr>
          <w:rFonts w:ascii="Times New Roman" w:hAnsi="Times New Roman" w:eastAsia="Times New Roman" w:cs="Times New Roman"/>
        </w:rPr>
        <w:t>Ugqiba, abasayi kuziphatha ngokuzingcolisa ngezithixo zabo, nangamasikizi abo, nangaziphi na iziphambeko zabo; kodwa ndobahlangula kuzo zonke iindawo zokuhlala kwabo, abone kuzo, ndibahlambulule; ngokunjalo baya kuba ngabantu bam, nam ndibe nguThixo wabo. UDavide umkhonzi wam uya kuba ngukumkani phezu kwabo; bonke baya kuba nomalusi mnye; kanjalo baya kuhamba ngezigwebo zam, bagcine imimiselo yam, bayenze. Baya kuhlala ezweni endalinika uYakobi umkhonzi wam, abahlala kulo ooyihlo; baya kuhlala kulo, bona, nabantwana babo, nabantwana babantwana babo ngonaphakade; noDavide umkhonzi wam uya kuba yinkosana yabo ngonaphakade. Kananjalo ndiya kwenza umnqophiso woxolo nabo; uya kuba ngumnqophiso ongunaphakade nabo; ndibamise, ndibandise, ndibeke ingcwele yam phakathi kwabo ngonaphakade. Intente yam nayo iya kuba nabo; inene, ndiya kuba nguThixo wabo, bona babe ngabantu bam. Iintlanga ziya kwazi ukuba mna Yehova ndingcwalisa uSirayeli, xa ingcwele yam iya kuba phakathi kwabo ngonaphakade. Hezekile 37:23–28.</w:t>
      </w:r>
    </w:p>
    <w:p>
      <w:pPr>
        <w:pStyle w:val="ArticleBody"/>
        <w:jc w:val="left"/>
      </w:pPr>
      <w:r>
        <w:rPr>
          <w:rFonts w:ascii="Times New Roman" w:hAnsi="Times New Roman" w:eastAsia="Times New Roman" w:cs="Times New Roman"/>
        </w:rPr>
        <w:t>Ezekiel sura ta talatin da bakwai na ba da gabatarwa mai cikakken bayani game da hatimtar mutum dubu ɗari da arba’in da huɗu. Sanduna biyu waɗanda za su zama al’umma ɗaya sa’ad da aka haɗa allahntaka da ɗan’adamtaka, kuma za su kasance da sarki guda a kansu. Al’umma ɗaya ɗin ita ce cocin Allah na kwanaki na ƙarshe, waɗanda su ne mutum dubu ɗari da arba’in da huɗu. Sanduna biyu ɗin su ne lokuta biyu na warwatsewar mulkokin arewa da kudu na Isra’ila. Waɗannan sanduna biyu su ne waɗanda Bulus ya bayyana a matsayin “jiki,” sa’ad da kuma ya bayyana Almasihu a matsayin “kai” na wannan jikin. Ezekiel ya bayyana “kan” da Bulus ya ambata a matsayin “sarki Dawuda,” kuma “jikin” a matsayin “al’umma ɗaya.”</w:t>
      </w:r>
    </w:p>
    <w:p>
      <w:pPr>
        <w:pStyle w:val="ArticleBody"/>
        <w:jc w:val="left"/>
      </w:pPr>
      <w:r>
        <w:rPr>
          <w:rFonts w:ascii="Times New Roman" w:hAnsi="Times New Roman" w:eastAsia="Times New Roman" w:cs="Times New Roman"/>
        </w:rPr>
        <w:t xml:space="preserve">1856 </w:t>
      </w:r>
      <w:r>
        <w:rPr>
          <w:rFonts w:ascii="Myanmar Text" w:hAnsi="Myanmar Text" w:eastAsia="Myanmar Text" w:cs="Myanmar Text"/>
        </w:rPr>
        <w:t>၌</w:t>
      </w:r>
      <w:r>
        <w:rPr>
          <w:rFonts w:ascii="Times New Roman" w:hAnsi="Times New Roman" w:eastAsia="Times New Roman" w:cs="Times New Roman"/>
        </w:rPr>
        <w:t xml:space="preserve"> Adventism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ပေးအပ်ခဲ့သော</w:t>
      </w:r>
      <w:r>
        <w:rPr>
          <w:rFonts w:ascii="Times New Roman" w:hAnsi="Times New Roman" w:eastAsia="Times New Roman" w:cs="Times New Roman"/>
        </w:rPr>
        <w:t xml:space="preserve"> </w:t>
      </w:r>
      <w:r>
        <w:rPr>
          <w:rFonts w:ascii="Myanmar Text" w:hAnsi="Myanmar Text" w:eastAsia="Myanmar Text" w:cs="Myanmar Text"/>
        </w:rPr>
        <w:t>သတင်းစကားတွင်</w:t>
      </w:r>
      <w:r>
        <w:rPr>
          <w:rFonts w:ascii="Times New Roman" w:hAnsi="Times New Roman" w:eastAsia="Times New Roman" w:cs="Times New Roman"/>
        </w:rPr>
        <w:t xml:space="preserve">—Hiram Edson </w:t>
      </w:r>
      <w:r>
        <w:rPr>
          <w:rFonts w:ascii="Myanmar Text" w:hAnsi="Myanmar Text" w:eastAsia="Myanmar Text" w:cs="Myanmar Text"/>
        </w:rPr>
        <w:t>၏</w:t>
      </w:r>
      <w:r>
        <w:rPr>
          <w:rFonts w:ascii="Times New Roman" w:hAnsi="Times New Roman" w:eastAsia="Times New Roman" w:cs="Times New Roman"/>
        </w:rPr>
        <w:t xml:space="preserve"> 1856 </w:t>
      </w:r>
      <w:r>
        <w:rPr>
          <w:rFonts w:ascii="Myanmar Text" w:hAnsi="Myanmar Text" w:eastAsia="Myanmar Text" w:cs="Myanmar Text"/>
        </w:rPr>
        <w:t>ခုနှစ်</w:t>
      </w:r>
      <w:r>
        <w:rPr>
          <w:rFonts w:ascii="Times New Roman" w:hAnsi="Times New Roman" w:eastAsia="Times New Roman" w:cs="Times New Roman"/>
        </w:rPr>
        <w:t xml:space="preserve"> “seven times” </w:t>
      </w:r>
      <w:r>
        <w:rPr>
          <w:rFonts w:ascii="Myanmar Text" w:hAnsi="Myanmar Text" w:eastAsia="Myanmar Text" w:cs="Myanmar Text"/>
        </w:rPr>
        <w:t>ဆိုင်ရာ</w:t>
      </w:r>
      <w:r>
        <w:rPr>
          <w:rFonts w:ascii="Times New Roman" w:hAnsi="Times New Roman" w:eastAsia="Times New Roman" w:cs="Times New Roman"/>
        </w:rPr>
        <w:t xml:space="preserve"> </w:t>
      </w:r>
      <w:r>
        <w:rPr>
          <w:rFonts w:ascii="Myanmar Text" w:hAnsi="Myanmar Text" w:eastAsia="Myanmar Text" w:cs="Myanmar Text"/>
        </w:rPr>
        <w:t>မပြီးဆုံးသေးသော</w:t>
      </w:r>
      <w:r>
        <w:rPr>
          <w:rFonts w:ascii="Times New Roman" w:hAnsi="Times New Roman" w:eastAsia="Times New Roman" w:cs="Times New Roman"/>
        </w:rPr>
        <w:t xml:space="preserve"> </w:t>
      </w:r>
      <w:r>
        <w:rPr>
          <w:rFonts w:ascii="Myanmar Text" w:hAnsi="Myanmar Text" w:eastAsia="Myanmar Text" w:cs="Myanmar Text"/>
        </w:rPr>
        <w:t>အတွဲအဖြစ်</w:t>
      </w:r>
      <w:r>
        <w:rPr>
          <w:rFonts w:ascii="Times New Roman" w:hAnsi="Times New Roman" w:eastAsia="Times New Roman" w:cs="Times New Roman"/>
        </w:rPr>
        <w:t xml:space="preserve"> </w:t>
      </w:r>
      <w:r>
        <w:rPr>
          <w:rFonts w:ascii="Myanmar Text" w:hAnsi="Myanmar Text" w:eastAsia="Myanmar Text" w:cs="Myanmar Text"/>
        </w:rPr>
        <w:t>ကိုယ်စားပြုထားသကဲ့သို့</w:t>
      </w:r>
      <w:r>
        <w:rPr>
          <w:rFonts w:ascii="Times New Roman" w:hAnsi="Times New Roman" w:eastAsia="Times New Roman" w:cs="Times New Roman"/>
        </w:rPr>
        <w:t xml:space="preserve">—Edson </w:t>
      </w:r>
      <w:r>
        <w:rPr>
          <w:rFonts w:ascii="Myanmar Text" w:hAnsi="Myanmar Text" w:eastAsia="Myanmar Text" w:cs="Myanmar Text"/>
        </w:rPr>
        <w:t>သည်</w:t>
      </w:r>
      <w:r>
        <w:rPr>
          <w:rFonts w:ascii="Times New Roman" w:hAnsi="Times New Roman" w:eastAsia="Times New Roman" w:cs="Times New Roman"/>
        </w:rPr>
        <w:t xml:space="preserve"> Isaiah </w:t>
      </w:r>
      <w:r>
        <w:rPr>
          <w:rFonts w:ascii="Myanmar Text" w:hAnsi="Myanmar Text" w:eastAsia="Myanmar Text" w:cs="Myanmar Text"/>
        </w:rPr>
        <w:t>အခန်းကြီး</w:t>
      </w:r>
      <w:r>
        <w:rPr>
          <w:rFonts w:ascii="Times New Roman" w:hAnsi="Times New Roman" w:eastAsia="Times New Roman" w:cs="Times New Roman"/>
        </w:rPr>
        <w:t xml:space="preserve"> 7 </w:t>
      </w:r>
      <w:r>
        <w:rPr>
          <w:rFonts w:ascii="Myanmar Text" w:hAnsi="Myanmar Text" w:eastAsia="Myanmar Text" w:cs="Myanmar Text"/>
        </w:rPr>
        <w:t>ထဲရှိ</w:t>
      </w:r>
      <w:r>
        <w:rPr>
          <w:rFonts w:ascii="Times New Roman" w:hAnsi="Times New Roman" w:eastAsia="Times New Roman" w:cs="Times New Roman"/>
        </w:rPr>
        <w:t xml:space="preserve"> </w:t>
      </w:r>
      <w:r>
        <w:rPr>
          <w:rFonts w:ascii="Myanmar Text" w:hAnsi="Myanmar Text" w:eastAsia="Myanmar Text" w:cs="Myanmar Text"/>
        </w:rPr>
        <w:t>အနှစ်</w:t>
      </w:r>
      <w:r>
        <w:rPr>
          <w:rFonts w:ascii="Times New Roman" w:hAnsi="Times New Roman" w:eastAsia="Times New Roman" w:cs="Times New Roman"/>
        </w:rPr>
        <w:t xml:space="preserve"> </w:t>
      </w:r>
      <w:r>
        <w:rPr>
          <w:rFonts w:ascii="Myanmar Text" w:hAnsi="Myanmar Text" w:eastAsia="Myanmar Text" w:cs="Myanmar Text"/>
        </w:rPr>
        <w:t>ခြောက်ဆယ်ငါးနှစ်</w:t>
      </w:r>
      <w:r>
        <w:rPr>
          <w:rFonts w:ascii="Times New Roman" w:hAnsi="Times New Roman" w:eastAsia="Times New Roman" w:cs="Times New Roman"/>
        </w:rPr>
        <w:t xml:space="preserve"> </w:t>
      </w:r>
      <w:r>
        <w:rPr>
          <w:rFonts w:ascii="Myanmar Text" w:hAnsi="Myanmar Text" w:eastAsia="Myanmar Text" w:cs="Myanmar Text"/>
        </w:rPr>
        <w:t>ဆိုင်ရာ</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“seven times” </w:t>
      </w:r>
      <w:r>
        <w:rPr>
          <w:rFonts w:ascii="Myanmar Text" w:hAnsi="Myanmar Text" w:eastAsia="Myanmar Text" w:cs="Myanmar Text"/>
        </w:rPr>
        <w:t>ကာလနှစ်ရပ်လုံး၏</w:t>
      </w:r>
      <w:r>
        <w:rPr>
          <w:rFonts w:ascii="Times New Roman" w:hAnsi="Times New Roman" w:eastAsia="Times New Roman" w:cs="Times New Roman"/>
        </w:rPr>
        <w:t xml:space="preserve"> </w:t>
      </w:r>
      <w:r>
        <w:rPr>
          <w:rFonts w:ascii="Myanmar Text" w:hAnsi="Myanmar Text" w:eastAsia="Myanmar Text" w:cs="Myanmar Text"/>
        </w:rPr>
        <w:t>အစပြုမှတ်များအတွက်</w:t>
      </w:r>
      <w:r>
        <w:rPr>
          <w:rFonts w:ascii="Times New Roman" w:hAnsi="Times New Roman" w:eastAsia="Times New Roman" w:cs="Times New Roman"/>
        </w:rPr>
        <w:t xml:space="preserve"> </w:t>
      </w:r>
      <w:r>
        <w:rPr>
          <w:rFonts w:ascii="Myanmar Text" w:hAnsi="Myanmar Text" w:eastAsia="Myanmar Text" w:cs="Myanmar Text"/>
        </w:rPr>
        <w:t>သမ္မာကျမ်းစာဆိုင်ရာ</w:t>
      </w:r>
      <w:r>
        <w:rPr>
          <w:rFonts w:ascii="Times New Roman" w:hAnsi="Times New Roman" w:eastAsia="Times New Roman" w:cs="Times New Roman"/>
        </w:rPr>
        <w:t xml:space="preserve"> </w:t>
      </w:r>
      <w:r>
        <w:rPr>
          <w:rFonts w:ascii="Myanmar Text" w:hAnsi="Myanmar Text" w:eastAsia="Myanmar Text" w:cs="Myanmar Text"/>
        </w:rPr>
        <w:t>ကိုးကားရည်ညွှန်းချက်အဖြစ်</w:t>
      </w:r>
      <w:r>
        <w:rPr>
          <w:rFonts w:ascii="Times New Roman" w:hAnsi="Times New Roman" w:eastAsia="Times New Roman" w:cs="Times New Roman"/>
        </w:rPr>
        <w:t xml:space="preserve"> </w:t>
      </w:r>
      <w:r>
        <w:rPr>
          <w:rFonts w:ascii="Myanmar Text" w:hAnsi="Myanmar Text" w:eastAsia="Myanmar Text" w:cs="Myanmar Text"/>
        </w:rPr>
        <w:t>ရည်ညွှန်းထားသည်။</w:t>
      </w:r>
      <w:r>
        <w:rPr>
          <w:rFonts w:ascii="Times New Roman" w:hAnsi="Times New Roman" w:eastAsia="Times New Roman" w:cs="Times New Roman"/>
        </w:rPr>
        <w:t xml:space="preserve"> </w:t>
      </w:r>
      <w:r>
        <w:rPr>
          <w:rFonts w:ascii="Myanmar Text" w:hAnsi="Myanmar Text" w:eastAsia="Myanmar Text" w:cs="Myanmar Text"/>
        </w:rPr>
        <w:t>အနှစ်</w:t>
      </w:r>
      <w:r>
        <w:rPr>
          <w:rFonts w:ascii="Times New Roman" w:hAnsi="Times New Roman" w:eastAsia="Times New Roman" w:cs="Times New Roman"/>
        </w:rPr>
        <w:t xml:space="preserve"> </w:t>
      </w:r>
      <w:r>
        <w:rPr>
          <w:rFonts w:ascii="Myanmar Text" w:hAnsi="Myanmar Text" w:eastAsia="Myanmar Text" w:cs="Myanmar Text"/>
        </w:rPr>
        <w:t>ခြောက်ဆယ်ငါးနှစ်ဆိုင်ရာ</w:t>
      </w:r>
      <w:r>
        <w:rPr>
          <w:rFonts w:ascii="Times New Roman" w:hAnsi="Times New Roman" w:eastAsia="Times New Roman" w:cs="Times New Roman"/>
        </w:rPr>
        <w:t xml:space="preserve"> </w:t>
      </w:r>
      <w:r>
        <w:rPr>
          <w:rFonts w:ascii="Myanmar Text" w:hAnsi="Myanmar Text" w:eastAsia="Myanmar Text" w:cs="Myanmar Text"/>
        </w:rPr>
        <w:t>အချိန်ပရောဖက်ပြုချက်ကို</w:t>
      </w:r>
      <w:r>
        <w:rPr>
          <w:rFonts w:ascii="Times New Roman" w:hAnsi="Times New Roman" w:eastAsia="Times New Roman" w:cs="Times New Roman"/>
        </w:rPr>
        <w:t xml:space="preserve"> “</w:t>
      </w:r>
      <w:r>
        <w:rPr>
          <w:rFonts w:ascii="Myanmar Text" w:hAnsi="Myanmar Text" w:eastAsia="Myanmar Text" w:cs="Myanmar Text"/>
        </w:rPr>
        <w:t>နားရှိသောသူသည်</w:t>
      </w:r>
      <w:r>
        <w:rPr>
          <w:rFonts w:ascii="Times New Roman" w:hAnsi="Times New Roman" w:eastAsia="Times New Roman" w:cs="Times New Roman"/>
        </w:rPr>
        <w:t xml:space="preserve"> </w:t>
      </w:r>
      <w:r>
        <w:rPr>
          <w:rFonts w:ascii="Myanmar Text" w:hAnsi="Myanmar Text" w:eastAsia="Myanmar Text" w:cs="Myanmar Text"/>
        </w:rPr>
        <w:t>ကြားစေ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Revelation </w:t>
      </w:r>
      <w:r>
        <w:rPr>
          <w:rFonts w:ascii="Myanmar Text" w:hAnsi="Myanmar Text" w:eastAsia="Myanmar Text" w:cs="Myanmar Text"/>
        </w:rPr>
        <w:t>ကျမ်းပါ</w:t>
      </w:r>
      <w:r>
        <w:rPr>
          <w:rFonts w:ascii="Times New Roman" w:hAnsi="Times New Roman" w:eastAsia="Times New Roman" w:cs="Times New Roman"/>
        </w:rPr>
        <w:t xml:space="preserve"> </w:t>
      </w:r>
      <w:r>
        <w:rPr>
          <w:rFonts w:ascii="Myanmar Text" w:hAnsi="Myanmar Text" w:eastAsia="Myanmar Text" w:cs="Myanmar Text"/>
        </w:rPr>
        <w:t>ပုဒ်ပိုဒ်များနှင့်</w:t>
      </w:r>
      <w:r>
        <w:rPr>
          <w:rFonts w:ascii="Times New Roman" w:hAnsi="Times New Roman" w:eastAsia="Times New Roman" w:cs="Times New Roman"/>
        </w:rPr>
        <w:t xml:space="preserve"> </w:t>
      </w:r>
      <w:r>
        <w:rPr>
          <w:rFonts w:ascii="Myanmar Text" w:hAnsi="Myanmar Text" w:eastAsia="Myanmar Text" w:cs="Myanmar Text"/>
        </w:rPr>
        <w:t>ဆင်တူသည့်</w:t>
      </w:r>
      <w:r>
        <w:rPr>
          <w:rFonts w:ascii="Times New Roman" w:hAnsi="Times New Roman" w:eastAsia="Times New Roman" w:cs="Times New Roman"/>
        </w:rPr>
        <w:t xml:space="preserve"> </w:t>
      </w:r>
      <w:r>
        <w:rPr>
          <w:rFonts w:ascii="Myanmar Text" w:hAnsi="Myanmar Text" w:eastAsia="Myanmar Text" w:cs="Myanmar Text"/>
        </w:rPr>
        <w:t>နက်နဲလျှို့ဝှက်သဘောပါ</w:t>
      </w:r>
      <w:r>
        <w:rPr>
          <w:rFonts w:ascii="Times New Roman" w:hAnsi="Times New Roman" w:eastAsia="Times New Roman" w:cs="Times New Roman"/>
        </w:rPr>
        <w:t xml:space="preserve"> </w:t>
      </w:r>
      <w:r>
        <w:rPr>
          <w:rFonts w:ascii="Myanmar Text" w:hAnsi="Myanmar Text" w:eastAsia="Myanmar Text" w:cs="Myanmar Text"/>
        </w:rPr>
        <w:t>အကြောင်းအရာအတွင်း</w:t>
      </w:r>
      <w:r>
        <w:rPr>
          <w:rFonts w:ascii="Times New Roman" w:hAnsi="Times New Roman" w:eastAsia="Times New Roman" w:cs="Times New Roman"/>
        </w:rPr>
        <w:t xml:space="preserve"> </w:t>
      </w:r>
      <w:r>
        <w:rPr>
          <w:rFonts w:ascii="Myanmar Text" w:hAnsi="Myanmar Text" w:eastAsia="Myanmar Text" w:cs="Myanmar Text"/>
        </w:rPr>
        <w:t>ထားရှိထားသည်။</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မြင်နိုင်သော</w:t>
      </w:r>
      <w:r>
        <w:rPr>
          <w:rFonts w:ascii="Times New Roman" w:hAnsi="Times New Roman" w:eastAsia="Times New Roman" w:cs="Times New Roman"/>
        </w:rPr>
        <w:t xml:space="preserve"> </w:t>
      </w:r>
      <w:r>
        <w:rPr>
          <w:rFonts w:ascii="Myanmar Text" w:hAnsi="Myanmar Text" w:eastAsia="Myanmar Text" w:cs="Myanmar Text"/>
        </w:rPr>
        <w:t>မျက်စိများနှင့်</w:t>
      </w:r>
      <w:r>
        <w:rPr>
          <w:rFonts w:ascii="Times New Roman" w:hAnsi="Times New Roman" w:eastAsia="Times New Roman" w:cs="Times New Roman"/>
        </w:rPr>
        <w:t xml:space="preserve"> </w:t>
      </w:r>
      <w:r>
        <w:rPr>
          <w:rFonts w:ascii="Myanmar Text" w:hAnsi="Myanmar Text" w:eastAsia="Myanmar Text" w:cs="Myanmar Text"/>
        </w:rPr>
        <w:t>နားလည်နိုင်သော</w:t>
      </w:r>
      <w:r>
        <w:rPr>
          <w:rFonts w:ascii="Times New Roman" w:hAnsi="Times New Roman" w:eastAsia="Times New Roman" w:cs="Times New Roman"/>
        </w:rPr>
        <w:t xml:space="preserve"> </w:t>
      </w:r>
      <w:r>
        <w:rPr>
          <w:rFonts w:ascii="Myanmar Text" w:hAnsi="Myanmar Text" w:eastAsia="Myanmar Text" w:cs="Myanmar Text"/>
        </w:rPr>
        <w:t>နားများ</w:t>
      </w:r>
      <w:r>
        <w:rPr>
          <w:rFonts w:ascii="Times New Roman" w:hAnsi="Times New Roman" w:eastAsia="Times New Roman" w:cs="Times New Roman"/>
        </w:rPr>
        <w:t xml:space="preserve"> </w:t>
      </w:r>
      <w:r>
        <w:rPr>
          <w:rFonts w:ascii="Myanmar Text" w:hAnsi="Myanmar Text" w:eastAsia="Myanmar Text" w:cs="Myanmar Text"/>
        </w:rPr>
        <w:t>ရှိလျှင်၊</w:t>
      </w:r>
      <w:r>
        <w:rPr>
          <w:rFonts w:ascii="Times New Roman" w:hAnsi="Times New Roman" w:eastAsia="Times New Roman" w:cs="Times New Roman"/>
        </w:rPr>
        <w:t xml:space="preserve"> </w:t>
      </w:r>
      <w:r>
        <w:rPr>
          <w:rFonts w:ascii="Myanmar Text" w:hAnsi="Myanmar Text" w:eastAsia="Myanmar Text" w:cs="Myanmar Text"/>
        </w:rPr>
        <w:t>ထိုပုဒ်ပိုဒ်အတွင်း</w:t>
      </w:r>
      <w:r>
        <w:rPr>
          <w:rFonts w:ascii="Times New Roman" w:hAnsi="Times New Roman" w:eastAsia="Times New Roman" w:cs="Times New Roman"/>
        </w:rPr>
        <w:t xml:space="preserve"> </w:t>
      </w:r>
      <w:r>
        <w:rPr>
          <w:rFonts w:ascii="Myanmar Text" w:hAnsi="Myanmar Text" w:eastAsia="Myanmar Text" w:cs="Myanmar Text"/>
        </w:rPr>
        <w:t>အလွန်အံ့ဖွယ်ကောင်းသော</w:t>
      </w:r>
      <w:r>
        <w:rPr>
          <w:rFonts w:ascii="Times New Roman" w:hAnsi="Times New Roman" w:eastAsia="Times New Roman" w:cs="Times New Roman"/>
        </w:rPr>
        <w:t xml:space="preserve"> </w:t>
      </w:r>
      <w:r>
        <w:rPr>
          <w:rFonts w:ascii="Myanmar Text" w:hAnsi="Myanmar Text" w:eastAsia="Myanmar Text" w:cs="Myanmar Text"/>
        </w:rPr>
        <w:t>အရာတစ်ခု</w:t>
      </w:r>
      <w:r>
        <w:rPr>
          <w:rFonts w:ascii="Times New Roman" w:hAnsi="Times New Roman" w:eastAsia="Times New Roman" w:cs="Times New Roman"/>
        </w:rPr>
        <w:t xml:space="preserve"> </w:t>
      </w:r>
      <w:r>
        <w:rPr>
          <w:rFonts w:ascii="Myanmar Text" w:hAnsi="Myanmar Text" w:eastAsia="Myanmar Text" w:cs="Myanmar Text"/>
        </w:rPr>
        <w:t>ရှိ၏။</w:t>
      </w:r>
    </w:p>
    <w:p>
      <w:pPr>
        <w:pStyle w:val="ArticleScripture"/>
        <w:jc w:val="left"/>
      </w:pPr>
      <w:r>
        <w:rPr>
          <w:rFonts w:ascii="Times New Roman" w:hAnsi="Times New Roman" w:eastAsia="Times New Roman" w:cs="Times New Roman"/>
        </w:rPr>
        <w:t>چنىڭ باشى دەمەشق، دەمەشقنىڭ باشى رەزىن؛ ۋە ئالتەمىش بەش يىل ئىچىدە ئەفرائىم پارچىلىنىپ، بىر خەلق بولمايدىغان ھالغا كېلىدۇ. ئەفرائىمنىڭ باشى سامەرىيە، سامەرىيەنىڭ باشى رەمەليانىڭ ئوغلىدۇر. ئەگەر سىلەر ئىشەنمىسەڭلار، شۈبھىسىزكى، مۇستەھكەم تۇرالمايسىلەر. ئىشايا 7:8، 9.</w:t>
      </w:r>
    </w:p>
    <w:p>
      <w:pPr>
        <w:pStyle w:val="ArticleBody"/>
        <w:jc w:val="left"/>
      </w:pPr>
      <w:r>
        <w:rPr>
          <w:rFonts w:ascii="Times New Roman" w:hAnsi="Times New Roman" w:eastAsia="Times New Roman" w:cs="Times New Roman"/>
        </w:rPr>
        <w:t>Prophecy ya myaka mirongo itandatu n’itanu yatangiye mu wa 742 mbere ya Kristo, kandi muri iyo myaka mirongo itandatu n’itanu, nyuma y’imyaka cumi n’icyenda mu wa 723 mbere ya Kristo, ubwami bwo mu majyaruguru bwa Isirayeli bwajyanywe mu bunyage na Ashuri, kandi ubwo iyo myaka yarangiraga mu wa 677 mbere ya Kristo, Manase yajyanywe ari imbohe i Babuloni. Iyo myaka mirongo itandatu n’itanu na yo yagaragajwe mu isohozwa ry’iherezo ry’itatanwa ry’ayo mahanga yombi, yagombaga kuzahinduka inkoni imwe mu nkuru ya Ezekiyeli. Yagaragaje, uko bikurikirana, imyaka ya 1798, 1844 na 1863. Mu mirongo igaragaza ubutumwa bwanze kwakirwa mu wa 1863 harimo ihishurirwa ryihariye ry’ubuhanuzi, ari na bwo ubwo buhanuzi bwubatswemo.</w:t>
      </w:r>
    </w:p>
    <w:p>
      <w:pPr>
        <w:pStyle w:val="ArticleBody"/>
        <w:jc w:val="left"/>
      </w:pPr>
      <w:r>
        <w:rPr>
          <w:rFonts w:ascii="Times New Roman" w:hAnsi="Times New Roman" w:eastAsia="Times New Roman" w:cs="Times New Roman"/>
        </w:rPr>
        <w:t>یہ وہ مکاشفہ ہے کہ کسی قوم کا «سر» اُس کا دارالحکومت ہے، اور دارالحکومت کا «سر» بادشاہ ہے۔ یہ اس مکاشفہ کے لیے دو گواہ پیش کرتا ہے، اور پھر پوری نبوت اور مکاشفہ کو اس معمّا پر ختم کرتا ہے کہ: «اگر تم ایمان نہ لاؤ گے تو یقیناً قائم نہ رہو گے۔» اگر تم اس بات پر ایمان نہیں لاؤ گے کہ بادشاہ سر ہے، اور یہ کہ سر دارالحکومت ہے، تو تم قائم نہ رہو گے۔</w:t>
      </w:r>
    </w:p>
    <w:p>
      <w:pPr>
        <w:pStyle w:val="ArticleBody"/>
        <w:jc w:val="left"/>
      </w:pPr>
      <w:r>
        <w:rPr>
          <w:rFonts w:ascii="Times New Roman" w:hAnsi="Times New Roman" w:eastAsia="Times New Roman" w:cs="Times New Roman"/>
        </w:rPr>
        <w:t>ئۇزەققىيالنىڭ شىمالىي ۋە جەنۇبىي پادىشاھلىقلارنىڭ ئىككى تاياقىنى قوشۇش ئارقىلىق ھاسىل بولغان مىللىتىنىڭ بىر پادىشاھى بولۇشى كېرەك ئىدى؛ بۇ پادىشاھ باش، يەنى مىللەتنىڭ پايتەخت شەھىرىدۇر. ئۇزەققىيالنىڭ پۈتۈن بۇ بۆلىكى يۈز قىرق تۆت مىڭنىڭ مۇھىرلىنىشىنىڭ نەبىيۋىي ئالاھىدىلىكلىرى توغرىسىدا سۆزلەيدۇ؛ بۇ بولسا ئۈچىنچى ۋايغا تەۋە بولغان ئىسلامنىڭ يەتتىنچى كانايى چېلىنىدىغان مەزگىلدە ئىلاھىيەت بىلەن ئىنسانىيەتنىڭ بىرلەشتۈرۈلۈشىگە ۋەكىللىك قىلىدۇ.</w:t>
      </w:r>
    </w:p>
    <w:p>
      <w:pPr>
        <w:pStyle w:val="ArticleBody"/>
        <w:jc w:val="left"/>
      </w:pPr>
      <w:r>
        <w:rPr>
          <w:rFonts w:ascii="Nirmala UI" w:hAnsi="Nirmala UI" w:eastAsia="Nirmala UI" w:cs="Nirmala UI"/>
        </w:rPr>
        <w:t>ସପ୍ତମ</w:t>
      </w:r>
      <w:r>
        <w:rPr>
          <w:rFonts w:ascii="Times New Roman" w:hAnsi="Times New Roman" w:eastAsia="Times New Roman" w:cs="Times New Roman"/>
        </w:rPr>
        <w:t xml:space="preserve"> </w:t>
      </w:r>
      <w:r>
        <w:rPr>
          <w:rFonts w:ascii="Nirmala UI" w:hAnsi="Nirmala UI" w:eastAsia="Nirmala UI" w:cs="Nirmala UI"/>
        </w:rPr>
        <w:t>ତୁରୀର</w:t>
      </w:r>
      <w:r>
        <w:rPr>
          <w:rFonts w:ascii="Times New Roman" w:hAnsi="Times New Roman" w:eastAsia="Times New Roman" w:cs="Times New Roman"/>
        </w:rPr>
        <w:t xml:space="preserve"> </w:t>
      </w:r>
      <w:r>
        <w:rPr>
          <w:rFonts w:ascii="Nirmala UI" w:hAnsi="Nirmala UI" w:eastAsia="Nirmala UI" w:cs="Nirmala UI"/>
        </w:rPr>
        <w:t>ଧ୍ୱନିତ</w:t>
      </w:r>
      <w:r>
        <w:rPr>
          <w:rFonts w:ascii="Times New Roman" w:hAnsi="Times New Roman" w:eastAsia="Times New Roman" w:cs="Times New Roman"/>
        </w:rPr>
        <w:t xml:space="preserve"> </w:t>
      </w:r>
      <w:r>
        <w:rPr>
          <w:rFonts w:ascii="Nirmala UI" w:hAnsi="Nirmala UI" w:eastAsia="Nirmala UI" w:cs="Nirmala UI"/>
        </w:rPr>
        <w:t>ହେବାର</w:t>
      </w:r>
      <w:r>
        <w:rPr>
          <w:rFonts w:ascii="Times New Roman" w:hAnsi="Times New Roman" w:eastAsia="Times New Roman" w:cs="Times New Roman"/>
        </w:rPr>
        <w:t xml:space="preserve"> </w:t>
      </w:r>
      <w:r>
        <w:rPr>
          <w:rFonts w:ascii="Nirmala UI" w:hAnsi="Nirmala UI" w:eastAsia="Nirmala UI" w:cs="Nirmala UI"/>
        </w:rPr>
        <w:t>ଦିନଗୁଡ଼ିକ</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ବାକ୍ୟର</w:t>
      </w:r>
      <w:r>
        <w:rPr>
          <w:rFonts w:ascii="Times New Roman" w:hAnsi="Times New Roman" w:eastAsia="Times New Roman" w:cs="Times New Roman"/>
        </w:rPr>
        <w:t xml:space="preserve"> </w:t>
      </w:r>
      <w:r>
        <w:rPr>
          <w:rFonts w:ascii="Nirmala UI" w:hAnsi="Nirmala UI" w:eastAsia="Nirmala UI" w:cs="Nirmala UI"/>
        </w:rPr>
        <w:t>ଦଶମ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ରହିବ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ହେବାକୁ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୨୨</w:t>
      </w:r>
      <w:r>
        <w:rPr>
          <w:rFonts w:ascii="Times New Roman" w:hAnsi="Times New Roman" w:eastAsia="Times New Roman" w:cs="Times New Roman"/>
        </w:rPr>
        <w:t xml:space="preserve"> </w:t>
      </w:r>
      <w:r>
        <w:rPr>
          <w:rFonts w:ascii="Nirmala UI" w:hAnsi="Nirmala UI" w:eastAsia="Nirmala UI" w:cs="Nirmala UI"/>
        </w:rPr>
        <w:t>ଅକ୍ଟୋବର</w:t>
      </w:r>
      <w:r>
        <w:rPr>
          <w:rFonts w:ascii="Times New Roman" w:hAnsi="Times New Roman" w:eastAsia="Times New Roman" w:cs="Times New Roman"/>
        </w:rPr>
        <w:t xml:space="preserve">, </w:t>
      </w:r>
      <w:r>
        <w:rPr>
          <w:rFonts w:ascii="Nirmala UI" w:hAnsi="Nirmala UI" w:eastAsia="Nirmala UI" w:cs="Nirmala UI"/>
        </w:rPr>
        <w:t>୧୮୪୪</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ଆସିଲେ।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ଯୋହନ</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କଟୁତାର</w:t>
      </w:r>
      <w:r>
        <w:rPr>
          <w:rFonts w:ascii="Times New Roman" w:hAnsi="Times New Roman" w:eastAsia="Times New Roman" w:cs="Times New Roman"/>
        </w:rPr>
        <w:t xml:space="preserve"> </w:t>
      </w:r>
      <w:r>
        <w:rPr>
          <w:rFonts w:ascii="Nirmala UI" w:hAnsi="Nirmala UI" w:eastAsia="Nirmala UI" w:cs="Nirmala UI"/>
        </w:rPr>
        <w:t>ଅନୁଭବ</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ମନ୍ଦିରକୁ</w:t>
      </w:r>
      <w:r>
        <w:rPr>
          <w:rFonts w:ascii="Times New Roman" w:hAnsi="Times New Roman" w:eastAsia="Times New Roman" w:cs="Times New Roman"/>
        </w:rPr>
        <w:t xml:space="preserve"> </w:t>
      </w:r>
      <w:r>
        <w:rPr>
          <w:rFonts w:ascii="Nirmala UI" w:hAnsi="Nirmala UI" w:eastAsia="Nirmala UI" w:cs="Nirmala UI"/>
        </w:rPr>
        <w:t>ମାପିବାକୁ</w:t>
      </w:r>
      <w:r>
        <w:rPr>
          <w:rFonts w:ascii="Times New Roman" w:hAnsi="Times New Roman" w:eastAsia="Times New Roman" w:cs="Times New Roman"/>
        </w:rPr>
        <w:t xml:space="preserve"> </w:t>
      </w:r>
      <w:r>
        <w:rPr>
          <w:rFonts w:ascii="Nirmala UI" w:hAnsi="Nirmala UI" w:eastAsia="Nirmala UI" w:cs="Nirmala UI"/>
        </w:rPr>
        <w:t>କୁହାଗଲା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ପବିତ୍ରାଳୟ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ସେନାଦଳକୁ</w:t>
      </w:r>
      <w:r>
        <w:rPr>
          <w:rFonts w:ascii="Times New Roman" w:hAnsi="Times New Roman" w:eastAsia="Times New Roman" w:cs="Times New Roman"/>
        </w:rPr>
        <w:t xml:space="preserve"> </w:t>
      </w:r>
      <w:r>
        <w:rPr>
          <w:rFonts w:ascii="Nirmala UI" w:hAnsi="Nirmala UI" w:eastAsia="Nirmala UI" w:cs="Nirmala UI"/>
        </w:rPr>
        <w:t>ପଦଦଳିତ</w:t>
      </w:r>
      <w:r>
        <w:rPr>
          <w:rFonts w:ascii="Times New Roman" w:hAnsi="Times New Roman" w:eastAsia="Times New Roman" w:cs="Times New Roman"/>
        </w:rPr>
        <w:t xml:space="preserve"> </w:t>
      </w:r>
      <w:r>
        <w:rPr>
          <w:rFonts w:ascii="Nirmala UI" w:hAnsi="Nirmala UI" w:eastAsia="Nirmala UI" w:cs="Nirmala UI"/>
        </w:rPr>
        <w:t>କରାଯାଇଥିବା</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ହଜାର</w:t>
      </w:r>
      <w:r>
        <w:rPr>
          <w:rFonts w:ascii="Times New Roman" w:hAnsi="Times New Roman" w:eastAsia="Times New Roman" w:cs="Times New Roman"/>
        </w:rPr>
        <w:t xml:space="preserve"> </w:t>
      </w:r>
      <w:r>
        <w:rPr>
          <w:rFonts w:ascii="Nirmala UI" w:hAnsi="Nirmala UI" w:eastAsia="Nirmala UI" w:cs="Nirmala UI"/>
        </w:rPr>
        <w:t>ଦୁଇଶେ</w:t>
      </w:r>
      <w:r>
        <w:rPr>
          <w:rFonts w:ascii="Times New Roman" w:hAnsi="Times New Roman" w:eastAsia="Times New Roman" w:cs="Times New Roman"/>
        </w:rPr>
        <w:t xml:space="preserve"> </w:t>
      </w:r>
      <w:r>
        <w:rPr>
          <w:rFonts w:ascii="Nirmala UI" w:hAnsi="Nirmala UI" w:eastAsia="Nirmala UI" w:cs="Nirmala UI"/>
        </w:rPr>
        <w:t>ଷାଷ୍ଠି</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ଇତିହାସକୁ</w:t>
      </w:r>
      <w:r>
        <w:rPr>
          <w:rFonts w:ascii="Times New Roman" w:hAnsi="Times New Roman" w:eastAsia="Times New Roman" w:cs="Times New Roman"/>
        </w:rPr>
        <w:t xml:space="preserve"> </w:t>
      </w:r>
      <w:r>
        <w:rPr>
          <w:rFonts w:ascii="Nirmala UI" w:hAnsi="Nirmala UI" w:eastAsia="Nirmala UI" w:cs="Nirmala UI"/>
        </w:rPr>
        <w:t>ଛାଡ଼ି</w:t>
      </w:r>
      <w:r>
        <w:rPr>
          <w:rFonts w:ascii="Times New Roman" w:hAnsi="Times New Roman" w:eastAsia="Times New Roman" w:cs="Times New Roman"/>
        </w:rPr>
        <w:t xml:space="preserve"> </w:t>
      </w:r>
      <w:r>
        <w:rPr>
          <w:rFonts w:ascii="Nirmala UI" w:hAnsi="Nirmala UI" w:eastAsia="Nirmala UI" w:cs="Nirmala UI"/>
        </w:rPr>
        <w:t>ଦେବାକୁ</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ଜାତିମାନଙ୍କୁ</w:t>
      </w:r>
      <w:r>
        <w:rPr>
          <w:rFonts w:ascii="Times New Roman" w:hAnsi="Times New Roman" w:eastAsia="Times New Roman" w:cs="Times New Roman"/>
        </w:rPr>
        <w:t xml:space="preserve"> </w:t>
      </w:r>
      <w:r>
        <w:rPr>
          <w:rFonts w:ascii="Nirmala UI" w:hAnsi="Nirmala UI" w:eastAsia="Nirmala UI" w:cs="Nirmala UI"/>
        </w:rPr>
        <w:t>ଦିଆଯାଇଥିଲା।</w:t>
      </w:r>
    </w:p>
    <w:p>
      <w:pPr>
        <w:pStyle w:val="ArticleScripture"/>
        <w:jc w:val="left"/>
      </w:pPr>
      <w:r>
        <w:rPr>
          <w:rFonts w:ascii="Times New Roman" w:hAnsi="Times New Roman" w:eastAsia="Times New Roman" w:cs="Times New Roman"/>
        </w:rPr>
        <w:t>— من ملكه که دیدم بر دریا و بر زمین ایستاده بود، دست خود را به سوی آسمان بلند کرد، و به آن که تا ابدالآباد زنده است، که آسمان و آنچه در آن است، و زمین و آنچه در آن است، و دریا و آنچه در آن است را آفرید، قسم خورد که دیگر زمانی نخواهد بود؛ بلکه در ایام آواز فرشتهٔ هفتم، هنگامی که به نواختن کرنا آغاز کند، سرّ خدا به انجام خواهد رسید، چنان‌که آن را به بندگان خود، انبیا، بشارت داده است. و آن آوازی که از آسمان شنیدم، باز با من سخن گفت و گفت: برو و آن کتاب کوچکِ گشوده را از دست آن فرشته‌ای که بر دریا و بر زمین ایستاده است، بگیر.</w:t>
      </w:r>
    </w:p>
    <w:p>
      <w:pPr>
        <w:pStyle w:val="ArticleScripture"/>
        <w:jc w:val="left"/>
      </w:pPr>
      <w:r>
        <w:rPr>
          <w:rFonts w:ascii="Times New Roman" w:hAnsi="Times New Roman" w:eastAsia="Times New Roman" w:cs="Times New Roman"/>
        </w:rPr>
        <w:t>Y fui al ángel, y le dije: Dame el librito. Y él me dijo: Tómalo, y cómelo; y amargará tu vientre, pero en tu boca será dulce como la miel. Y tomé el librito de la mano del ángel, y lo comí; y era en mi boca dulce como la miel; y en cuanto lo hube comido, mi vientre se amargó. Y él me dijo: Es necesario que profetices otra vez acerca de muchos pueblos, y naciones, y lenguas, y reyes. Y me fue dada una caña semejante a una vara; y el ángel estaba en pie, diciendo: Levántate, y mide el templo de Dios, y el altar, y a los que adoran en él. Pero el patio que está fuera del templo déjalo aparte, y no lo midas; porque ha sido entregado a los gentiles; y la ciudad santa hollarán por cuarenta y dos meses. Apocalipsis 10:5–11:2.</w:t>
      </w:r>
    </w:p>
    <w:p>
      <w:pPr>
        <w:pStyle w:val="ArticleBody"/>
        <w:jc w:val="left"/>
      </w:pPr>
      <w:r>
        <w:rPr>
          <w:rFonts w:ascii="Times New Roman" w:hAnsi="Times New Roman" w:eastAsia="Times New Roman" w:cs="Times New Roman"/>
        </w:rPr>
        <w:t>Йуханнас 1844 шықәса 22 ҭагалан азтәи имҩахьы иарбаз атәмпыл — уи аҿы «иаҳгәылоуп» ҳәа ианарбаз, уи аҿаԥхьа дақәгылоз, даныҳәо аҳәынҭқарцәа злаз атәмпыл акәын. Аӡәҩанахьтәи аихамҩасырҭаҿы иҟоу аҳаблаӡы аганахь ҵаҟа иҟаз аихамҩасырҭа аангылатәын. Аҭыԥ ԥшьақәас иоу, урҭ рыҩнуҵҟа аԥҵаны аихаҵара иалшо ауаҩы дызлагылоу, аихамҩа злахәҭоу атәмпыл — уи иаҵанакуеит ажәҩантәи аихамҩасырҭатә дыргылазаараҿы иҟоу Аԥшьаҭыԥ. Аҳаблаӡыҿы аихамҩасырҭатә ҭыԥ ыҟан, аха уи аангылатәын; убри аҟнытә, Анцәа иажәҩантәи аихамҩасырҭаҿы иаанхаз даҽа аихамҩаҭыԥк — Аԥшьаҭыԥ аҿы иҟоу аӡәырҩы иныҳәарҭатәи аҳарԥар рӷьашҭа ауп. 1844 шықәсазы ахԥатәи амаалықь даннеи, уи 2001 шықәса 11 цәыббра — ашьҭаҵара аамҭеиқәланы ахԥатәи амаалықь иаара алагамҭасын ианыҟаз — итипикала иаазырԥшуаз, усҟан атәмпыл ҩ-камерк рыла мацара ишеиҿкааз ауп.</w:t>
      </w:r>
    </w:p>
    <w:p>
      <w:pPr>
        <w:pStyle w:val="ArticleBody"/>
        <w:jc w:val="left"/>
      </w:pPr>
      <w:r>
        <w:rPr>
          <w:rFonts w:ascii="Nirmala UI" w:hAnsi="Nirmala UI" w:eastAsia="Nirmala UI" w:cs="Nirmala UI"/>
        </w:rPr>
        <w:t>सन्तस्थान</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कहिके</w:t>
      </w:r>
      <w:r>
        <w:rPr>
          <w:rFonts w:ascii="Times New Roman" w:hAnsi="Times New Roman" w:eastAsia="Times New Roman" w:cs="Times New Roman"/>
        </w:rPr>
        <w:t xml:space="preserve"> </w:t>
      </w:r>
      <w:r>
        <w:rPr>
          <w:rFonts w:ascii="Nirmala UI" w:hAnsi="Nirmala UI" w:eastAsia="Nirmala UI" w:cs="Nirmala UI"/>
        </w:rPr>
        <w:t>चिन्हारिस</w:t>
      </w:r>
      <w:r>
        <w:rPr>
          <w:rFonts w:ascii="Times New Roman" w:hAnsi="Times New Roman" w:eastAsia="Times New Roman" w:cs="Times New Roman"/>
        </w:rPr>
        <w:t xml:space="preserve">, </w:t>
      </w:r>
      <w:r>
        <w:rPr>
          <w:rFonts w:ascii="Nirmala UI" w:hAnsi="Nirmala UI" w:eastAsia="Nirmala UI" w:cs="Nirmala UI"/>
        </w:rPr>
        <w:t>अउ</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w:t>
      </w:r>
      <w:r>
        <w:rPr>
          <w:rFonts w:ascii="Nirmala UI" w:hAnsi="Nirmala UI" w:eastAsia="Nirmala UI" w:cs="Nirmala UI"/>
        </w:rPr>
        <w:t>पबितर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रहय।</w:t>
      </w:r>
      <w:r>
        <w:rPr>
          <w:rFonts w:ascii="Times New Roman" w:hAnsi="Times New Roman" w:eastAsia="Times New Roman" w:cs="Times New Roman"/>
        </w:rPr>
        <w:t xml:space="preserve"> </w:t>
      </w:r>
      <w:r>
        <w:rPr>
          <w:rFonts w:ascii="Nirmala UI" w:hAnsi="Nirmala UI" w:eastAsia="Nirmala UI" w:cs="Nirmala UI"/>
        </w:rPr>
        <w:t>सन्तस्थान</w:t>
      </w:r>
      <w:r>
        <w:rPr>
          <w:rFonts w:ascii="Times New Roman" w:hAnsi="Times New Roman" w:eastAsia="Times New Roman" w:cs="Times New Roman"/>
        </w:rPr>
        <w:t xml:space="preserve"> </w:t>
      </w:r>
      <w:r>
        <w:rPr>
          <w:rFonts w:ascii="Nirmala UI" w:hAnsi="Nirmala UI" w:eastAsia="Nirmala UI" w:cs="Nirmala UI"/>
        </w:rPr>
        <w:t>मनखेपन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अउ</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w:t>
      </w:r>
      <w:r>
        <w:rPr>
          <w:rFonts w:ascii="Nirmala UI" w:hAnsi="Nirmala UI" w:eastAsia="Nirmala UI" w:cs="Nirmala UI"/>
        </w:rPr>
        <w:t>पबितर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अउ</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उठके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चढ़त</w:t>
      </w:r>
      <w:r>
        <w:rPr>
          <w:rFonts w:ascii="Times New Roman" w:hAnsi="Times New Roman" w:eastAsia="Times New Roman" w:cs="Times New Roman"/>
        </w:rPr>
        <w:t xml:space="preserve"> </w:t>
      </w:r>
      <w:r>
        <w:rPr>
          <w:rFonts w:ascii="Nirmala UI" w:hAnsi="Nirmala UI" w:eastAsia="Nirmala UI" w:cs="Nirmala UI"/>
        </w:rPr>
        <w:t>धुआँ</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उठके</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w:t>
      </w:r>
      <w:r>
        <w:rPr>
          <w:rFonts w:ascii="Nirmala UI" w:hAnsi="Nirmala UI" w:eastAsia="Nirmala UI" w:cs="Nirmala UI"/>
        </w:rPr>
        <w:t>पबितर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रहय</w:t>
      </w:r>
      <w:r>
        <w:rPr>
          <w:rFonts w:ascii="Times New Roman" w:hAnsi="Times New Roman" w:eastAsia="Times New Roman" w:cs="Times New Roman"/>
        </w:rPr>
        <w:t xml:space="preserve">, </w:t>
      </w:r>
      <w:r>
        <w:rPr>
          <w:rFonts w:ascii="Nirmala UI" w:hAnsi="Nirmala UI" w:eastAsia="Nirmala UI" w:cs="Nirmala UI"/>
        </w:rPr>
        <w:t>ओखर</w:t>
      </w:r>
      <w:r>
        <w:rPr>
          <w:rFonts w:ascii="Times New Roman" w:hAnsi="Times New Roman" w:eastAsia="Times New Roman" w:cs="Times New Roman"/>
        </w:rPr>
        <w:t xml:space="preserve"> </w:t>
      </w:r>
      <w:r>
        <w:rPr>
          <w:rFonts w:ascii="Nirmala UI" w:hAnsi="Nirmala UI" w:eastAsia="Nirmala UI" w:cs="Nirmala UI"/>
        </w:rPr>
        <w:t>मतलब</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मनखेपन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जुड़िस।</w:t>
      </w:r>
      <w:r>
        <w:rPr>
          <w:rFonts w:ascii="Times New Roman" w:hAnsi="Times New Roman" w:eastAsia="Times New Roman" w:cs="Times New Roman"/>
        </w:rPr>
        <w:t xml:space="preserve"> </w:t>
      </w:r>
      <w:r>
        <w:rPr>
          <w:rFonts w:ascii="Nirmala UI" w:hAnsi="Nirmala UI" w:eastAsia="Nirmala UI" w:cs="Nirmala UI"/>
        </w:rPr>
        <w:t>मनुख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सिरिफ</w:t>
      </w:r>
      <w:r>
        <w:rPr>
          <w:rFonts w:ascii="Times New Roman" w:hAnsi="Times New Roman" w:eastAsia="Times New Roman" w:cs="Times New Roman"/>
        </w:rPr>
        <w:t xml:space="preserve"> </w:t>
      </w:r>
      <w:r>
        <w:rPr>
          <w:rFonts w:ascii="Nirmala UI" w:hAnsi="Nirmala UI" w:eastAsia="Nirmala UI" w:cs="Nirmala UI"/>
        </w:rPr>
        <w:t>बिसवास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w:t>
      </w:r>
      <w:r>
        <w:rPr>
          <w:rFonts w:ascii="Nirmala UI" w:hAnsi="Nirmala UI" w:eastAsia="Nirmala UI" w:cs="Nirmala UI"/>
        </w:rPr>
        <w:t>पबितर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परवेस</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सकथे</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बिसवासी</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सन्तस्थान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रहिथे।</w:t>
      </w:r>
    </w:p>
    <w:p>
      <w:pPr>
        <w:pStyle w:val="ArticleBody"/>
        <w:jc w:val="left"/>
      </w:pPr>
      <w:r>
        <w:rPr>
          <w:rFonts w:ascii="Times New Roman" w:hAnsi="Times New Roman" w:eastAsia="Times New Roman" w:cs="Times New Roman"/>
        </w:rPr>
        <w:t>Ayna baatyr Tanry sözin iýmelidirler; bu görkezme çörekleriniň üsteldäki çörekleri bilen şekillendirilýär. Ayna olar adamlaryň öňünde öz nurlaryny saçmalydyrlar we gökdäki Atalaryny şöhratlandyrmalydyrlar; bu bolsa, bize Çerkezligi aňladýandygy habar berilýän, ýedi şahaly şemdanyň üsti bilen şekillendirilýär. Ayna olar öz doga-dilegleri Mesihe degişli hyzmatlar bilen birlikde ylahy Huzuryň hut özüne göterilýän mahaly, ylahylyk bilen baglanyşmalydyrlar.</w:t>
      </w:r>
    </w:p>
    <w:p>
      <w:pPr>
        <w:pStyle w:val="ArticleBody"/>
        <w:jc w:val="left"/>
      </w:pPr>
      <w:r>
        <w:rPr>
          <w:rFonts w:ascii="Times New Roman" w:hAnsi="Times New Roman" w:eastAsia="Times New Roman" w:cs="Times New Roman"/>
        </w:rPr>
        <w:t xml:space="preserve">1798 </w:t>
      </w:r>
      <w:r>
        <w:rPr>
          <w:rFonts w:ascii="Microsoft YaHei" w:hAnsi="Microsoft YaHei" w:eastAsia="Microsoft YaHei" w:cs="Microsoft YaHei"/>
        </w:rPr>
        <w:t>ｍｏ</w:t>
      </w:r>
      <w:r>
        <w:rPr>
          <w:rFonts w:ascii="Times New Roman" w:hAnsi="Times New Roman" w:eastAsia="Times New Roman" w:cs="Times New Roman"/>
        </w:rPr>
        <w:t xml:space="preserve">ꜰ 1844 </w:t>
      </w:r>
      <w:r>
        <w:rPr>
          <w:rFonts w:ascii="MS Gothic" w:hAnsi="MS Gothic" w:eastAsia="MS Gothic" w:cs="MS Gothic"/>
        </w:rPr>
        <w:t>ー</w:t>
      </w:r>
      <w:r>
        <w:rPr>
          <w:rFonts w:ascii="Times New Roman" w:hAnsi="Times New Roman" w:eastAsia="Times New Roman" w:cs="Times New Roman"/>
        </w:rPr>
        <w:t>ōmɔ, Nyankopɔn Atempɔn no Ɔhyehyɛfo no maa adasamma asɔredan bi so, a na Ɔpɛ sɛ Ɔde bɛka Ne Nyameyɛ asɔredan no ho, nanso adasamma tew atua. Efi 2001 no, Ɔresan ama adasamma asɔredan no so bio, a wɔde gyina hɔ ma no sɛ ɔha ne aduanan anan apem no. Sɛnea Hesekiel kyerɛ no, “Ɔhene Dawid” na obedi ɔman no so, a wɔasakra no afi awufo, ayow, Laodikea nnompe bon mu no mu abɛyɛ asraafo dɔm kɛse a wɔbɛma so sɛ frankaa wɔ Kwasida mmara a ɛreba ntɛm no mu.</w:t>
      </w:r>
    </w:p>
    <w:p>
      <w:pPr>
        <w:pStyle w:val="ArticleBody"/>
        <w:jc w:val="left"/>
      </w:pP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ኢየሩሳሌም</w:t>
      </w:r>
      <w:r>
        <w:rPr>
          <w:rFonts w:ascii="Times New Roman" w:hAnsi="Times New Roman" w:eastAsia="Times New Roman" w:cs="Times New Roman"/>
        </w:rPr>
        <w:t xml:space="preserve"> </w:t>
      </w:r>
      <w:r>
        <w:rPr>
          <w:rFonts w:ascii="Ebrima" w:hAnsi="Ebrima" w:eastAsia="Ebrima" w:cs="Ebrima"/>
        </w:rPr>
        <w:t>የነበረችበት</w:t>
      </w:r>
      <w:r>
        <w:rPr>
          <w:rFonts w:ascii="Times New Roman" w:hAnsi="Times New Roman" w:eastAsia="Times New Roman" w:cs="Times New Roman"/>
        </w:rPr>
        <w:t xml:space="preserve"> </w:t>
      </w:r>
      <w:r>
        <w:rPr>
          <w:rFonts w:ascii="Ebrima" w:hAnsi="Ebrima" w:eastAsia="Ebrima" w:cs="Ebrima"/>
        </w:rPr>
        <w:t>የደቡብ</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ይሁዳ</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ሕዝቡም፣</w:t>
      </w:r>
      <w:r>
        <w:rPr>
          <w:rFonts w:ascii="Times New Roman" w:hAnsi="Times New Roman" w:eastAsia="Times New Roman" w:cs="Times New Roman"/>
        </w:rPr>
        <w:t xml:space="preserve"> </w:t>
      </w:r>
      <w:r>
        <w:rPr>
          <w:rFonts w:ascii="Ebrima" w:hAnsi="Ebrima" w:eastAsia="Ebrima" w:cs="Ebrima"/>
        </w:rPr>
        <w:t>ንጉሡም፣</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ከተማይቱም</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በእርግጥ</w:t>
      </w:r>
      <w:r>
        <w:rPr>
          <w:rFonts w:ascii="Times New Roman" w:hAnsi="Times New Roman" w:eastAsia="Times New Roman" w:cs="Times New Roman"/>
        </w:rPr>
        <w:t xml:space="preserve"> </w:t>
      </w:r>
      <w:r>
        <w:rPr>
          <w:rFonts w:ascii="Ebrima" w:hAnsi="Ebrima" w:eastAsia="Ebrima" w:cs="Ebrima"/>
        </w:rPr>
        <w:t>ካመናችሁ</w:t>
      </w:r>
      <w:r>
        <w:rPr>
          <w:rFonts w:ascii="Times New Roman" w:hAnsi="Times New Roman" w:eastAsia="Times New Roman" w:cs="Times New Roman"/>
        </w:rPr>
        <w:t xml:space="preserve"> </w:t>
      </w:r>
      <w:r>
        <w:rPr>
          <w:rFonts w:ascii="Ebrima" w:hAnsi="Ebrima" w:eastAsia="Ebrima" w:cs="Ebrima"/>
        </w:rPr>
        <w:t>ትጸናላችሁ።</w:t>
      </w:r>
      <w:r>
        <w:rPr>
          <w:rFonts w:ascii="Times New Roman" w:hAnsi="Times New Roman" w:eastAsia="Times New Roman" w:cs="Times New Roman"/>
        </w:rPr>
        <w:t xml:space="preserve"> </w:t>
      </w:r>
      <w:r>
        <w:rPr>
          <w:rFonts w:ascii="Ebrima" w:hAnsi="Ebrima" w:eastAsia="Ebrima" w:cs="Ebrima"/>
        </w:rPr>
        <w:t>በሰሜናዊውና</w:t>
      </w:r>
      <w:r>
        <w:rPr>
          <w:rFonts w:ascii="Times New Roman" w:hAnsi="Times New Roman" w:eastAsia="Times New Roman" w:cs="Times New Roman"/>
        </w:rPr>
        <w:t xml:space="preserve"> </w:t>
      </w:r>
      <w:r>
        <w:rPr>
          <w:rFonts w:ascii="Ebrima" w:hAnsi="Ebrima" w:eastAsia="Ebrima" w:cs="Ebrima"/>
        </w:rPr>
        <w:t>በደቡባዊው</w:t>
      </w:r>
      <w:r>
        <w:rPr>
          <w:rFonts w:ascii="Times New Roman" w:hAnsi="Times New Roman" w:eastAsia="Times New Roman" w:cs="Times New Roman"/>
        </w:rPr>
        <w:t xml:space="preserve"> </w:t>
      </w:r>
      <w:r>
        <w:rPr>
          <w:rFonts w:ascii="Ebrima" w:hAnsi="Ebrima" w:eastAsia="Ebrima" w:cs="Ebrima"/>
        </w:rPr>
        <w:t>መንግሥታት</w:t>
      </w:r>
      <w:r>
        <w:rPr>
          <w:rFonts w:ascii="Times New Roman" w:hAnsi="Times New Roman" w:eastAsia="Times New Roman" w:cs="Times New Roman"/>
        </w:rPr>
        <w:t xml:space="preserve"> </w:t>
      </w:r>
      <w:r>
        <w:rPr>
          <w:rFonts w:ascii="Ebrima" w:hAnsi="Ebrima" w:eastAsia="Ebrima" w:cs="Ebrima"/>
        </w:rPr>
        <w:t>ግንኙነት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ይሁዳ</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 xml:space="preserve">” </w:t>
      </w:r>
      <w:r>
        <w:rPr>
          <w:rFonts w:ascii="Ebrima" w:hAnsi="Ebrima" w:eastAsia="Ebrima" w:cs="Ebrima"/>
        </w:rPr>
        <w:t>ነበረች፤</w:t>
      </w:r>
      <w:r>
        <w:rPr>
          <w:rFonts w:ascii="Times New Roman" w:hAnsi="Times New Roman" w:eastAsia="Times New Roman" w:cs="Times New Roman"/>
        </w:rPr>
        <w:t xml:space="preserve"> </w:t>
      </w:r>
      <w:r>
        <w:rPr>
          <w:rFonts w:ascii="Ebrima" w:hAnsi="Ebrima" w:eastAsia="Ebrima" w:cs="Ebrima"/>
        </w:rPr>
        <w:t>የመንግሥቱ</w:t>
      </w:r>
      <w:r>
        <w:rPr>
          <w:rFonts w:ascii="Times New Roman" w:hAnsi="Times New Roman" w:eastAsia="Times New Roman" w:cs="Times New Roman"/>
        </w:rPr>
        <w:t xml:space="preserve"> </w:t>
      </w:r>
      <w:r>
        <w:rPr>
          <w:rFonts w:ascii="Ebrima" w:hAnsi="Ebrima" w:eastAsia="Ebrima" w:cs="Ebrima"/>
        </w:rPr>
        <w:t>መቀመጫ</w:t>
      </w:r>
      <w:r>
        <w:rPr>
          <w:rFonts w:ascii="Times New Roman" w:hAnsi="Times New Roman" w:eastAsia="Times New Roman" w:cs="Times New Roman"/>
        </w:rPr>
        <w:t xml:space="preserve"> </w:t>
      </w:r>
      <w:r>
        <w:rPr>
          <w:rFonts w:ascii="Ebrima" w:hAnsi="Ebrima" w:eastAsia="Ebrima" w:cs="Ebrima"/>
        </w:rPr>
        <w:t>የነበረችው</w:t>
      </w:r>
      <w:r>
        <w:rPr>
          <w:rFonts w:ascii="Times New Roman" w:hAnsi="Times New Roman" w:eastAsia="Times New Roman" w:cs="Times New Roman"/>
        </w:rPr>
        <w:t xml:space="preserve"> </w:t>
      </w:r>
      <w:r>
        <w:rPr>
          <w:rFonts w:ascii="Ebrima" w:hAnsi="Ebrima" w:eastAsia="Ebrima" w:cs="Ebrima"/>
        </w:rPr>
        <w:t>እርሷ</w:t>
      </w:r>
      <w:r>
        <w:rPr>
          <w:rFonts w:ascii="Times New Roman" w:hAnsi="Times New Roman" w:eastAsia="Times New Roman" w:cs="Times New Roman"/>
        </w:rPr>
        <w:t xml:space="preserve"> </w:t>
      </w:r>
      <w:r>
        <w:rPr>
          <w:rFonts w:ascii="Ebrima" w:hAnsi="Ebrima" w:eastAsia="Ebrima" w:cs="Ebrima"/>
        </w:rPr>
        <w:t>ነበረችና፣</w:t>
      </w:r>
      <w:r>
        <w:rPr>
          <w:rFonts w:ascii="Times New Roman" w:hAnsi="Times New Roman" w:eastAsia="Times New Roman" w:cs="Times New Roman"/>
        </w:rPr>
        <w:t xml:space="preserve"> </w:t>
      </w:r>
      <w:r>
        <w:rPr>
          <w:rFonts w:ascii="Ebrima" w:hAnsi="Ebrima" w:eastAsia="Ebrima" w:cs="Ebrima"/>
        </w:rPr>
        <w:t>ጌታም</w:t>
      </w:r>
      <w:r>
        <w:rPr>
          <w:rFonts w:ascii="Times New Roman" w:hAnsi="Times New Roman" w:eastAsia="Times New Roman" w:cs="Times New Roman"/>
        </w:rPr>
        <w:t xml:space="preserve"> </w:t>
      </w:r>
      <w:r>
        <w:rPr>
          <w:rFonts w:ascii="Ebrima" w:hAnsi="Ebrima" w:eastAsia="Ebrima" w:cs="Ebrima"/>
        </w:rPr>
        <w:t>ስሙን</w:t>
      </w:r>
      <w:r>
        <w:rPr>
          <w:rFonts w:ascii="Times New Roman" w:hAnsi="Times New Roman" w:eastAsia="Times New Roman" w:cs="Times New Roman"/>
        </w:rPr>
        <w:t xml:space="preserve"> </w:t>
      </w:r>
      <w:r>
        <w:rPr>
          <w:rFonts w:ascii="Ebrima" w:hAnsi="Ebrima" w:eastAsia="Ebrima" w:cs="Ebrima"/>
        </w:rPr>
        <w:t>ያኖርባት</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የመረጣት</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እርሷ</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ሰሜናዊው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አካል</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በሰሎሞን</w:t>
      </w:r>
      <w:r>
        <w:rPr>
          <w:rFonts w:ascii="Times New Roman" w:hAnsi="Times New Roman" w:eastAsia="Times New Roman" w:cs="Times New Roman"/>
        </w:rPr>
        <w:t xml:space="preserve"> </w:t>
      </w:r>
      <w:r>
        <w:rPr>
          <w:rFonts w:ascii="Ebrima" w:hAnsi="Ebrima" w:eastAsia="Ebrima" w:cs="Ebrima"/>
        </w:rPr>
        <w:t>ክህደት</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በሰሎሞን</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ጠላቶችን</w:t>
      </w:r>
      <w:r>
        <w:rPr>
          <w:rFonts w:ascii="Times New Roman" w:hAnsi="Times New Roman" w:eastAsia="Times New Roman" w:cs="Times New Roman"/>
        </w:rPr>
        <w:t xml:space="preserve"> </w:t>
      </w:r>
      <w:r>
        <w:rPr>
          <w:rFonts w:ascii="Ebrima" w:hAnsi="Ebrima" w:eastAsia="Ebrima" w:cs="Ebrima"/>
        </w:rPr>
        <w:t>አስነሣበት።</w:t>
      </w:r>
      <w:r>
        <w:rPr>
          <w:rFonts w:ascii="Times New Roman" w:hAnsi="Times New Roman" w:eastAsia="Times New Roman" w:cs="Times New Roman"/>
        </w:rPr>
        <w:t xml:space="preserve"> </w:t>
      </w:r>
      <w:r>
        <w:rPr>
          <w:rFonts w:ascii="Ebrima" w:hAnsi="Ebrima" w:eastAsia="Ebrima" w:cs="Ebrima"/>
        </w:rPr>
        <w:t>ከእነዚያም</w:t>
      </w:r>
      <w:r>
        <w:rPr>
          <w:rFonts w:ascii="Times New Roman" w:hAnsi="Times New Roman" w:eastAsia="Times New Roman" w:cs="Times New Roman"/>
        </w:rPr>
        <w:t xml:space="preserve"> </w:t>
      </w:r>
      <w:r>
        <w:rPr>
          <w:rFonts w:ascii="Ebrima" w:hAnsi="Ebrima" w:eastAsia="Ebrima" w:cs="Ebrima"/>
        </w:rPr>
        <w:t>ጠላቶች</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ኢዮርብዓም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የተከፈለችው</w:t>
      </w:r>
      <w:r>
        <w:rPr>
          <w:rFonts w:ascii="Times New Roman" w:hAnsi="Times New Roman" w:eastAsia="Times New Roman" w:cs="Times New Roman"/>
        </w:rPr>
        <w:t xml:space="preserve"> </w:t>
      </w:r>
      <w:r>
        <w:rPr>
          <w:rFonts w:ascii="Ebrima" w:hAnsi="Ebrima" w:eastAsia="Ebrima" w:cs="Ebrima"/>
        </w:rPr>
        <w:t>የሰሜን</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ሆነ።</w:t>
      </w:r>
    </w:p>
    <w:p>
      <w:pPr>
        <w:pStyle w:val="ArticleScripture"/>
        <w:jc w:val="left"/>
      </w:pPr>
      <w:r>
        <w:rPr>
          <w:rFonts w:ascii="Times New Roman" w:hAnsi="Times New Roman" w:eastAsia="Times New Roman" w:cs="Times New Roman"/>
        </w:rPr>
        <w:t>جبيربعام بن نباط، الذي كان من إفرايم، من صردة، عبدَ سليمان، وكانت أمّه تُدعى صروعة، وهي امرأة أرملة، رفع يده هو أيضًا على الملك. وكان هذا هو السبب الذي من أجله رفع يده على الملك: إن سليمان بنى المِلّو، ورمَّم ثغور مدينة داود أبيه. وكان الرجل يربعام جبار بأس؛ فرآه سليمان، إذ كان الفتى مجتهدًا، فأقامه على كل أعمال بيت يوسف. وحدث في ذلك الزمان، لما خرج يربعام من أورشليم، أن أخيّا الشيلوني النبي لقيه في الطريق، وكان قد اكتسى برداء جديد؛ وكانا كلاهما وحدهما في الحقل. فأخذ أخيّا الرداء الجديد الذي عليه، ومزَّقه اثنتي عشرة قطعة، وقال ليربعام: خذ لنفسك عشر قطع، لأنه هكذا قال الرب إله إسرائيل: هأنذا أمزق المملكة من يد سليمان، وأعطيك عشرة أسباط. (وأما هو فيكون له سبط واحد من أجل داود عبدي، ومن أجل أورشليم، المدينة التي اخترتها من جميع أسباط إسرائيل:)</w:t>
      </w:r>
    </w:p>
    <w:p>
      <w:pPr>
        <w:pStyle w:val="ArticleScripture"/>
        <w:jc w:val="left"/>
      </w:pPr>
      <w:r>
        <w:rPr>
          <w:rFonts w:ascii="Times New Roman" w:hAnsi="Times New Roman" w:eastAsia="Times New Roman" w:cs="Times New Roman"/>
        </w:rPr>
        <w:t>Anki ñuqata saqespa, Sidón runakunapa diosan Astarté-man, Moab runakunapa diosninta Quemosh-man, Amón churikunapa diosninta Milcom-man yupaychasqankurayku, hinaspa mana ñanniykunapi purispa, ñawiykunaq ñawpaqenpi allin kaqta ruwaspa, estatutoykunata, juiciokunatapas waqaychaspa, taytan David hina ruwasqankurayku. Chaywanpas manam llapan qhapaq suyuta makinmanta qechuqsuqchu; aswanqa kawsaynin p’unchaykuna tukuyta príncipe-ta hina churasaq, akllasqay sirviqniy Davidrayku, paymi kamachiykunatawan estatutoykunatapas waqaycharqa. Ichaqa churinpa makinmanta qhapaq suyuta qechusaq, hinaspan qanman qusaq, chunka ayllukunata. Churinmanqa huk ayllutam qusaq, sirviqniy David ñawpaqeypi Jerusalén llaqtapi wiñaypaq k’anchayniyuq kananpaq, chay llaqtataqa akllarqani sutiypa chaypi churakunanpaq. 1 Reyes 11:26–36.</w:t>
      </w:r>
    </w:p>
    <w:p>
      <w:pPr>
        <w:pStyle w:val="ArticleBody"/>
        <w:jc w:val="left"/>
      </w:pPr>
      <w:r>
        <w:rPr>
          <w:rFonts w:ascii="Nirmala UI" w:hAnsi="Nirmala UI" w:eastAsia="Nirmala UI" w:cs="Nirmala UI"/>
        </w:rPr>
        <w:t>ꯏꯖꯦꯀꯤꯌꯦꯜꯅꯥ</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ꯋꯥꯡ</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ꯑꯄꯨꯟꯕꯗꯥ</w:t>
      </w:r>
      <w:r>
        <w:rPr>
          <w:rFonts w:ascii="Times New Roman" w:hAnsi="Times New Roman" w:eastAsia="Times New Roman" w:cs="Times New Roman"/>
        </w:rPr>
        <w:t xml:space="preserve"> </w:t>
      </w:r>
      <w:r>
        <w:rPr>
          <w:rFonts w:ascii="Nirmala UI" w:hAnsi="Nirmala UI" w:eastAsia="Nirmala UI" w:cs="Nirmala UI"/>
        </w:rPr>
        <w:t>ꯁꯦꯝꯈ꯭ꯔꯕ</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ꯗꯦꯕꯤꯠ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ꯑꯣꯏꯒꯗꯕꯅꯤ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ꯗꯦꯕꯤꯠꯅꯥ</w:t>
      </w:r>
      <w:r>
        <w:rPr>
          <w:rFonts w:ascii="Times New Roman" w:hAnsi="Times New Roman" w:eastAsia="Times New Roman" w:cs="Times New Roman"/>
        </w:rPr>
        <w:t xml:space="preserve"> </w:t>
      </w:r>
      <w:r>
        <w:rPr>
          <w:rFonts w:ascii="Nirmala UI" w:hAnsi="Nirmala UI" w:eastAsia="Nirmala UI" w:cs="Nirmala UI"/>
        </w:rPr>
        <w:t>ꯖꯦꯔꯨꯁꯂꯦꯝꯗꯒꯤ</w:t>
      </w:r>
      <w:r>
        <w:rPr>
          <w:rFonts w:ascii="Times New Roman" w:hAnsi="Times New Roman" w:eastAsia="Times New Roman" w:cs="Times New Roman"/>
        </w:rPr>
        <w:t xml:space="preserve"> </w:t>
      </w:r>
      <w:r>
        <w:rPr>
          <w:rFonts w:ascii="Nirmala UI" w:hAnsi="Nirmala UI" w:eastAsia="Nirmala UI" w:cs="Nirmala UI"/>
        </w:rPr>
        <w:t>ꯁꯤꯜꯂꯤ</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ꯂꯩꯕꯥꯛꯀꯤ</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ꯁꯍꯔ</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ꯏꯁ꯭ꯋꯔꯅꯥ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ꯊꯝꯕꯥꯒꯤꯗꯃꯛ</w:t>
      </w:r>
      <w:r>
        <w:rPr>
          <w:rFonts w:ascii="Times New Roman" w:hAnsi="Times New Roman" w:eastAsia="Times New Roman" w:cs="Times New Roman"/>
        </w:rPr>
        <w:t xml:space="preserve"> </w:t>
      </w:r>
      <w:r>
        <w:rPr>
          <w:rFonts w:ascii="Nirmala UI" w:hAnsi="Nirmala UI" w:eastAsia="Nirmala UI" w:cs="Nirmala UI"/>
        </w:rPr>
        <w:t>ꯈꯟꯕꯥꯅꯤ।</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ꯃꯀꯣꯜ</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ꯍꯥꯛꯆꯥꯡꯒꯤ</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ꯑꯣꯏꯔꯝꯃꯤ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ꯖꯦꯔꯨꯁꯂꯦꯝ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ꯑꯣꯏꯔꯝꯃꯤ।</w:t>
      </w:r>
      <w:r>
        <w:rPr>
          <w:rFonts w:ascii="Times New Roman" w:hAnsi="Times New Roman" w:eastAsia="Times New Roman" w:cs="Times New Roman"/>
        </w:rPr>
        <w:t xml:space="preserve"> </w:t>
      </w:r>
      <w:r>
        <w:rPr>
          <w:rFonts w:ascii="Nirmala UI" w:hAnsi="Nirmala UI" w:eastAsia="Nirmala UI" w:cs="Nirmala UI"/>
        </w:rPr>
        <w:t>ꯃꯅꯁꯦꯍꯀꯤ</w:t>
      </w:r>
      <w:r>
        <w:rPr>
          <w:rFonts w:ascii="Times New Roman" w:hAnsi="Times New Roman" w:eastAsia="Times New Roman" w:cs="Times New Roman"/>
        </w:rPr>
        <w:t xml:space="preserve"> </w:t>
      </w:r>
      <w:r>
        <w:rPr>
          <w:rFonts w:ascii="Nirmala UI" w:hAnsi="Nirmala UI" w:eastAsia="Nirmala UI" w:cs="Nirmala UI"/>
        </w:rPr>
        <w:t>ꯄꯥꯄꯁꯤꯡꯒꯤ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ꯖꯨꯗꯥꯕꯨ</w:t>
      </w:r>
      <w:r>
        <w:rPr>
          <w:rFonts w:ascii="Times New Roman" w:hAnsi="Times New Roman" w:eastAsia="Times New Roman" w:cs="Times New Roman"/>
        </w:rPr>
        <w:t xml:space="preserve"> 677 BC</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ꯕꯦꯕꯤꯂꯣꯟꯗꯥ</w:t>
      </w:r>
      <w:r>
        <w:rPr>
          <w:rFonts w:ascii="Times New Roman" w:hAnsi="Times New Roman" w:eastAsia="Times New Roman" w:cs="Times New Roman"/>
        </w:rPr>
        <w:t xml:space="preserve"> </w:t>
      </w:r>
      <w:r>
        <w:rPr>
          <w:rFonts w:ascii="Nirmala UI" w:hAnsi="Nirmala UI" w:eastAsia="Nirmala UI" w:cs="Nirmala UI"/>
        </w:rPr>
        <w:t>ꯀꯥꯞꯇꯤꯕꯤꯇꯤꯗꯥ</w:t>
      </w:r>
      <w:r>
        <w:rPr>
          <w:rFonts w:ascii="Times New Roman" w:hAnsi="Times New Roman" w:eastAsia="Times New Roman" w:cs="Times New Roman"/>
        </w:rPr>
        <w:t xml:space="preserve"> </w:t>
      </w:r>
      <w:r>
        <w:rPr>
          <w:rFonts w:ascii="Nirmala UI" w:hAnsi="Nirmala UI" w:eastAsia="Nirmala UI" w:cs="Nirmala UI"/>
        </w:rPr>
        <w:t>ꯄꯨꯔꯛꯈꯤ</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ꯈꯨꯟ</w:t>
      </w:r>
      <w:r>
        <w:rPr>
          <w:rFonts w:ascii="Times New Roman" w:hAnsi="Times New Roman" w:eastAsia="Times New Roman" w:cs="Times New Roman"/>
        </w:rPr>
        <w:t xml:space="preserve"> </w:t>
      </w:r>
      <w:r>
        <w:rPr>
          <w:rFonts w:ascii="Nirmala UI" w:hAnsi="Nirmala UI" w:eastAsia="Nirmala UI" w:cs="Nirmala UI"/>
        </w:rPr>
        <w:t>ꯇꯔꯦꯠꯀꯤ</w:t>
      </w:r>
      <w:r>
        <w:rPr>
          <w:rFonts w:ascii="Times New Roman" w:hAnsi="Times New Roman" w:eastAsia="Times New Roman" w:cs="Times New Roman"/>
        </w:rPr>
        <w:t xml:space="preserve"> “seven times”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ꯔꯥꯖ꯭ꯌ</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ꯃꯥꯌꯥꯏꯗꯥ</w:t>
      </w:r>
      <w:r>
        <w:rPr>
          <w:rFonts w:ascii="Times New Roman" w:hAnsi="Times New Roman" w:eastAsia="Times New Roman" w:cs="Times New Roman"/>
        </w:rPr>
        <w:t xml:space="preserve"> </w:t>
      </w:r>
      <w:r>
        <w:rPr>
          <w:rFonts w:ascii="Nirmala UI" w:hAnsi="Nirmala UI" w:eastAsia="Nirmala UI" w:cs="Nirmala UI"/>
        </w:rPr>
        <w:t>ꯆꯥꯎꯊꯣꯛꯄꯥ</w:t>
      </w:r>
      <w:r>
        <w:rPr>
          <w:rFonts w:ascii="Times New Roman" w:hAnsi="Times New Roman" w:eastAsia="Times New Roman" w:cs="Times New Roman"/>
        </w:rPr>
        <w:t xml:space="preserve"> </w:t>
      </w:r>
      <w:r>
        <w:rPr>
          <w:rFonts w:ascii="Nirmala UI" w:hAnsi="Nirmala UI" w:eastAsia="Nirmala UI" w:cs="Nirmala UI"/>
        </w:rPr>
        <w:t>ꯍꯧꯗꯣꯛꯈꯤ।</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ꯄ꯭ꯔꯚꯨꯅꯥ</w:t>
      </w:r>
      <w:r>
        <w:rPr>
          <w:rFonts w:ascii="Times New Roman" w:hAnsi="Times New Roman" w:eastAsia="Times New Roman" w:cs="Times New Roman"/>
        </w:rPr>
        <w:t xml:space="preserve"> </w:t>
      </w:r>
      <w:r>
        <w:rPr>
          <w:rFonts w:ascii="Nirmala UI" w:hAnsi="Nirmala UI" w:eastAsia="Nirmala UI" w:cs="Nirmala UI"/>
        </w:rPr>
        <w:t>ꯖꯦꯔꯨꯁꯂꯦꯝꯕꯨ</w:t>
      </w:r>
      <w:r>
        <w:rPr>
          <w:rFonts w:ascii="Times New Roman" w:hAnsi="Times New Roman" w:eastAsia="Times New Roman" w:cs="Times New Roman"/>
        </w:rPr>
        <w:t xml:space="preserve"> </w:t>
      </w:r>
      <w:r>
        <w:rPr>
          <w:rFonts w:ascii="Nirmala UI" w:hAnsi="Nirmala UI" w:eastAsia="Nirmala UI" w:cs="Nirmala UI"/>
        </w:rPr>
        <w:t>ꯌꯥꯎꯗꯅꯥ</w:t>
      </w:r>
      <w:r>
        <w:rPr>
          <w:rFonts w:ascii="Times New Roman" w:hAnsi="Times New Roman" w:eastAsia="Times New Roman" w:cs="Times New Roman"/>
        </w:rPr>
        <w:t xml:space="preserve"> </w:t>
      </w:r>
      <w:r>
        <w:rPr>
          <w:rFonts w:ascii="Nirmala UI" w:hAnsi="Nirmala UI" w:eastAsia="Nirmala UI" w:cs="Nirmala UI"/>
        </w:rPr>
        <w:t>ꯊꯥꯗꯣꯛꯈꯤ।</w:t>
      </w:r>
    </w:p>
    <w:p>
      <w:pPr>
        <w:pStyle w:val="ArticleScripture"/>
        <w:jc w:val="left"/>
      </w:pPr>
      <w:r>
        <w:rPr>
          <w:rFonts w:ascii="Times New Roman" w:hAnsi="Times New Roman" w:eastAsia="Times New Roman" w:cs="Times New Roman"/>
        </w:rPr>
        <w:t>Guxiisa, Rabbi ma noqan cadhadii kululayd ee cadhadiisa weyn, taas oo cadhadiisu ugu huratay Yahuudah, sababtii ay lahayd dhammaan xanaajintii uu Manaseh isaga kaga xanaajiyey. Oo Rabbigu wuxuu yidhi, Yahuudahna hortaydaan ka fogayn doonaa, sidaan reer binu Israa’iil uga fogeeyey, oo waan xoori doonaa magaaladan Yeruusaalem oo aan doortay, iyo guriga aan ka idhi, Magacaygu halkaas buu ahaan doonaa. 2 Boqorradii 23:26, 27.</w:t>
      </w:r>
    </w:p>
    <w:p>
      <w:pPr>
        <w:pStyle w:val="ArticleBody"/>
        <w:jc w:val="left"/>
      </w:pPr>
      <w:r>
        <w:rPr>
          <w:rFonts w:ascii="Times New Roman" w:hAnsi="Times New Roman" w:eastAsia="Times New Roman" w:cs="Times New Roman"/>
        </w:rPr>
        <w:t>Jerusalemdə Onun adını yerləşdirməyi seçdiyi “ev”də idi; şəhər və ev rədd edildi, lakin Zəkəriyyə vasitəsilə belə bir vəd verildi ki, Rəbb yenidən Yerusəlimi seçəcəkdir.</w:t>
      </w:r>
    </w:p>
    <w:p>
      <w:pPr>
        <w:pStyle w:val="ArticleScripture"/>
        <w:jc w:val="left"/>
      </w:pPr>
      <w:r>
        <w:rPr>
          <w:rFonts w:ascii="Times New Roman" w:hAnsi="Times New Roman" w:eastAsia="Times New Roman" w:cs="Times New Roman"/>
        </w:rPr>
        <w:t>Сорогч Эзэний тэнгэрэлч хариулан өгүүлрүүн: Өө, түмэн цэргийн Эзэн минь, Та далан жилийн турш уур хилэнгээ үзүүлсэн Иерусалим болон Иудагийн хотуудад хэдий хүртэл өршөөл үзүүлэхгүй байх вэ? Тэгээд Эзэн надтай ярилцаж байсан тэнгэрэлчид эелдэг үгс, тайтгарлын үгсээр хариулав. Намайг дагалдан ярилцаж байсан тэнгэрэлч надад хэлэв: Тунхаглан, ийнхүү өгүүлэгтүн, “Түмэн цэргийн Эзэн ийнхүү айлдаж байна: Би Иерусалимын төлөө, Сионы төлөө асар их хардалтаар харддаг. Амар тайван суугч харь үндэстнүүдэд Би маш их хилэгнэж байна. Учир нь Би бага зэрэг уурласан атал, тэд зовлонг улам нэмэгдүүлсэн. Тиймийн тул Эзэн ийнхүү айлдаж байна: Би өршөөлүүдтэйгээр Иерусалимд буцаж ирсэн. Миний өргөө түүн дотор баригдах болно, хэмээн түмэн цэргийн Эзэн айлдаж байна, мөн хэмжих шугам Иерусалим дээр татагдах болно.”</w:t>
      </w:r>
    </w:p>
    <w:p>
      <w:pPr>
        <w:pStyle w:val="ArticleScripture"/>
        <w:jc w:val="left"/>
      </w:pPr>
      <w:r>
        <w:rPr>
          <w:rFonts w:ascii="Times New Roman" w:hAnsi="Times New Roman" w:eastAsia="Times New Roman" w:cs="Times New Roman"/>
        </w:rPr>
        <w:t>Yatiñiqam, sispan niykitaqmi: Kaynataqmi nin tukuy atiyniyuq Tayta Diosqa: Llaqtaykunaqa allin kaywanmi yapamanta mast’arinqaku; Tayta Diosqa yapamantam Sionta sonqochanqa, yapamantataqmi Jerusalénta akllanqa. Chaymantataq ñawiykunata oqarirqani, qhawarirqanitaq; hinaspan qhawarirqani tawa waqratam. Hinaspan rimarirqani noqawan rimashaq angelman: Imataq kaykuna? Paytaq kutichiwaraq: Kaykunaqa waqrakunam, Judáta, Israelta, Jerusaléntawan chinkachiq dispersaqkuna. Chaymantataq Tayta Diosqa rikuchiwaraq tawa qarpintirukunata. Hinaspan nirqani: Imata ruranankupaqmi kaykuna hamunku? Paytaq rimarirqan, nispa: Kaykunaqa Judáta chinkachiq dispersaq waqrakunam, chayhinaqtin mana pipas umanta oqarichiyta atinchu; ichaqa kaykunaqa hamusqanku mancharichinankupaq, gentilkunapa waqrankunata wikch’unankupaq, pikunachus Judá suyupa contranpi waqranta oqarichispa chinkachinankupaq.</w:t>
      </w:r>
    </w:p>
    <w:p>
      <w:pPr>
        <w:pStyle w:val="ArticleScripture"/>
        <w:jc w:val="left"/>
      </w:pPr>
      <w:r>
        <w:rPr>
          <w:rFonts w:ascii="Times New Roman" w:hAnsi="Times New Roman" w:eastAsia="Times New Roman" w:cs="Times New Roman"/>
        </w:rPr>
        <w:t>И кайра көзүмдү көтөрүп карасам, мына, колунда өлчөгүч жиби бар бир адам турат. Ошондо мен: «Кайда барасың?» — дедим. Ал мага: «Иерусалимди өлчөөгө, анын туурасы канча экенин жана узундугу канча экенин көрүүгө», — деди. Анан, мына, мени менен сүйлөшкөн периште чыгып кетти, дагы бир периште болсо аны тосуп чыгууга жөнөдү да ага мындай деди: «Чурка, бул жаш жигитке айтып кой: Иерусалим анын ичиндеги адамдар менен малдын көптүгүнөн дубалсыз шаарлардай элдүү болот. Анткени Мен, — дейт Теңир, — ага айланта оттон дубал болом жана анын ортосундагы даңк болом. Оо, оо, чыккыла, түндүк жеринен качкыла, — дейт Теңир, — анткени Мен силерди асмандын төрт шамалындай чачыраттым, — дейт Теңир. Өзүңдү куткар, оо Сион, сен, Бабыл кызы менен жашап жаткан! Анткени Себайот Теңир мындай дейт: Даңктан кийин Ал мени силерди талап-тоногон элдерге жиберди; анткени силерге тийген Анын көзүнүн карегине тийген болот.»</w:t>
      </w:r>
    </w:p>
    <w:p>
      <w:pPr>
        <w:pStyle w:val="ArticleScripture"/>
        <w:jc w:val="left"/>
      </w:pPr>
      <w:r>
        <w:rPr>
          <w:rFonts w:ascii="Times New Roman" w:hAnsi="Times New Roman" w:eastAsia="Times New Roman" w:cs="Times New Roman"/>
        </w:rPr>
        <w:t>Car, voici, je secouerai ma main contre eux, et ils seront une proie pour leurs serviteurs ; et vous saurez que l’Éternel des armées m’a envoyé. Pousse des cris de joie et réjouis-toi, fille de Sion ; car voici, je viens, et j’habiterai au milieu de toi, dit l’Éternel. Et beaucoup de nations s’attacheront à l’Éternel en ce jour-là, et elles seront mon peuple ; et j’habiterai au milieu de toi, et tu sauras que l’Éternel des armées m’a envoyé vers toi. Et l’Éternel possédera Juda comme sa part dans la terre sainte, et il choisira encore Jérusalem. Que toute chair fasse silence devant l’Éternel ! car il s’est réveillé de sa sainte demeure. Zacharie 1:12–2:13.</w:t>
      </w:r>
    </w:p>
    <w:p>
      <w:pPr>
        <w:pStyle w:val="ArticleBody"/>
        <w:jc w:val="left"/>
      </w:pPr>
      <w:r>
        <w:rPr>
          <w:rFonts w:ascii="Times New Roman" w:hAnsi="Times New Roman" w:eastAsia="Times New Roman" w:cs="Times New Roman"/>
        </w:rPr>
        <w:t>Ҷаъдаҳои Худованд дар бораи он ки Ӯ боз Ерусалимро интихоб хоҳад кард, ҳангоме иҷро гардиданд, ки Исроили қадим баъд аз асорат дар Бобил Ерусалимро аз нав бино кард; вале анбиё бештар дар бораи рӯзҳои охир сухан мегӯянд, на дар бораи рӯзҳое ки худ дар онҳо мезистанд. Худованд «аз маъбади муқаддаси Худ бархост» 22 октябри соли 1844, вақте ки Ӯ бархоста аз Ҷои Муқаддас ба Ҷои Қудс-ул-ақдос гузашт; дар он вақт «ҳама ҷисм» бояд пеши Худованд «хомӯш» мебуд, зеро Рӯзи кафорати намунавии осмонӣ фаро расида буд, мувофиқи Ҳабаққуқ TWO-TWENTY.</w:t>
      </w:r>
    </w:p>
    <w:p>
      <w:pPr>
        <w:pStyle w:val="ArticleScripture"/>
        <w:jc w:val="left"/>
      </w:pPr>
      <w:r>
        <w:rPr>
          <w:rFonts w:ascii="Times New Roman" w:hAnsi="Times New Roman" w:eastAsia="Times New Roman" w:cs="Times New Roman"/>
        </w:rPr>
        <w:t>أما الرب ففي هيكله المقدس؛ فلتصمت الأرض كلها قدامه. حبقوق 2:20.</w:t>
      </w:r>
    </w:p>
    <w:p>
      <w:pPr>
        <w:pStyle w:val="ArticleBody"/>
        <w:jc w:val="left"/>
      </w:pPr>
      <w:r>
        <w:rPr>
          <w:rFonts w:ascii="Times New Roman" w:hAnsi="Times New Roman" w:eastAsia="Times New Roman" w:cs="Times New Roman"/>
        </w:rPr>
        <w:t>Ain taim, Jọn insaid insaid 11 bilong Revelation i bin kisim tok long mesuaim tempel, we Zechariah i bin lukim taim em “i litimapim gen ai bilong em, na i lukluk, na lukim, wanpela man i holim wanpela rop bilong mesua long han bilong em”. Orait Zechariah i tok, “Yu go we?” Na Jọn i tok long Zechariah, “Long mesuaim Jerusalem, bilong lukim hamas breadth bilong en, na hamas length bilong en.” Histori bilong wok bilong wokim gen Jerusalem bihain long dispela 70 yia kalabus, na histori we i stat long 1798 tasol i pinis long bikhet taim namba tri ensel i kamap long 1844, tupela wantaim i makim wok we i stat long September 11, 2001.</w:t>
      </w:r>
    </w:p>
    <w:p>
      <w:pPr>
        <w:pStyle w:val="ArticleBody"/>
        <w:jc w:val="left"/>
      </w:pPr>
      <w:r>
        <w:rPr>
          <w:rFonts w:ascii="Times New Roman" w:hAnsi="Times New Roman" w:eastAsia="Times New Roman" w:cs="Times New Roman"/>
        </w:rPr>
        <w:t>Къәнатә падишаџьара, Йәрусалим ақалақь, насҭаӡә Давид рҳәра зегьы «хада» ауп, анаҩс уи аҟны Иаҳәаҩ ҟазшьа издырҵахьоу. Атәылауаҩратә падишаџьара «шәҳәа» аазырԥшуеит, нас Иҳақәиҭу дахәаԥшызар, даҽазнык Йәрусалим «ашәҵыскьара» шиҭан, «лгәы шьҭыхра» шииҭан, нас даҽазныкгьы «лыалхра» шииҭан, уи идырбо ауп ашәҟәа зыԥшаауаз шәкы ҩажәи ҩ-ҽыкьыд шарықәҭәара, уи аҩнуҵаҟа Лаодикиеиа иԥсхьоу, иҵарӡау аӷәрақәа рыҽеидкыларагьы зҵазкуа, нас уи ашьҭахь урҭ аӷәрақәа мч зырҭбаау ар реиԥш рыԥсыҭалара.</w:t>
      </w:r>
    </w:p>
    <w:p>
      <w:pPr>
        <w:pStyle w:val="ArticleBody"/>
        <w:jc w:val="left"/>
      </w:pPr>
      <w:r>
        <w:rPr>
          <w:rFonts w:ascii="Gadugi" w:hAnsi="Gadugi" w:eastAsia="Gadugi" w:cs="Gadugi"/>
        </w:rPr>
        <w:t>ꮶꮪꮣ</w:t>
      </w:r>
      <w:r>
        <w:rPr>
          <w:rFonts w:ascii="Times New Roman" w:hAnsi="Times New Roman" w:eastAsia="Times New Roman" w:cs="Times New Roman"/>
        </w:rPr>
        <w:t xml:space="preserve"> </w:t>
      </w:r>
      <w:r>
        <w:rPr>
          <w:rFonts w:ascii="Gadugi" w:hAnsi="Gadugi" w:eastAsia="Gadugi" w:cs="Gadugi"/>
        </w:rPr>
        <w:t>ꮚꮣꮪꮣꮇ</w:t>
      </w:r>
      <w:r>
        <w:rPr>
          <w:rFonts w:ascii="Times New Roman" w:hAnsi="Times New Roman" w:eastAsia="Times New Roman" w:cs="Times New Roman"/>
        </w:rPr>
        <w:t xml:space="preserve"> </w:t>
      </w:r>
      <w:r>
        <w:rPr>
          <w:rFonts w:ascii="Gadugi" w:hAnsi="Gadugi" w:eastAsia="Gadugi" w:cs="Gadugi"/>
        </w:rPr>
        <w:t>ꮄꮦꮢ</w:t>
      </w:r>
      <w:r>
        <w:rPr>
          <w:rFonts w:ascii="Times New Roman" w:hAnsi="Times New Roman" w:eastAsia="Times New Roman" w:cs="Times New Roman"/>
        </w:rPr>
        <w:t xml:space="preserve"> </w:t>
      </w:r>
      <w:r>
        <w:rPr>
          <w:rFonts w:ascii="Gadugi" w:hAnsi="Gadugi" w:eastAsia="Gadugi" w:cs="Gadugi"/>
        </w:rPr>
        <w:t>ꮖꮑꮊꮦꮢꮎꮜ</w:t>
      </w:r>
      <w:r>
        <w:rPr>
          <w:rFonts w:ascii="Times New Roman" w:hAnsi="Times New Roman" w:eastAsia="Times New Roman" w:cs="Times New Roman"/>
        </w:rPr>
        <w:t xml:space="preserve"> </w:t>
      </w:r>
      <w:r>
        <w:rPr>
          <w:rFonts w:ascii="Gadugi" w:hAnsi="Gadugi" w:eastAsia="Gadugi" w:cs="Gadugi"/>
        </w:rPr>
        <w:t>ꮔꮥꮒꮥꮝꮠ</w:t>
      </w:r>
      <w:r>
        <w:rPr>
          <w:rFonts w:ascii="Times New Roman" w:hAnsi="Times New Roman" w:eastAsia="Times New Roman" w:cs="Times New Roman"/>
        </w:rPr>
        <w:t xml:space="preserve"> </w:t>
      </w:r>
      <w:r>
        <w:rPr>
          <w:rFonts w:ascii="Gadugi" w:hAnsi="Gadugi" w:eastAsia="Gadugi" w:cs="Gadugi"/>
        </w:rPr>
        <w:t>ꮕꮩꮉꮣꮜ</w:t>
      </w:r>
      <w:r>
        <w:rPr>
          <w:rFonts w:ascii="Times New Roman" w:hAnsi="Times New Roman" w:eastAsia="Times New Roman" w:cs="Times New Roman"/>
        </w:rPr>
        <w:t xml:space="preserve">, </w:t>
      </w:r>
      <w:r>
        <w:rPr>
          <w:rFonts w:ascii="Gadugi" w:hAnsi="Gadugi" w:eastAsia="Gadugi" w:cs="Gadugi"/>
        </w:rPr>
        <w:t>ꮃꮟ</w:t>
      </w:r>
      <w:r>
        <w:rPr>
          <w:rFonts w:ascii="Times New Roman" w:hAnsi="Times New Roman" w:eastAsia="Times New Roman" w:cs="Times New Roman"/>
        </w:rPr>
        <w:t xml:space="preserve"> </w:t>
      </w:r>
      <w:r>
        <w:rPr>
          <w:rFonts w:ascii="Gadugi" w:hAnsi="Gadugi" w:eastAsia="Gadugi" w:cs="Gadugi"/>
        </w:rPr>
        <w:t>ꮄꮦꮢ</w:t>
      </w:r>
      <w:r>
        <w:rPr>
          <w:rFonts w:ascii="Times New Roman" w:hAnsi="Times New Roman" w:eastAsia="Times New Roman" w:cs="Times New Roman"/>
        </w:rPr>
        <w:t xml:space="preserve"> </w:t>
      </w:r>
      <w:r>
        <w:rPr>
          <w:rFonts w:ascii="Gadugi" w:hAnsi="Gadugi" w:eastAsia="Gadugi" w:cs="Gadugi"/>
        </w:rPr>
        <w:t>ꮅꮮꮣꮭꮔꮧ</w:t>
      </w:r>
      <w:r>
        <w:rPr>
          <w:rFonts w:ascii="Times New Roman" w:hAnsi="Times New Roman" w:eastAsia="Times New Roman" w:cs="Times New Roman"/>
        </w:rPr>
        <w:t xml:space="preserve"> </w:t>
      </w:r>
      <w:r>
        <w:rPr>
          <w:rFonts w:ascii="Gadugi" w:hAnsi="Gadugi" w:eastAsia="Gadugi" w:cs="Gadugi"/>
        </w:rPr>
        <w:t>ꮃꮗ</w:t>
      </w:r>
      <w:r>
        <w:rPr>
          <w:rFonts w:ascii="Times New Roman" w:hAnsi="Times New Roman" w:eastAsia="Times New Roman" w:cs="Times New Roman"/>
        </w:rPr>
        <w:t xml:space="preserve"> </w:t>
      </w:r>
      <w:r>
        <w:rPr>
          <w:rFonts w:ascii="Gadugi" w:hAnsi="Gadugi" w:eastAsia="Gadugi" w:cs="Gadugi"/>
        </w:rPr>
        <w:t>ꮔꮥꮒꮥꮝꮠ</w:t>
      </w:r>
      <w:r>
        <w:rPr>
          <w:rFonts w:ascii="Times New Roman" w:hAnsi="Times New Roman" w:eastAsia="Times New Roman" w:cs="Times New Roman"/>
        </w:rPr>
        <w:t xml:space="preserve"> </w:t>
      </w:r>
      <w:r>
        <w:rPr>
          <w:rFonts w:ascii="Gadugi" w:hAnsi="Gadugi" w:eastAsia="Gadugi" w:cs="Gadugi"/>
        </w:rPr>
        <w:t>ꮕꮩꮉꮣꮜ</w:t>
      </w:r>
      <w:r>
        <w:rPr>
          <w:rFonts w:ascii="Times New Roman" w:hAnsi="Times New Roman" w:eastAsia="Times New Roman" w:cs="Times New Roman"/>
        </w:rPr>
        <w:t xml:space="preserve">, </w:t>
      </w:r>
      <w:r>
        <w:rPr>
          <w:rFonts w:ascii="Gadugi" w:hAnsi="Gadugi" w:eastAsia="Gadugi" w:cs="Gadugi"/>
        </w:rPr>
        <w:t>ꮃꮗ</w:t>
      </w:r>
      <w:r>
        <w:rPr>
          <w:rFonts w:ascii="Times New Roman" w:hAnsi="Times New Roman" w:eastAsia="Times New Roman" w:cs="Times New Roman"/>
        </w:rPr>
        <w:t xml:space="preserve"> </w:t>
      </w:r>
      <w:r>
        <w:rPr>
          <w:rFonts w:ascii="Gadugi" w:hAnsi="Gadugi" w:eastAsia="Gadugi" w:cs="Gadugi"/>
        </w:rPr>
        <w:t>ꮇꮪꮣ</w:t>
      </w:r>
      <w:r>
        <w:rPr>
          <w:rFonts w:ascii="Times New Roman" w:hAnsi="Times New Roman" w:eastAsia="Times New Roman" w:cs="Times New Roman"/>
        </w:rPr>
        <w:t xml:space="preserve"> </w:t>
      </w:r>
      <w:r>
        <w:rPr>
          <w:rFonts w:ascii="Gadugi" w:hAnsi="Gadugi" w:eastAsia="Gadugi" w:cs="Gadugi"/>
        </w:rPr>
        <w:t>ꮑꮦꮢ</w:t>
      </w:r>
      <w:r>
        <w:rPr>
          <w:rFonts w:ascii="Times New Roman" w:hAnsi="Times New Roman" w:eastAsia="Times New Roman" w:cs="Times New Roman"/>
        </w:rPr>
        <w:t xml:space="preserve"> </w:t>
      </w:r>
      <w:r>
        <w:rPr>
          <w:rFonts w:ascii="Gadugi" w:hAnsi="Gadugi" w:eastAsia="Gadugi" w:cs="Gadugi"/>
        </w:rPr>
        <w:t>ꮞꮤꮙꮤꮜ</w:t>
      </w:r>
      <w:r>
        <w:rPr>
          <w:rFonts w:ascii="Times New Roman" w:hAnsi="Times New Roman" w:eastAsia="Times New Roman" w:cs="Times New Roman"/>
        </w:rPr>
        <w:t xml:space="preserve"> </w:t>
      </w:r>
      <w:r>
        <w:rPr>
          <w:rFonts w:ascii="Gadugi" w:hAnsi="Gadugi" w:eastAsia="Gadugi" w:cs="Gadugi"/>
        </w:rPr>
        <w:t>ꮖꮒꮣ</w:t>
      </w:r>
      <w:r>
        <w:rPr>
          <w:rFonts w:ascii="Times New Roman" w:hAnsi="Times New Roman" w:eastAsia="Times New Roman" w:cs="Times New Roman"/>
        </w:rPr>
        <w:t xml:space="preserve"> </w:t>
      </w:r>
      <w:r>
        <w:rPr>
          <w:rFonts w:ascii="Gadugi" w:hAnsi="Gadugi" w:eastAsia="Gadugi" w:cs="Gadugi"/>
        </w:rPr>
        <w:t>ꮉꮪꮑꮣꮝ</w:t>
      </w:r>
      <w:r>
        <w:rPr>
          <w:rFonts w:ascii="Times New Roman" w:hAnsi="Times New Roman" w:eastAsia="Times New Roman" w:cs="Times New Roman"/>
        </w:rPr>
        <w:t xml:space="preserve">, </w:t>
      </w:r>
      <w:r>
        <w:rPr>
          <w:rFonts w:ascii="Gadugi" w:hAnsi="Gadugi" w:eastAsia="Gadugi" w:cs="Gadugi"/>
        </w:rPr>
        <w:t>ꮔꮪꮢꮇꮎꮜ</w:t>
      </w:r>
      <w:r>
        <w:rPr>
          <w:rFonts w:ascii="Times New Roman" w:hAnsi="Times New Roman" w:eastAsia="Times New Roman" w:cs="Times New Roman"/>
        </w:rPr>
        <w:t xml:space="preserve"> </w:t>
      </w:r>
      <w:r>
        <w:rPr>
          <w:rFonts w:ascii="Gadugi" w:hAnsi="Gadugi" w:eastAsia="Gadugi" w:cs="Gadugi"/>
        </w:rPr>
        <w:t>ꮇꮪꮚꮦꮔꮣ</w:t>
      </w:r>
      <w:r>
        <w:rPr>
          <w:rFonts w:ascii="Times New Roman" w:hAnsi="Times New Roman" w:eastAsia="Times New Roman" w:cs="Times New Roman"/>
        </w:rPr>
        <w:t xml:space="preserve"> </w:t>
      </w:r>
      <w:r>
        <w:rPr>
          <w:rFonts w:ascii="Gadugi" w:hAnsi="Gadugi" w:eastAsia="Gadugi" w:cs="Gadugi"/>
        </w:rPr>
        <w:t>ꮄꮪꮣꮜ</w:t>
      </w:r>
      <w:r>
        <w:rPr>
          <w:rFonts w:ascii="Times New Roman" w:hAnsi="Times New Roman" w:eastAsia="Times New Roman" w:cs="Times New Roman"/>
        </w:rPr>
        <w:t xml:space="preserve"> </w:t>
      </w:r>
      <w:r>
        <w:rPr>
          <w:rFonts w:ascii="Gadugi" w:hAnsi="Gadugi" w:eastAsia="Gadugi" w:cs="Gadugi"/>
        </w:rPr>
        <w:t>ꮒꮧꮣꮭ</w:t>
      </w:r>
      <w:r>
        <w:rPr>
          <w:rFonts w:ascii="Times New Roman" w:hAnsi="Times New Roman" w:eastAsia="Times New Roman" w:cs="Times New Roman"/>
        </w:rPr>
        <w:t xml:space="preserve"> </w:t>
      </w:r>
      <w:r>
        <w:rPr>
          <w:rFonts w:ascii="Gadugi" w:hAnsi="Gadugi" w:eastAsia="Gadugi" w:cs="Gadugi"/>
        </w:rPr>
        <w:t>ꮖꮑꮒꮣ</w:t>
      </w:r>
      <w:r>
        <w:rPr>
          <w:rFonts w:ascii="Times New Roman" w:hAnsi="Times New Roman" w:eastAsia="Times New Roman" w:cs="Times New Roman"/>
        </w:rPr>
        <w:t xml:space="preserve"> </w:t>
      </w:r>
      <w:r>
        <w:rPr>
          <w:rFonts w:ascii="Gadugi" w:hAnsi="Gadugi" w:eastAsia="Gadugi" w:cs="Gadugi"/>
        </w:rPr>
        <w:t>ꮂꮣ</w:t>
      </w:r>
      <w:r>
        <w:rPr>
          <w:rFonts w:ascii="Times New Roman" w:hAnsi="Times New Roman" w:eastAsia="Times New Roman" w:cs="Times New Roman"/>
        </w:rPr>
        <w:t xml:space="preserve"> </w:t>
      </w:r>
      <w:r>
        <w:rPr>
          <w:rFonts w:ascii="Gadugi" w:hAnsi="Gadugi" w:eastAsia="Gadugi" w:cs="Gadugi"/>
        </w:rPr>
        <w:t>ꮙꮩꮟ</w:t>
      </w:r>
      <w:r>
        <w:rPr>
          <w:rFonts w:ascii="Times New Roman" w:hAnsi="Times New Roman" w:eastAsia="Times New Roman" w:cs="Times New Roman"/>
        </w:rPr>
        <w:t xml:space="preserve"> </w:t>
      </w:r>
      <w:r>
        <w:rPr>
          <w:rFonts w:ascii="Gadugi" w:hAnsi="Gadugi" w:eastAsia="Gadugi" w:cs="Gadugi"/>
        </w:rPr>
        <w:t>ꮂꮣ</w:t>
      </w:r>
      <w:r>
        <w:rPr>
          <w:rFonts w:ascii="Times New Roman" w:hAnsi="Times New Roman" w:eastAsia="Times New Roman" w:cs="Times New Roman"/>
        </w:rPr>
        <w:t xml:space="preserve"> </w:t>
      </w:r>
      <w:r>
        <w:rPr>
          <w:rFonts w:ascii="Gadugi" w:hAnsi="Gadugi" w:eastAsia="Gadugi" w:cs="Gadugi"/>
        </w:rPr>
        <w:t>ꮞꮌꮦꮣꮜ</w:t>
      </w:r>
      <w:r>
        <w:rPr>
          <w:rFonts w:ascii="Times New Roman" w:hAnsi="Times New Roman" w:eastAsia="Times New Roman" w:cs="Times New Roman"/>
        </w:rPr>
        <w:t xml:space="preserve"> </w:t>
      </w:r>
      <w:r>
        <w:rPr>
          <w:rFonts w:ascii="Gadugi" w:hAnsi="Gadugi" w:eastAsia="Gadugi" w:cs="Gadugi"/>
        </w:rPr>
        <w:t>ꮄꮣꮞꮩꮇ</w:t>
      </w:r>
      <w:r>
        <w:rPr>
          <w:rFonts w:ascii="Times New Roman" w:hAnsi="Times New Roman" w:eastAsia="Times New Roman" w:cs="Times New Roman"/>
        </w:rPr>
        <w:t xml:space="preserve"> </w:t>
      </w:r>
      <w:r>
        <w:rPr>
          <w:rFonts w:ascii="Gadugi" w:hAnsi="Gadugi" w:eastAsia="Gadugi" w:cs="Gadugi"/>
        </w:rPr>
        <w:t>ꮑꮣꮢ</w:t>
      </w:r>
      <w:r>
        <w:rPr>
          <w:rFonts w:ascii="Times New Roman" w:hAnsi="Times New Roman" w:eastAsia="Times New Roman" w:cs="Times New Roman"/>
        </w:rPr>
        <w:t xml:space="preserve"> </w:t>
      </w:r>
      <w:r>
        <w:rPr>
          <w:rFonts w:ascii="Gadugi" w:hAnsi="Gadugi" w:eastAsia="Gadugi" w:cs="Gadugi"/>
        </w:rPr>
        <w:t>ꮇꮣꮢ</w:t>
      </w:r>
      <w:r>
        <w:rPr>
          <w:rFonts w:ascii="Times New Roman" w:hAnsi="Times New Roman" w:eastAsia="Times New Roman" w:cs="Times New Roman"/>
        </w:rPr>
        <w:t xml:space="preserve"> </w:t>
      </w:r>
      <w:r>
        <w:rPr>
          <w:rFonts w:ascii="Gadugi" w:hAnsi="Gadugi" w:eastAsia="Gadugi" w:cs="Gadugi"/>
        </w:rPr>
        <w:t>ꮕꮒꮣ</w:t>
      </w:r>
      <w:r>
        <w:rPr>
          <w:rFonts w:ascii="Times New Roman" w:hAnsi="Times New Roman" w:eastAsia="Times New Roman" w:cs="Times New Roman"/>
        </w:rPr>
        <w:t xml:space="preserve"> </w:t>
      </w:r>
      <w:r>
        <w:rPr>
          <w:rFonts w:ascii="Gadugi" w:hAnsi="Gadugi" w:eastAsia="Gadugi" w:cs="Gadugi"/>
        </w:rPr>
        <w:t>ꮞꮌꮦꮣꮜ</w:t>
      </w:r>
      <w:r>
        <w:rPr>
          <w:rFonts w:ascii="Times New Roman" w:hAnsi="Times New Roman" w:eastAsia="Times New Roman" w:cs="Times New Roman"/>
        </w:rPr>
        <w:t xml:space="preserve"> </w:t>
      </w:r>
      <w:r>
        <w:rPr>
          <w:rFonts w:ascii="Gadugi" w:hAnsi="Gadugi" w:eastAsia="Gadugi" w:cs="Gadugi"/>
        </w:rPr>
        <w:t>ꮑꮮꮢ</w:t>
      </w:r>
      <w:r>
        <w:rPr>
          <w:rFonts w:ascii="Times New Roman" w:hAnsi="Times New Roman" w:eastAsia="Times New Roman" w:cs="Times New Roman"/>
        </w:rPr>
        <w:t xml:space="preserve"> </w:t>
      </w:r>
      <w:r>
        <w:rPr>
          <w:rFonts w:ascii="Gadugi" w:hAnsi="Gadugi" w:eastAsia="Gadugi" w:cs="Gadugi"/>
        </w:rPr>
        <w:t>ꮕꮩꮩꮣ</w:t>
      </w:r>
      <w:r>
        <w:rPr>
          <w:rFonts w:ascii="Times New Roman" w:hAnsi="Times New Roman" w:eastAsia="Times New Roman" w:cs="Times New Roman"/>
        </w:rPr>
        <w:t xml:space="preserve"> </w:t>
      </w:r>
      <w:r>
        <w:rPr>
          <w:rFonts w:ascii="Gadugi" w:hAnsi="Gadugi" w:eastAsia="Gadugi" w:cs="Gadugi"/>
        </w:rPr>
        <w:t>ꮌꮌ</w:t>
      </w:r>
      <w:r>
        <w:rPr>
          <w:rFonts w:ascii="Times New Roman" w:hAnsi="Times New Roman" w:eastAsia="Times New Roman" w:cs="Times New Roman"/>
        </w:rPr>
        <w:t xml:space="preserve"> </w:t>
      </w:r>
      <w:r>
        <w:rPr>
          <w:rFonts w:ascii="Gadugi" w:hAnsi="Gadugi" w:eastAsia="Gadugi" w:cs="Gadugi"/>
        </w:rPr>
        <w:t>ꮔꮥꮒ</w:t>
      </w:r>
      <w:r>
        <w:rPr>
          <w:rFonts w:ascii="Times New Roman" w:hAnsi="Times New Roman" w:eastAsia="Times New Roman" w:cs="Times New Roman"/>
        </w:rPr>
        <w:t xml:space="preserve"> </w:t>
      </w:r>
      <w:r>
        <w:rPr>
          <w:rFonts w:ascii="Gadugi" w:hAnsi="Gadugi" w:eastAsia="Gadugi" w:cs="Gadugi"/>
        </w:rPr>
        <w:t>ꮔꮥꮒ</w:t>
      </w:r>
      <w:r>
        <w:rPr>
          <w:rFonts w:ascii="Times New Roman" w:hAnsi="Times New Roman" w:eastAsia="Times New Roman" w:cs="Times New Roman"/>
        </w:rPr>
        <w:t xml:space="preserve"> </w:t>
      </w:r>
      <w:r>
        <w:rPr>
          <w:rFonts w:ascii="Gadugi" w:hAnsi="Gadugi" w:eastAsia="Gadugi" w:cs="Gadugi"/>
        </w:rPr>
        <w:t>ꮞꮦꮣ</w:t>
      </w:r>
      <w:r>
        <w:rPr>
          <w:rFonts w:ascii="Times New Roman" w:hAnsi="Times New Roman" w:eastAsia="Times New Roman" w:cs="Times New Roman"/>
        </w:rPr>
        <w:t xml:space="preserve">. </w:t>
      </w:r>
      <w:r>
        <w:rPr>
          <w:rFonts w:ascii="Gadugi" w:hAnsi="Gadugi" w:eastAsia="Gadugi" w:cs="Gadugi"/>
        </w:rPr>
        <w:t>ꮔꮪꮢ</w:t>
      </w:r>
      <w:r>
        <w:rPr>
          <w:rFonts w:ascii="Times New Roman" w:hAnsi="Times New Roman" w:eastAsia="Times New Roman" w:cs="Times New Roman"/>
        </w:rPr>
        <w:t xml:space="preserve"> </w:t>
      </w:r>
      <w:r>
        <w:rPr>
          <w:rFonts w:ascii="Gadugi" w:hAnsi="Gadugi" w:eastAsia="Gadugi" w:cs="Gadugi"/>
        </w:rPr>
        <w:t>ꮖꮑꮞꮩ</w:t>
      </w:r>
      <w:r>
        <w:rPr>
          <w:rFonts w:ascii="Times New Roman" w:hAnsi="Times New Roman" w:eastAsia="Times New Roman" w:cs="Times New Roman"/>
        </w:rPr>
        <w:t xml:space="preserve"> </w:t>
      </w:r>
      <w:r>
        <w:rPr>
          <w:rFonts w:ascii="Gadugi" w:hAnsi="Gadugi" w:eastAsia="Gadugi" w:cs="Gadugi"/>
        </w:rPr>
        <w:t>ꮑꮮꮢ</w:t>
      </w:r>
      <w:r>
        <w:rPr>
          <w:rFonts w:ascii="Times New Roman" w:hAnsi="Times New Roman" w:eastAsia="Times New Roman" w:cs="Times New Roman"/>
        </w:rPr>
        <w:t xml:space="preserve"> </w:t>
      </w:r>
      <w:r>
        <w:rPr>
          <w:rFonts w:ascii="Gadugi" w:hAnsi="Gadugi" w:eastAsia="Gadugi" w:cs="Gadugi"/>
        </w:rPr>
        <w:t>ꮖꮒꮣꮔꮥꮒ</w:t>
      </w:r>
      <w:r>
        <w:rPr>
          <w:rFonts w:ascii="Times New Roman" w:hAnsi="Times New Roman" w:eastAsia="Times New Roman" w:cs="Times New Roman"/>
        </w:rPr>
        <w:t xml:space="preserve"> </w:t>
      </w:r>
      <w:r>
        <w:rPr>
          <w:rFonts w:ascii="Gadugi" w:hAnsi="Gadugi" w:eastAsia="Gadugi" w:cs="Gadugi"/>
        </w:rPr>
        <w:t>ꮔꮥꮔꮣꮘ</w:t>
      </w:r>
      <w:r>
        <w:rPr>
          <w:rFonts w:ascii="Times New Roman" w:hAnsi="Times New Roman" w:eastAsia="Times New Roman" w:cs="Times New Roman"/>
        </w:rPr>
        <w:t xml:space="preserve">, </w:t>
      </w:r>
      <w:r>
        <w:rPr>
          <w:rFonts w:ascii="Gadugi" w:hAnsi="Gadugi" w:eastAsia="Gadugi" w:cs="Gadugi"/>
        </w:rPr>
        <w:t>ꮂꮓꮣ</w:t>
      </w:r>
      <w:r>
        <w:rPr>
          <w:rFonts w:ascii="Times New Roman" w:hAnsi="Times New Roman" w:eastAsia="Times New Roman" w:cs="Times New Roman"/>
        </w:rPr>
        <w:t xml:space="preserve"> </w:t>
      </w:r>
      <w:r>
        <w:rPr>
          <w:rFonts w:ascii="Gadugi" w:hAnsi="Gadugi" w:eastAsia="Gadugi" w:cs="Gadugi"/>
        </w:rPr>
        <w:t>ꮄꮣꮞꮩꮇ</w:t>
      </w:r>
      <w:r>
        <w:rPr>
          <w:rFonts w:ascii="Times New Roman" w:hAnsi="Times New Roman" w:eastAsia="Times New Roman" w:cs="Times New Roman"/>
        </w:rPr>
        <w:t xml:space="preserve"> </w:t>
      </w:r>
      <w:r>
        <w:rPr>
          <w:rFonts w:ascii="Gadugi" w:hAnsi="Gadugi" w:eastAsia="Gadugi" w:cs="Gadugi"/>
        </w:rPr>
        <w:t>ꮂꮣ</w:t>
      </w:r>
      <w:r>
        <w:rPr>
          <w:rFonts w:ascii="Times New Roman" w:hAnsi="Times New Roman" w:eastAsia="Times New Roman" w:cs="Times New Roman"/>
        </w:rPr>
        <w:t xml:space="preserve"> </w:t>
      </w:r>
      <w:r>
        <w:rPr>
          <w:rFonts w:ascii="Gadugi" w:hAnsi="Gadugi" w:eastAsia="Gadugi" w:cs="Gadugi"/>
        </w:rPr>
        <w:t>ꮄꮣꮞꮩꮇ</w:t>
      </w:r>
      <w:r>
        <w:rPr>
          <w:rFonts w:ascii="Times New Roman" w:hAnsi="Times New Roman" w:eastAsia="Times New Roman" w:cs="Times New Roman"/>
        </w:rPr>
        <w:t xml:space="preserve"> </w:t>
      </w:r>
      <w:r>
        <w:rPr>
          <w:rFonts w:ascii="Gadugi" w:hAnsi="Gadugi" w:eastAsia="Gadugi" w:cs="Gadugi"/>
        </w:rPr>
        <w:t>ꮖꮞꮩ</w:t>
      </w:r>
      <w:r>
        <w:rPr>
          <w:rFonts w:ascii="Times New Roman" w:hAnsi="Times New Roman" w:eastAsia="Times New Roman" w:cs="Times New Roman"/>
        </w:rPr>
        <w:t xml:space="preserve"> </w:t>
      </w:r>
      <w:r>
        <w:rPr>
          <w:rFonts w:ascii="Gadugi" w:hAnsi="Gadugi" w:eastAsia="Gadugi" w:cs="Gadugi"/>
        </w:rPr>
        <w:t>ꮒꮣꮩꮒ</w:t>
      </w:r>
      <w:r>
        <w:rPr>
          <w:rFonts w:ascii="Times New Roman" w:hAnsi="Times New Roman" w:eastAsia="Times New Roman" w:cs="Times New Roman"/>
        </w:rPr>
        <w:t xml:space="preserve"> </w:t>
      </w:r>
      <w:r>
        <w:rPr>
          <w:rFonts w:ascii="Gadugi" w:hAnsi="Gadugi" w:eastAsia="Gadugi" w:cs="Gadugi"/>
        </w:rPr>
        <w:t>ꮖꮑꮠ</w:t>
      </w:r>
      <w:r>
        <w:rPr>
          <w:rFonts w:ascii="Times New Roman" w:hAnsi="Times New Roman" w:eastAsia="Times New Roman" w:cs="Times New Roman"/>
        </w:rPr>
        <w:t xml:space="preserve"> </w:t>
      </w:r>
      <w:r>
        <w:rPr>
          <w:rFonts w:ascii="Gadugi" w:hAnsi="Gadugi" w:eastAsia="Gadugi" w:cs="Gadugi"/>
        </w:rPr>
        <w:t>ꮚꮦꮝꮣ</w:t>
      </w:r>
      <w:r>
        <w:rPr>
          <w:rFonts w:ascii="Times New Roman" w:hAnsi="Times New Roman" w:eastAsia="Times New Roman" w:cs="Times New Roman"/>
        </w:rPr>
        <w:t xml:space="preserve"> </w:t>
      </w:r>
      <w:r>
        <w:rPr>
          <w:rFonts w:ascii="Gadugi" w:hAnsi="Gadugi" w:eastAsia="Gadugi" w:cs="Gadugi"/>
        </w:rPr>
        <w:t>ꮖꮑꮝꮩꮔꮣꮘ</w:t>
      </w:r>
      <w:r>
        <w:rPr>
          <w:rFonts w:ascii="Times New Roman" w:hAnsi="Times New Roman" w:eastAsia="Times New Roman" w:cs="Times New Roman"/>
        </w:rPr>
        <w:t xml:space="preserve"> </w:t>
      </w:r>
      <w:r>
        <w:rPr>
          <w:rFonts w:ascii="Gadugi" w:hAnsi="Gadugi" w:eastAsia="Gadugi" w:cs="Gadugi"/>
        </w:rPr>
        <w:t>ꮒꮣꮩꮒ</w:t>
      </w:r>
      <w:r>
        <w:rPr>
          <w:rFonts w:ascii="Times New Roman" w:hAnsi="Times New Roman" w:eastAsia="Times New Roman" w:cs="Times New Roman"/>
        </w:rPr>
        <w:t xml:space="preserve">, </w:t>
      </w:r>
      <w:r>
        <w:rPr>
          <w:rFonts w:ascii="Gadugi" w:hAnsi="Gadugi" w:eastAsia="Gadugi" w:cs="Gadugi"/>
        </w:rPr>
        <w:t>ꮃꮗ</w:t>
      </w:r>
      <w:r>
        <w:rPr>
          <w:rFonts w:ascii="Times New Roman" w:hAnsi="Times New Roman" w:eastAsia="Times New Roman" w:cs="Times New Roman"/>
        </w:rPr>
        <w:t xml:space="preserve"> </w:t>
      </w:r>
      <w:r>
        <w:rPr>
          <w:rFonts w:ascii="Gadugi" w:hAnsi="Gadugi" w:eastAsia="Gadugi" w:cs="Gadugi"/>
        </w:rPr>
        <w:t>ꮑꮣꮢ</w:t>
      </w:r>
      <w:r>
        <w:rPr>
          <w:rFonts w:ascii="Times New Roman" w:hAnsi="Times New Roman" w:eastAsia="Times New Roman" w:cs="Times New Roman"/>
        </w:rPr>
        <w:t xml:space="preserve"> </w:t>
      </w:r>
      <w:r>
        <w:rPr>
          <w:rFonts w:ascii="Gadugi" w:hAnsi="Gadugi" w:eastAsia="Gadugi" w:cs="Gadugi"/>
        </w:rPr>
        <w:t>ꮃꮟ</w:t>
      </w:r>
      <w:r>
        <w:rPr>
          <w:rFonts w:ascii="Times New Roman" w:hAnsi="Times New Roman" w:eastAsia="Times New Roman" w:cs="Times New Roman"/>
        </w:rPr>
        <w:t xml:space="preserve"> </w:t>
      </w:r>
      <w:r>
        <w:rPr>
          <w:rFonts w:ascii="Gadugi" w:hAnsi="Gadugi" w:eastAsia="Gadugi" w:cs="Gadugi"/>
        </w:rPr>
        <w:t>ꮄꮣꮣꮙꮣ</w:t>
      </w:r>
      <w:r>
        <w:rPr>
          <w:rFonts w:ascii="Times New Roman" w:hAnsi="Times New Roman" w:eastAsia="Times New Roman" w:cs="Times New Roman"/>
        </w:rPr>
        <w:t xml:space="preserve">, </w:t>
      </w:r>
      <w:r>
        <w:rPr>
          <w:rFonts w:ascii="Gadugi" w:hAnsi="Gadugi" w:eastAsia="Gadugi" w:cs="Gadugi"/>
        </w:rPr>
        <w:t>ꮑꮣꮢ</w:t>
      </w:r>
      <w:r>
        <w:rPr>
          <w:rFonts w:ascii="Times New Roman" w:hAnsi="Times New Roman" w:eastAsia="Times New Roman" w:cs="Times New Roman"/>
        </w:rPr>
        <w:t xml:space="preserve"> </w:t>
      </w:r>
      <w:r>
        <w:rPr>
          <w:rFonts w:ascii="Gadugi" w:hAnsi="Gadugi" w:eastAsia="Gadugi" w:cs="Gadugi"/>
        </w:rPr>
        <w:t>ꮑꮣꮢ</w:t>
      </w:r>
      <w:r>
        <w:rPr>
          <w:rFonts w:ascii="Times New Roman" w:hAnsi="Times New Roman" w:eastAsia="Times New Roman" w:cs="Times New Roman"/>
        </w:rPr>
        <w:t xml:space="preserve"> </w:t>
      </w:r>
      <w:r>
        <w:rPr>
          <w:rFonts w:ascii="Gadugi" w:hAnsi="Gadugi" w:eastAsia="Gadugi" w:cs="Gadugi"/>
        </w:rPr>
        <w:t>ꮕꮩꮇ</w:t>
      </w:r>
      <w:r>
        <w:rPr>
          <w:rFonts w:ascii="Times New Roman" w:hAnsi="Times New Roman" w:eastAsia="Times New Roman" w:cs="Times New Roman"/>
        </w:rPr>
        <w:t xml:space="preserve"> </w:t>
      </w:r>
      <w:r>
        <w:rPr>
          <w:rFonts w:ascii="Gadugi" w:hAnsi="Gadugi" w:eastAsia="Gadugi" w:cs="Gadugi"/>
        </w:rPr>
        <w:t>ꮖꮛꮣ</w:t>
      </w:r>
      <w:r>
        <w:rPr>
          <w:rFonts w:ascii="Times New Roman" w:hAnsi="Times New Roman" w:eastAsia="Times New Roman" w:cs="Times New Roman"/>
        </w:rPr>
        <w:t xml:space="preserve"> </w:t>
      </w:r>
      <w:r>
        <w:rPr>
          <w:rFonts w:ascii="Gadugi" w:hAnsi="Gadugi" w:eastAsia="Gadugi" w:cs="Gadugi"/>
        </w:rPr>
        <w:t>ꮝꮩꮢꮇ</w:t>
      </w:r>
      <w:r>
        <w:rPr>
          <w:rFonts w:ascii="Times New Roman" w:hAnsi="Times New Roman" w:eastAsia="Times New Roman" w:cs="Times New Roman"/>
        </w:rPr>
        <w:t xml:space="preserve"> </w:t>
      </w:r>
      <w:r>
        <w:rPr>
          <w:rFonts w:ascii="Gadugi" w:hAnsi="Gadugi" w:eastAsia="Gadugi" w:cs="Gadugi"/>
        </w:rPr>
        <w:t>ꮃꮗ</w:t>
      </w:r>
      <w:r>
        <w:rPr>
          <w:rFonts w:ascii="Times New Roman" w:hAnsi="Times New Roman" w:eastAsia="Times New Roman" w:cs="Times New Roman"/>
        </w:rPr>
        <w:t xml:space="preserve"> </w:t>
      </w:r>
      <w:r>
        <w:rPr>
          <w:rFonts w:ascii="Gadugi" w:hAnsi="Gadugi" w:eastAsia="Gadugi" w:cs="Gadugi"/>
        </w:rPr>
        <w:t>ꮌꮧꮣ</w:t>
      </w:r>
      <w:r>
        <w:rPr>
          <w:rFonts w:ascii="Times New Roman" w:hAnsi="Times New Roman" w:eastAsia="Times New Roman" w:cs="Times New Roman"/>
        </w:rPr>
        <w:t xml:space="preserve"> </w:t>
      </w:r>
      <w:r>
        <w:rPr>
          <w:rFonts w:ascii="Gadugi" w:hAnsi="Gadugi" w:eastAsia="Gadugi" w:cs="Gadugi"/>
        </w:rPr>
        <w:t>ꮖꮛꮣ</w:t>
      </w:r>
      <w:r>
        <w:rPr>
          <w:rFonts w:ascii="Times New Roman" w:hAnsi="Times New Roman" w:eastAsia="Times New Roman" w:cs="Times New Roman"/>
        </w:rPr>
        <w:t xml:space="preserve"> </w:t>
      </w:r>
      <w:r>
        <w:rPr>
          <w:rFonts w:ascii="Gadugi" w:hAnsi="Gadugi" w:eastAsia="Gadugi" w:cs="Gadugi"/>
        </w:rPr>
        <w:t>ꮝꮩꮟꮓꮣ</w:t>
      </w:r>
      <w:r>
        <w:rPr>
          <w:rFonts w:ascii="Times New Roman" w:hAnsi="Times New Roman" w:eastAsia="Times New Roman" w:cs="Times New Roman"/>
        </w:rPr>
        <w:t xml:space="preserve">, </w:t>
      </w:r>
      <w:r>
        <w:rPr>
          <w:rFonts w:ascii="Gadugi" w:hAnsi="Gadugi" w:eastAsia="Gadugi" w:cs="Gadugi"/>
        </w:rPr>
        <w:t>ꮃꮔꮣ</w:t>
      </w:r>
      <w:r>
        <w:rPr>
          <w:rFonts w:ascii="Times New Roman" w:hAnsi="Times New Roman" w:eastAsia="Times New Roman" w:cs="Times New Roman"/>
        </w:rPr>
        <w:t xml:space="preserve"> </w:t>
      </w:r>
      <w:r>
        <w:rPr>
          <w:rFonts w:ascii="Gadugi" w:hAnsi="Gadugi" w:eastAsia="Gadugi" w:cs="Gadugi"/>
        </w:rPr>
        <w:t>ꮖꮞꮩ</w:t>
      </w:r>
      <w:r>
        <w:rPr>
          <w:rFonts w:ascii="Times New Roman" w:hAnsi="Times New Roman" w:eastAsia="Times New Roman" w:cs="Times New Roman"/>
        </w:rPr>
        <w:t xml:space="preserve"> </w:t>
      </w:r>
      <w:r>
        <w:rPr>
          <w:rFonts w:ascii="Gadugi" w:hAnsi="Gadugi" w:eastAsia="Gadugi" w:cs="Gadugi"/>
        </w:rPr>
        <w:t>ꮑꮣꮢ</w:t>
      </w:r>
      <w:r>
        <w:rPr>
          <w:rFonts w:ascii="Times New Roman" w:hAnsi="Times New Roman" w:eastAsia="Times New Roman" w:cs="Times New Roman"/>
        </w:rPr>
        <w:t xml:space="preserve"> </w:t>
      </w:r>
      <w:r>
        <w:rPr>
          <w:rFonts w:ascii="Gadugi" w:hAnsi="Gadugi" w:eastAsia="Gadugi" w:cs="Gadugi"/>
        </w:rPr>
        <w:t>ꮃꮟ</w:t>
      </w:r>
      <w:r>
        <w:rPr>
          <w:rFonts w:ascii="Times New Roman" w:hAnsi="Times New Roman" w:eastAsia="Times New Roman" w:cs="Times New Roman"/>
        </w:rPr>
        <w:t xml:space="preserve"> </w:t>
      </w:r>
      <w:r>
        <w:rPr>
          <w:rFonts w:ascii="Gadugi" w:hAnsi="Gadugi" w:eastAsia="Gadugi" w:cs="Gadugi"/>
        </w:rPr>
        <w:t>ꮖꮑꮞꮩ</w:t>
      </w:r>
      <w:r>
        <w:rPr>
          <w:rFonts w:ascii="Times New Roman" w:hAnsi="Times New Roman" w:eastAsia="Times New Roman" w:cs="Times New Roman"/>
        </w:rPr>
        <w:t xml:space="preserve"> </w:t>
      </w:r>
      <w:r>
        <w:rPr>
          <w:rFonts w:ascii="Gadugi" w:hAnsi="Gadugi" w:eastAsia="Gadugi" w:cs="Gadugi"/>
        </w:rPr>
        <w:t>ꮑꮣꮢ</w:t>
      </w:r>
      <w:r>
        <w:rPr>
          <w:rFonts w:ascii="Times New Roman" w:hAnsi="Times New Roman" w:eastAsia="Times New Roman" w:cs="Times New Roman"/>
        </w:rPr>
        <w:t xml:space="preserve"> </w:t>
      </w:r>
      <w:r>
        <w:rPr>
          <w:rFonts w:ascii="Gadugi" w:hAnsi="Gadugi" w:eastAsia="Gadugi" w:cs="Gadugi"/>
        </w:rPr>
        <w:t>ꮇꮧ</w:t>
      </w:r>
      <w:r>
        <w:rPr>
          <w:rFonts w:ascii="Times New Roman" w:hAnsi="Times New Roman" w:eastAsia="Times New Roman" w:cs="Times New Roman"/>
        </w:rPr>
        <w:t xml:space="preserve"> </w:t>
      </w:r>
      <w:r>
        <w:rPr>
          <w:rFonts w:ascii="Gadugi" w:hAnsi="Gadugi" w:eastAsia="Gadugi" w:cs="Gadugi"/>
        </w:rPr>
        <w:t>ꮔꮥꮑꮠ</w:t>
      </w:r>
      <w:r>
        <w:rPr>
          <w:rFonts w:ascii="Times New Roman" w:hAnsi="Times New Roman" w:eastAsia="Times New Roman" w:cs="Times New Roman"/>
        </w:rPr>
        <w:t xml:space="preserve"> </w:t>
      </w:r>
      <w:r>
        <w:rPr>
          <w:rFonts w:ascii="Gadugi" w:hAnsi="Gadugi" w:eastAsia="Gadugi" w:cs="Gadugi"/>
        </w:rPr>
        <w:t>ꮂꮣ</w:t>
      </w:r>
      <w:r>
        <w:rPr>
          <w:rFonts w:ascii="Times New Roman" w:hAnsi="Times New Roman" w:eastAsia="Times New Roman" w:cs="Times New Roman"/>
        </w:rPr>
        <w:t xml:space="preserve"> </w:t>
      </w:r>
      <w:r>
        <w:rPr>
          <w:rFonts w:ascii="Gadugi" w:hAnsi="Gadugi" w:eastAsia="Gadugi" w:cs="Gadugi"/>
        </w:rPr>
        <w:t>ꮕꮣꮑ</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Ajtë yejy’attsik xʼaa hás áwé tleiwú x̱’éináx̱ yéi yatee.</w:t>
      </w:r>
    </w:p>
    <w:p>
      <w:pPr>
        <w:pStyle w:val="ArticleScripture"/>
        <w:jc w:val="left"/>
      </w:pPr>
      <w:r>
        <w:rPr>
          <w:rFonts w:ascii="Times New Roman" w:hAnsi="Times New Roman" w:eastAsia="Times New Roman" w:cs="Times New Roman"/>
        </w:rPr>
        <w:t>“Kristus sendiri telah meletakkan dasarnya, dan di atas dasar itu para rasul membangun gereja Allah. Dalam Kitab Suci, gambaran pendirian sebuah bait suci sering dipakai untuk melukiskan pembangunan gereja. Zakharia menunjuk kepada Kristus sebagai Tunas yang akan membangun bait TUHAN. Ia berbicara tentang bangsa-bangsa bukan Yahudi sebagai mereka yang turut membantu dalam pekerjaan itu: ‘Mereka yang jauh akan datang dan membangun di dalam bait TUHAN;’ dan Yesaya menyatakan, ‘Anak-anak orang asing akan membangun tembok-tembokmu.’ Zakharia 6:12, 15; Yesaya 60:10.”</w:t>
      </w:r>
    </w:p>
    <w:p>
      <w:pPr>
        <w:pStyle w:val="ArticleScripture"/>
        <w:jc w:val="left"/>
      </w:pPr>
      <w:r>
        <w:rPr>
          <w:rFonts w:ascii="Times New Roman" w:hAnsi="Times New Roman" w:eastAsia="Times New Roman" w:cs="Times New Roman"/>
        </w:rPr>
        <w:t>«Энэ сүмийн барилгын тухай Петр ийнхүү өгүүлжээ: “Та нар хүний зүгээс няцаагдсан боловч Бурханаар сонгогдсон, эрхэм үнэт амьд чулуунд ирж, өөрсдөө ч амьд чулуунууд мэтээр сүнслэг өргөө болон баригдаж, Есүс Христээр дамжуулан Бурханд тааламжит сүнслэг тахилуудыг өргөх ариун санваартан болой.” 1 Петр 2:4, 5.»</w:t>
      </w:r>
    </w:p>
    <w:p>
      <w:pPr>
        <w:pStyle w:val="ArticleScripture"/>
        <w:jc w:val="left"/>
      </w:pPr>
      <w:r>
        <w:rPr>
          <w:rFonts w:ascii="Times New Roman" w:hAnsi="Times New Roman" w:eastAsia="Times New Roman" w:cs="Times New Roman"/>
        </w:rPr>
        <w:t>“Juudii fi addunyaa Ormaa keessaa bakka dhagaan irraa qotamu keessatti ergamoonni hojjetan; dhagaa bu’uura irra kaa’amu baasuudhaan. Phaawulos xalayaa isaa amantoota Efesooniif barreessetti akkana jedhe: ‘Egaa isin si’achi alagaa fi keessummoota miti, garuu qulqulloota wajjin lammiiwwan tokko, warra maatii Waaqaa keessaa taatani; bu’uura ergamootaa fi raajotaa irratti ijaaramtani jirtu; Yesus Kiristoos ofii Isaa jechuun Dhagaa Goomee Isa Guddaa ta’ee; Isa keessatti ijaarsi hundinuu walitti sirriitti hidhamee mana qulqullummaa qulqulluu Gooftaa keessatti guddachaa deema; Isa keessatti isinis Hafuuraan iddoo itti Waaqni keessa jiraatu ta’uuf walitti ijaaramtu.’ Efesoon 2:19–22.”</w:t>
      </w:r>
    </w:p>
    <w:p>
      <w:pPr>
        <w:pStyle w:val="ArticleScripture"/>
        <w:jc w:val="left"/>
      </w:pPr>
      <w:r>
        <w:rPr>
          <w:rFonts w:ascii="Times New Roman" w:hAnsi="Times New Roman" w:eastAsia="Times New Roman" w:cs="Times New Roman"/>
        </w:rPr>
        <w:t>“Nto adwumayɛfoɔ a wɔwɔ Korinto no, ɔkyerɛwee sɛ: ‘Sɛnea Onyankopɔn adom a wɔde ama me no te no, sɛ ɔdansifoɔ nyansafoɔ bi teɛ no, mede fapem ato hɔ, na obi foforɔ nso resi so. Nanso ma obiara nhwɛ yie sɛnea ɔresi so no. Na obiara rentumi nto fapem foforɔ biara nka deɛ wɔato no ho, na saa fapem no ne Yesu Kristo. Na sɛ obi si saa fapem yi so sika kɔkɔɔ, dwetɛ, aboɔdemmoɔ a ɛsom bo, nnua, sare, anaa wira so a; obiara adwuma bɛda adi: ɛfiri sɛ da no bɛma no ada adi, ɛfiri sɛ wɔde ogya na ɛbɛyi no adi; na ogya no bɛsɔ obiara adwuma ahwɛ ne su a ɛte.’ 1 Korintofoɔ 3:10–13.</w:t>
      </w:r>
    </w:p>
    <w:p>
      <w:pPr>
        <w:pStyle w:val="ArticleScripture"/>
        <w:jc w:val="left"/>
      </w:pPr>
      <w:r>
        <w:rPr>
          <w:rFonts w:ascii="Times New Roman" w:hAnsi="Times New Roman" w:eastAsia="Times New Roman" w:cs="Times New Roman"/>
        </w:rPr>
        <w:t>«Ҳаввориён бар таҳкурсии мустаҳкаме бино карданд, яъне бар Сахраи Азалӣ. Ба ин таҳкурсӣ онҳо сангҳоеро оварданд, ки аз ҷаҳон канда гирифта буданд. Бинокорон бе монеа меҳнат накарданд. Кори онҳо ба сабаби муқовимати душманони Масеҳ ниҳоят душвор гардид. Онҳо маҷбур буданд бар зидди таассуб, ғараз ва нафрати онҳое мубориза баранд, ки бар таҳкурсии дурӯғин бино мекарданд. Бисёре аз онҳое, ки ҳамчун бинокорони калисо меҳнат менамуданд, метавонанд ба бинокорони девор дар айёми Наҳемё монанд карда шаванд, ки дар бораи онҳо навишта шудааст: “Онҳое ки деворро месохтанд, ва онҳое ки бор мебардоштанд, ва онҳое ки бор меоварданд, ҳар яке бо як дасташ дар кор меҳнат мекард, ва бо дасти дигар силоҳро нигоҳ медошт”. Наҳемё 4:17». Acts of the Apostles,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ᎤᏓᏅᏛ ᏕᏥᎸᏉᏗ — ᏌᏉ ᏍᎪᎯᏧᏍᎪᎯ ᎯᏍᎩᏍᎩᎢ</dc:title>
  <dc:subject>Тълкуване на Езекил 37 и неговото значение за последните дни</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