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پەڕتووکی دانیال - ژمارە سەد و پەنجا و پێنج</w:t>
      </w:r>
    </w:p>
    <w:p>
      <w:pPr>
        <w:pStyle w:val="ArticleSubtitle"/>
        <w:jc w:val="left"/>
      </w:pPr>
      <w:r>
        <w:rPr>
          <w:rFonts w:ascii="Arial" w:hAnsi="Arial" w:eastAsia="Arial" w:cs="Arial"/>
        </w:rPr>
        <w:t>Даниелын сүүлчийн үзэгдлийг тайлахуй: Ухаалаг онгон охидын зэрэгцээ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Kami telah memulai penelaahan kami atas penglihatan terakhir Daniel dengan mengenali Daniel sebagai lambang umat perjanjian Allah pada akhir zaman, dan kami telah menggunakan ayat pertama itu bersama-sama dengan pasal yang terakhir untuk mulai mengenali ciri-ciri nubuat dari umat akhir zaman yang diwakili oleh Belteshazzar. Umat perjanjian Allah pada akhir zaman melambangkan kaum Millerit dari pergerakan malaikat pertama, dan seratus empat puluh empat ribu dari pergerakan malaikat ketiga. Kaum Millerit menggenapi perumpamaan tentang sepuluh anak dara, dan perumpamaan itu diulangi sampai pada huruf yang paling tepat pada hari-hari terakhir.</w:t>
      </w:r>
    </w:p>
    <w:p>
      <w:pPr>
        <w:pStyle w:val="ArticleScripture"/>
        <w:jc w:val="left"/>
      </w:pPr>
      <w:r>
        <w:rPr>
          <w:rFonts w:ascii="Times New Roman" w:hAnsi="Times New Roman" w:eastAsia="Times New Roman" w:cs="Times New Roman"/>
        </w:rPr>
        <w:t>«من اغلب به مَثَل ده باکره ارجاع داده می‌شوم که پنج تن از آنان دانا بودند و پنج تن نادان. این مَثَل به دقیق‌ترین وجه، حرف‌به‌حرف، تحقق یافته است و تحقق خواهد یافت، زیرا کاربردی ویژه برای این زمان دارد و همانند پیام فرشتهٔ سوم، تحقق یافته است و تا پایان زمان همچنان حقیقتِ حاضر خواهد بود.» Review and Herald، 19 اوت 1890.</w:t>
      </w:r>
    </w:p>
    <w:p>
      <w:pPr>
        <w:pStyle w:val="ArticleBody"/>
        <w:jc w:val="left"/>
      </w:pPr>
      <w:r>
        <w:rPr>
          <w:rFonts w:ascii="Nirmala UI" w:hAnsi="Nirmala UI" w:eastAsia="Nirmala UI" w:cs="Nirmala UI"/>
        </w:rPr>
        <w:t>अखेरच्या</w:t>
      </w:r>
      <w:r>
        <w:rPr>
          <w:rFonts w:ascii="Times New Roman" w:hAnsi="Times New Roman" w:eastAsia="Times New Roman" w:cs="Times New Roman"/>
        </w:rPr>
        <w:t xml:space="preserve"> </w:t>
      </w:r>
      <w:r>
        <w:rPr>
          <w:rFonts w:ascii="Nirmala UI" w:hAnsi="Nirmala UI" w:eastAsia="Nirmala UI" w:cs="Nirmala UI"/>
        </w:rPr>
        <w:t>दिवसांतील</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चळवळींचा</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अॅडव्हेंटिझमचाच</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«Օրինակը Մատթեոս 25-ի տասը կույսերի մասին նույնպես պատկերում է ադվենտիստ ժողովրդի փորձառությունը»։ The Great Controversy, 393.</w:t>
      </w:r>
    </w:p>
    <w:p>
      <w:pPr>
        <w:pStyle w:val="ArticleBody"/>
        <w:jc w:val="left"/>
      </w:pPr>
      <w:r>
        <w:rPr>
          <w:rFonts w:ascii="Times New Roman" w:hAnsi="Times New Roman" w:eastAsia="Times New Roman" w:cs="Times New Roman"/>
        </w:rPr>
        <w:t>میلرایەکان بزوتنەوەی فریشتەی یەکەم نیشان دەدان، و ئەزموونیان هەروەها بە کڵێسای فیلادلفیا نوێنرایەوە. لە ساڵی 1856دا، بزوتنەوەی میلرایەتیی فیلادلفیایی بۆ بزوتنەوەی لاودیکیا گواسترایەوە، و لە سەرکەشیی ساڵی 1863دا، زیاتر گواسترایەوە بۆ کڵێسای ئەدەڤێنتیستی حەوتەمین ڕۆژی لاودیکیایی.</w:t>
      </w:r>
    </w:p>
    <w:p>
      <w:pPr>
        <w:pStyle w:val="ArticleBody"/>
        <w:jc w:val="left"/>
      </w:pPr>
      <w:r>
        <w:rPr>
          <w:rFonts w:ascii="Times New Roman" w:hAnsi="Times New Roman" w:eastAsia="Times New Roman" w:cs="Times New Roman"/>
        </w:rPr>
        <w:t>ایکه صد و چِل و چار هزارگ نفر، حرکتِ فرشتۀ سوم ره نمایندگی مِکَنَه، و تجربۀ ازوا نیز توسط کلیسای فیلادلفیا نمایش داده شُده بُود. در سال ۱۹۸۹، کتابِ دانیال بر کلیسای لاودیکیایِ اَدونتیستِ روز هفتم مُهرگشایی شُد، و در ۱۱ سپتامبر ۲۰۰۱، حرکتِ اَدونتیستیِ لاودیکیا آغاز یافت، و در جولایِ ۲۰۲۳، گذارِ دوباره به‌سوی حرکتِ فیلادلفیایی فرا رسید.</w:t>
      </w:r>
    </w:p>
    <w:p>
      <w:pPr>
        <w:pStyle w:val="ArticleBody"/>
        <w:jc w:val="left"/>
      </w:pPr>
      <w:r>
        <w:rPr>
          <w:rFonts w:ascii="Times New Roman" w:hAnsi="Times New Roman" w:eastAsia="Times New Roman" w:cs="Times New Roman"/>
        </w:rPr>
        <w:t>Belteshazzar, yəni Daniel, son günlərin Filadelfiya hərəkatını təmsil edir; bu hərəkat Millerçilərin Filadelfiya hərəkatını “tam hərfinə qədər” təkrarlayır. Son görüntünün birinci ayəsi həmin son günlər xalqını təmsil edir və son görüntünün son şahidliyi onun ilk şahidliyi ilə uyğun gəlməlidir. Daniel kitabının on ikinci fəslindəki təmizlənmə prosesi biliyin artmasını və bununla meydana çıxan iki sinfi müəyyənləşdirir. Belteshazzar son günlərin müdriklərinin ən son təmsilidir. Daniel kitabının on ikinci fəslində ən azı beş peyğəmbərlik həqiqəti vardır ki, onlar Millerçi hərəkat üçün dayaq nöqtələri idi və üçüncü mələyin hərəkatında təkrarlanmalıdır.</w:t>
      </w:r>
    </w:p>
    <w:p>
      <w:pPr>
        <w:pStyle w:val="ArticleBody"/>
        <w:jc w:val="left"/>
      </w:pPr>
      <w:r>
        <w:rPr>
          <w:rFonts w:ascii="Times New Roman" w:hAnsi="Times New Roman" w:eastAsia="Times New Roman" w:cs="Times New Roman"/>
        </w:rPr>
        <w:t>ئەو یەکەمە، پڕۆسەی پاکبوونەوەیە کە دوو پۆلی پەرستاران بەرهەم دێنێت، وە بەم شێوەیە لە هەردوو جوڵەی دەستپێک و کۆتایی‌دا مەثەلی دە کچۆڵەکە تەواو دەکات.</w:t>
      </w:r>
    </w:p>
    <w:p>
      <w:pPr>
        <w:pStyle w:val="ArticleScripture"/>
        <w:jc w:val="left"/>
      </w:pPr>
      <w:r>
        <w:rPr>
          <w:rFonts w:ascii="Times New Roman" w:hAnsi="Times New Roman" w:eastAsia="Times New Roman" w:cs="Times New Roman"/>
        </w:rPr>
        <w:t>ئەمما تۆ، ئەی دانیال، وشەکان داخە و پەرتووکەکە مۆر بکە هەتا کاتی کۆتایی؛ زۆرێک دەچن و دێن، و زانیاری زیاد دەبێت.... ئەو وتی: بڕۆ بە ڕێگای خۆت، ئەی دانیال؛ چونکە ئەو وشانە داخراون و مۆر کراون هەتا کاتی کۆتایی. زۆرێک پاک دەکرێنەوە، سپی دەکرێن، و تاقی دەکرێنەوە؛ بەڵام خراپکاران بە خراپی دەکەن؛ و هیچ کام لە خراپکاران تێناگەن؛ بەڵام داناکان تێدەگەن. دانیال 12:4, 9, 10.</w:t>
      </w:r>
    </w:p>
    <w:p>
      <w:pPr>
        <w:pStyle w:val="ArticleBody"/>
        <w:jc w:val="left"/>
      </w:pPr>
      <w:r>
        <w:rPr>
          <w:rFonts w:ascii="Times New Roman" w:hAnsi="Times New Roman" w:eastAsia="Times New Roman" w:cs="Times New Roman"/>
        </w:rPr>
        <w:t>Uturapyrã arakaʼe ha umi hembiguái vai (itavýva) apytépe oñemopyenda iñentendimientóre—he’iséva, iñakãme ombojaʼo hag̃ua pe mbaʼekuaarã okakuaáva ojepeʼáva ára paha jave—tahaʼe 1798-pe umi Millerita-pe g̃uarã, térã 1989-pe umi cien cuarenta y cuatro mil-pe g̃uarã. Ñandejára tavayguakuéra oikotevẽ oikuaa hag̃ua Adventismo haʼeha umi diez virgen parábola rekove hag̃ua, pórke upe entendimientoʼỹre ndohékamoʼãi oikuaa hag̃ua arakaʼe og̃uahẽ “ára paha” pe generación paha-pe g̃uarã, térã mbaʼépa pe marandu upe jave ojepeʼáka vaʼekue. Oĩʼỹre pe entendimiento Adventista experiencia haʼeha peteĩ proceso de prueba mbohapy paso rehegua, oñemopyendáva añetegua oñemotenondéva ári, ha ogueraháva peteĩ resultado “tekove térã mano”-pe, ndaikatúi ojekuaa pe yvate renói orekóva peteĩteĩ Séptimo Día Adventista. Belteshazzar ohechauka peteĩ pueblo oikuaáva ohasa hague pe ñemopotĩ proceso ojehechaukáva “oñemopotĩ, oñembojy morotĩ, ha oñehaʼãpyre” ramo. Upe mismo proceso de purificación mbohapy paso rehegua ojehechauka porãiterei Espíritu Santo rembiapo ramo.</w:t>
      </w:r>
    </w:p>
    <w:p>
      <w:pPr>
        <w:pStyle w:val="ArticleScripture"/>
        <w:jc w:val="left"/>
      </w:pPr>
      <w:r>
        <w:rPr>
          <w:rFonts w:ascii="Nirmala UI" w:hAnsi="Nirmala UI" w:eastAsia="Nirmala UI" w:cs="Nirmala UI"/>
        </w:rPr>
        <w:t>ಹಾಗಾದರೂ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ಹೋಗುವುದು</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ಹಿತಕರವಾಗಿದೆ</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ಹೋಗದೆ</w:t>
      </w:r>
      <w:r>
        <w:rPr>
          <w:rFonts w:ascii="Times New Roman" w:hAnsi="Times New Roman" w:eastAsia="Times New Roman" w:cs="Times New Roman"/>
        </w:rPr>
        <w:t xml:space="preserve"> </w:t>
      </w:r>
      <w:r>
        <w:rPr>
          <w:rFonts w:ascii="Nirmala UI" w:hAnsi="Nirmala UI" w:eastAsia="Nirmala UI" w:cs="Nirmala UI"/>
        </w:rPr>
        <w:t>ಇದ್ದರೆ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ಸಾಂತ್ವನಕರ್ತನು</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ಬರುವುದಿಲ್ಲ</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ಹೊರಟು</w:t>
      </w:r>
      <w:r>
        <w:rPr>
          <w:rFonts w:ascii="Times New Roman" w:hAnsi="Times New Roman" w:eastAsia="Times New Roman" w:cs="Times New Roman"/>
        </w:rPr>
        <w:t xml:space="preserve"> </w:t>
      </w:r>
      <w:r>
        <w:rPr>
          <w:rFonts w:ascii="Nirmala UI" w:hAnsi="Nirmala UI" w:eastAsia="Nirmala UI" w:cs="Nirmala UI"/>
        </w:rPr>
        <w:t>ಹೋದರೆ</w:t>
      </w:r>
      <w:r>
        <w:rPr>
          <w:rFonts w:ascii="Times New Roman" w:hAnsi="Times New Roman" w:eastAsia="Times New Roman" w:cs="Times New Roman"/>
        </w:rPr>
        <w:t xml:space="preserve">, </w:t>
      </w:r>
      <w:r>
        <w:rPr>
          <w:rFonts w:ascii="Nirmala UI" w:hAnsi="Nirmala UI" w:eastAsia="Nirmala UI" w:cs="Nirmala UI"/>
        </w:rPr>
        <w:t>ಅವನನ್ನು</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ಕಳುಹಿಸುವೆನು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ಬಂದಾಗ</w:t>
      </w:r>
      <w:r>
        <w:rPr>
          <w:rFonts w:ascii="Times New Roman" w:hAnsi="Times New Roman" w:eastAsia="Times New Roman" w:cs="Times New Roman"/>
        </w:rPr>
        <w:t xml:space="preserve">, </w:t>
      </w:r>
      <w:r>
        <w:rPr>
          <w:rFonts w:ascii="Nirmala UI" w:hAnsi="Nirmala UI" w:eastAsia="Nirmala UI" w:cs="Nirmala UI"/>
        </w:rPr>
        <w:t>ಪಾಪದ</w:t>
      </w:r>
      <w:r>
        <w:rPr>
          <w:rFonts w:ascii="Times New Roman" w:hAnsi="Times New Roman" w:eastAsia="Times New Roman" w:cs="Times New Roman"/>
        </w:rPr>
        <w:t xml:space="preserve"> </w:t>
      </w:r>
      <w:r>
        <w:rPr>
          <w:rFonts w:ascii="Nirmala UI" w:hAnsi="Nirmala UI" w:eastAsia="Nirmala UI" w:cs="Nirmala UI"/>
        </w:rPr>
        <w:t>ವಿಷಯದಲ್ಲಿಯೂ</w:t>
      </w:r>
      <w:r>
        <w:rPr>
          <w:rFonts w:ascii="Times New Roman" w:hAnsi="Times New Roman" w:eastAsia="Times New Roman" w:cs="Times New Roman"/>
        </w:rPr>
        <w:t xml:space="preserve">, </w:t>
      </w:r>
      <w:r>
        <w:rPr>
          <w:rFonts w:ascii="Nirmala UI" w:hAnsi="Nirmala UI" w:eastAsia="Nirmala UI" w:cs="Nirmala UI"/>
        </w:rPr>
        <w:t>ನೀತಿಯ</w:t>
      </w:r>
      <w:r>
        <w:rPr>
          <w:rFonts w:ascii="Times New Roman" w:hAnsi="Times New Roman" w:eastAsia="Times New Roman" w:cs="Times New Roman"/>
        </w:rPr>
        <w:t xml:space="preserve"> </w:t>
      </w:r>
      <w:r>
        <w:rPr>
          <w:rFonts w:ascii="Nirmala UI" w:hAnsi="Nirmala UI" w:eastAsia="Nirmala UI" w:cs="Nirmala UI"/>
        </w:rPr>
        <w:t>ವಿಷಯದಲ್ಲಿಯೂ</w:t>
      </w:r>
      <w:r>
        <w:rPr>
          <w:rFonts w:ascii="Times New Roman" w:hAnsi="Times New Roman" w:eastAsia="Times New Roman" w:cs="Times New Roman"/>
        </w:rPr>
        <w:t xml:space="preserve">, </w:t>
      </w:r>
      <w:r>
        <w:rPr>
          <w:rFonts w:ascii="Nirmala UI" w:hAnsi="Nirmala UI" w:eastAsia="Nirmala UI" w:cs="Nirmala UI"/>
        </w:rPr>
        <w:t>ನ್ಯಾಯತೀರ್ಪಿನ</w:t>
      </w:r>
      <w:r>
        <w:rPr>
          <w:rFonts w:ascii="Times New Roman" w:hAnsi="Times New Roman" w:eastAsia="Times New Roman" w:cs="Times New Roman"/>
        </w:rPr>
        <w:t xml:space="preserve"> </w:t>
      </w:r>
      <w:r>
        <w:rPr>
          <w:rFonts w:ascii="Nirmala UI" w:hAnsi="Nirmala UI" w:eastAsia="Nirmala UI" w:cs="Nirmala UI"/>
        </w:rPr>
        <w:t>ವಿಷಯದಲ್ಲಿಯೂ</w:t>
      </w:r>
      <w:r>
        <w:rPr>
          <w:rFonts w:ascii="Times New Roman" w:hAnsi="Times New Roman" w:eastAsia="Times New Roman" w:cs="Times New Roman"/>
        </w:rPr>
        <w:t xml:space="preserve"> </w:t>
      </w:r>
      <w:r>
        <w:rPr>
          <w:rFonts w:ascii="Nirmala UI" w:hAnsi="Nirmala UI" w:eastAsia="Nirmala UI" w:cs="Nirmala UI"/>
        </w:rPr>
        <w:t>ಲೋಕವನ್ನು</w:t>
      </w:r>
      <w:r>
        <w:rPr>
          <w:rFonts w:ascii="Times New Roman" w:hAnsi="Times New Roman" w:eastAsia="Times New Roman" w:cs="Times New Roman"/>
        </w:rPr>
        <w:t xml:space="preserve"> </w:t>
      </w:r>
      <w:r>
        <w:rPr>
          <w:rFonts w:ascii="Nirmala UI" w:hAnsi="Nirmala UI" w:eastAsia="Nirmala UI" w:cs="Nirmala UI"/>
        </w:rPr>
        <w:t>ದೋಷಿ</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ತೋರಿಸುವನು</w:t>
      </w:r>
      <w:r>
        <w:rPr>
          <w:rFonts w:ascii="Times New Roman" w:hAnsi="Times New Roman" w:eastAsia="Times New Roman" w:cs="Times New Roman"/>
        </w:rPr>
        <w:t xml:space="preserve">: </w:t>
      </w:r>
      <w:r>
        <w:rPr>
          <w:rFonts w:ascii="Nirmala UI" w:hAnsi="Nirmala UI" w:eastAsia="Nirmala UI" w:cs="Nirmala UI"/>
        </w:rPr>
        <w:t>ಪಾಪದ</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ನಂಬಿಕೆ</w:t>
      </w:r>
      <w:r>
        <w:rPr>
          <w:rFonts w:ascii="Times New Roman" w:hAnsi="Times New Roman" w:eastAsia="Times New Roman" w:cs="Times New Roman"/>
        </w:rPr>
        <w:t xml:space="preserve"> </w:t>
      </w:r>
      <w:r>
        <w:rPr>
          <w:rFonts w:ascii="Nirmala UI" w:hAnsi="Nirmala UI" w:eastAsia="Nirmala UI" w:cs="Nirmala UI"/>
        </w:rPr>
        <w:t>ಇಡುವದಿಲ್ಲದದರಿಂದ</w:t>
      </w:r>
      <w:r>
        <w:rPr>
          <w:rFonts w:ascii="Times New Roman" w:hAnsi="Times New Roman" w:eastAsia="Times New Roman" w:cs="Times New Roman"/>
        </w:rPr>
        <w:t xml:space="preserve">; </w:t>
      </w:r>
      <w:r>
        <w:rPr>
          <w:rFonts w:ascii="Nirmala UI" w:hAnsi="Nirmala UI" w:eastAsia="Nirmala UI" w:cs="Nirmala UI"/>
        </w:rPr>
        <w:t>ನೀತಿಯ</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ತಂದೆಯ</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ಹೋಗುವದರಿಂದ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ನನ್ನನ್ನು</w:t>
      </w:r>
      <w:r>
        <w:rPr>
          <w:rFonts w:ascii="Times New Roman" w:hAnsi="Times New Roman" w:eastAsia="Times New Roman" w:cs="Times New Roman"/>
        </w:rPr>
        <w:t xml:space="preserve"> </w:t>
      </w:r>
      <w:r>
        <w:rPr>
          <w:rFonts w:ascii="Nirmala UI" w:hAnsi="Nirmala UI" w:eastAsia="Nirmala UI" w:cs="Nirmala UI"/>
        </w:rPr>
        <w:t>ನೋಡುವದಿಲ್ಲ</w:t>
      </w:r>
      <w:r>
        <w:rPr>
          <w:rFonts w:ascii="Times New Roman" w:hAnsi="Times New Roman" w:eastAsia="Times New Roman" w:cs="Times New Roman"/>
        </w:rPr>
        <w:t xml:space="preserve">; </w:t>
      </w:r>
      <w:r>
        <w:rPr>
          <w:rFonts w:ascii="Nirmala UI" w:hAnsi="Nirmala UI" w:eastAsia="Nirmala UI" w:cs="Nirmala UI"/>
        </w:rPr>
        <w:t>ನ್ಯಾಯತೀರ್ಪಿನ</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ಲೋಕದ</w:t>
      </w:r>
      <w:r>
        <w:rPr>
          <w:rFonts w:ascii="Times New Roman" w:hAnsi="Times New Roman" w:eastAsia="Times New Roman" w:cs="Times New Roman"/>
        </w:rPr>
        <w:t xml:space="preserve"> </w:t>
      </w:r>
      <w:r>
        <w:rPr>
          <w:rFonts w:ascii="Nirmala UI" w:hAnsi="Nirmala UI" w:eastAsia="Nirmala UI" w:cs="Nirmala UI"/>
        </w:rPr>
        <w:t>ಅಧಿಪತಿಗೆ</w:t>
      </w:r>
      <w:r>
        <w:rPr>
          <w:rFonts w:ascii="Times New Roman" w:hAnsi="Times New Roman" w:eastAsia="Times New Roman" w:cs="Times New Roman"/>
        </w:rPr>
        <w:t xml:space="preserve"> </w:t>
      </w:r>
      <w:r>
        <w:rPr>
          <w:rFonts w:ascii="Nirmala UI" w:hAnsi="Nirmala UI" w:eastAsia="Nirmala UI" w:cs="Nirmala UI"/>
        </w:rPr>
        <w:t>ನ್ಯಾಯತೀರ್ಪು</w:t>
      </w:r>
      <w:r>
        <w:rPr>
          <w:rFonts w:ascii="Times New Roman" w:hAnsi="Times New Roman" w:eastAsia="Times New Roman" w:cs="Times New Roman"/>
        </w:rPr>
        <w:t xml:space="preserve"> </w:t>
      </w:r>
      <w:r>
        <w:rPr>
          <w:rFonts w:ascii="Nirmala UI" w:hAnsi="Nirmala UI" w:eastAsia="Nirmala UI" w:cs="Nirmala UI"/>
        </w:rPr>
        <w:t>ಆಗಿರುವದರಿಂದ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ಹೇಳಬೇಕಾದವು</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ಬಹಳವಿವೆ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ಅವನ್ನು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ಈಗ</w:t>
      </w:r>
      <w:r>
        <w:rPr>
          <w:rFonts w:ascii="Times New Roman" w:hAnsi="Times New Roman" w:eastAsia="Times New Roman" w:cs="Times New Roman"/>
        </w:rPr>
        <w:t xml:space="preserve"> </w:t>
      </w:r>
      <w:r>
        <w:rPr>
          <w:rFonts w:ascii="Nirmala UI" w:hAnsi="Nirmala UI" w:eastAsia="Nirmala UI" w:cs="Nirmala UI"/>
        </w:rPr>
        <w:t>ಸಹಿಸಲಾರಿರಿ</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ಸತ್ಯದ</w:t>
      </w:r>
      <w:r>
        <w:rPr>
          <w:rFonts w:ascii="Times New Roman" w:hAnsi="Times New Roman" w:eastAsia="Times New Roman" w:cs="Times New Roman"/>
        </w:rPr>
        <w:t xml:space="preserve"> </w:t>
      </w:r>
      <w:r>
        <w:rPr>
          <w:rFonts w:ascii="Nirmala UI" w:hAnsi="Nirmala UI" w:eastAsia="Nirmala UI" w:cs="Nirmala UI"/>
        </w:rPr>
        <w:t>ಆತ್ಮನು</w:t>
      </w:r>
      <w:r>
        <w:rPr>
          <w:rFonts w:ascii="Times New Roman" w:hAnsi="Times New Roman" w:eastAsia="Times New Roman" w:cs="Times New Roman"/>
        </w:rPr>
        <w:t xml:space="preserve">, </w:t>
      </w:r>
      <w:r>
        <w:rPr>
          <w:rFonts w:ascii="Nirmala UI" w:hAnsi="Nirmala UI" w:eastAsia="Nirmala UI" w:cs="Nirmala UI"/>
        </w:rPr>
        <w:t>ಬಂದಾಗ</w:t>
      </w:r>
      <w:r>
        <w:rPr>
          <w:rFonts w:ascii="Times New Roman" w:hAnsi="Times New Roman" w:eastAsia="Times New Roman" w:cs="Times New Roman"/>
        </w:rPr>
        <w:t xml:space="preserve">, </w:t>
      </w:r>
      <w:r>
        <w:rPr>
          <w:rFonts w:ascii="Nirmala UI" w:hAnsi="Nirmala UI" w:eastAsia="Nirmala UI" w:cs="Nirmala UI"/>
        </w:rPr>
        <w:t>ನಿಮ್ಮನ್ನು</w:t>
      </w:r>
      <w:r>
        <w:rPr>
          <w:rFonts w:ascii="Times New Roman" w:hAnsi="Times New Roman" w:eastAsia="Times New Roman" w:cs="Times New Roman"/>
        </w:rPr>
        <w:t xml:space="preserve"> </w:t>
      </w:r>
      <w:r>
        <w:rPr>
          <w:rFonts w:ascii="Nirmala UI" w:hAnsi="Nirmala UI" w:eastAsia="Nirmala UI" w:cs="Nirmala UI"/>
        </w:rPr>
        <w:t>ಸಮಸ್ತ</w:t>
      </w:r>
      <w:r>
        <w:rPr>
          <w:rFonts w:ascii="Times New Roman" w:hAnsi="Times New Roman" w:eastAsia="Times New Roman" w:cs="Times New Roman"/>
        </w:rPr>
        <w:t xml:space="preserve"> </w:t>
      </w:r>
      <w:r>
        <w:rPr>
          <w:rFonts w:ascii="Nirmala UI" w:hAnsi="Nirmala UI" w:eastAsia="Nirmala UI" w:cs="Nirmala UI"/>
        </w:rPr>
        <w:t>ಸತ್ಯದೊಳಗೆ</w:t>
      </w:r>
      <w:r>
        <w:rPr>
          <w:rFonts w:ascii="Times New Roman" w:hAnsi="Times New Roman" w:eastAsia="Times New Roman" w:cs="Times New Roman"/>
        </w:rPr>
        <w:t xml:space="preserve"> </w:t>
      </w:r>
      <w:r>
        <w:rPr>
          <w:rFonts w:ascii="Nirmala UI" w:hAnsi="Nirmala UI" w:eastAsia="Nirmala UI" w:cs="Nirmala UI"/>
        </w:rPr>
        <w:t>ನಡೆಸುವನು</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ತನ್ನಿಂದಲೇ</w:t>
      </w:r>
      <w:r>
        <w:rPr>
          <w:rFonts w:ascii="Times New Roman" w:hAnsi="Times New Roman" w:eastAsia="Times New Roman" w:cs="Times New Roman"/>
        </w:rPr>
        <w:t xml:space="preserve"> </w:t>
      </w:r>
      <w:r>
        <w:rPr>
          <w:rFonts w:ascii="Nirmala UI" w:hAnsi="Nirmala UI" w:eastAsia="Nirmala UI" w:cs="Nirmala UI"/>
        </w:rPr>
        <w:t>ಮಾತಾಡುವುದಿಲ್ಲ</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ಕೇಳುವದನ್ನೇ</w:t>
      </w:r>
      <w:r>
        <w:rPr>
          <w:rFonts w:ascii="Times New Roman" w:hAnsi="Times New Roman" w:eastAsia="Times New Roman" w:cs="Times New Roman"/>
        </w:rPr>
        <w:t xml:space="preserve"> </w:t>
      </w:r>
      <w:r>
        <w:rPr>
          <w:rFonts w:ascii="Nirmala UI" w:hAnsi="Nirmala UI" w:eastAsia="Nirmala UI" w:cs="Nirmala UI"/>
        </w:rPr>
        <w:t>ಮಾತಾಡುವನು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ಬರುವ</w:t>
      </w:r>
      <w:r>
        <w:rPr>
          <w:rFonts w:ascii="Times New Roman" w:hAnsi="Times New Roman" w:eastAsia="Times New Roman" w:cs="Times New Roman"/>
        </w:rPr>
        <w:t xml:space="preserve"> </w:t>
      </w:r>
      <w:r>
        <w:rPr>
          <w:rFonts w:ascii="Nirmala UI" w:hAnsi="Nirmala UI" w:eastAsia="Nirmala UI" w:cs="Nirmala UI"/>
        </w:rPr>
        <w:t>ಸಂಗತಿಗಳನ್ನು</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ತಿಳಿಸುವನು</w:t>
      </w:r>
      <w:r>
        <w:rPr>
          <w:rFonts w:ascii="Times New Roman" w:hAnsi="Times New Roman" w:eastAsia="Times New Roman" w:cs="Times New Roman"/>
        </w:rPr>
        <w:t xml:space="preserve">. </w:t>
      </w:r>
      <w:r>
        <w:rPr>
          <w:rFonts w:ascii="Nirmala UI" w:hAnsi="Nirmala UI" w:eastAsia="Nirmala UI" w:cs="Nirmala UI"/>
        </w:rPr>
        <w:t>ಯೋಹಾನ</w:t>
      </w:r>
      <w:r>
        <w:rPr>
          <w:rFonts w:ascii="Times New Roman" w:hAnsi="Times New Roman" w:eastAsia="Times New Roman" w:cs="Times New Roman"/>
        </w:rPr>
        <w:t xml:space="preserve"> 16:7–13.</w:t>
      </w:r>
    </w:p>
    <w:p>
      <w:pPr>
        <w:pStyle w:val="ArticleBody"/>
        <w:jc w:val="left"/>
      </w:pPr>
      <w:r>
        <w:rPr>
          <w:rFonts w:ascii="Times New Roman" w:hAnsi="Times New Roman" w:eastAsia="Times New Roman" w:cs="Times New Roman"/>
        </w:rPr>
        <w:t>Isebenzo rya Mwuka Wera mu kuyobora inkumi z'ubwenge “mu kuri kose,” risaba ko acyaha, ari byo bisobanura guhanura cyangwa guhamiriza, isi ku cyaha, no ku gukiranuka, no ku rubanza; kandi izo ni zo ntambwe eshatu nyine zituma habaho inkumi y'ubwenge cyangwa iy'ubupfu mu gice cya cumi na kabiri cya Daniyeli. Ubutumwa Yesu yagaragaje ko ari bwo murimo wa Mwuka Wera ni bwo “mavuta,” agaragaza itandukaniro riri hagati y'abanyabwenge n'ababi muri Daniyeli 12. Ubwoko bw'Imana bwo mu minsi ya nyuma bugomba gusobanukirwa kwiyongera kw'ubumenyi kwagenewe igisekuru cyabwo, kandi ubwo bumenyi bukubiyemo kumenya ko ari inkumi z'ubupfu cyangwa iz'ubwenge mu mugani wo muri Matayo igice cya makumyabiri na gatanu.</w:t>
      </w:r>
    </w:p>
    <w:p>
      <w:pPr>
        <w:pStyle w:val="ArticleScripture"/>
        <w:jc w:val="left"/>
      </w:pPr>
      <w:r>
        <w:rPr>
          <w:rFonts w:ascii="Times New Roman" w:hAnsi="Times New Roman" w:eastAsia="Times New Roman" w:cs="Times New Roman"/>
        </w:rPr>
        <w:t>“Yəhya bu şeyləri müqəddəs görüntüdə gördü. O, çıraqları düzəldilmiş və yanmaqda olan beş hikmətli bakirə ilə təmsil edilən cəmiyyəti gördü və məstlik içində belə nida etdi: «Müqəddəslərin səbri budur; Allahın əmrlərini və İsanın imanını qoruyanlar bunlardır. Və göydən mənə belə deyən bir səs eşitdim: Yaz, bundan sonra Rəbdə ölən ölülər nə bəxtiyardırlar! Bəli, Ruh deyir, qoy onlar öz zəhmətlərindən dincəlsinlər; və onların əməlləri öz ardlarınca gedir.»</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ຫຼາຍຄົນຜູ້ໄດ້ຍິນຂ່າວສານຂອງທູດສະຫວັນອົງທີໜຶ່ງແລະອົງທີສອງ</w:t>
      </w:r>
      <w:r>
        <w:rPr>
          <w:rFonts w:ascii="Times New Roman" w:hAnsi="Times New Roman" w:eastAsia="Times New Roman" w:cs="Times New Roman"/>
        </w:rPr>
        <w:t xml:space="preserve"> </w:t>
      </w:r>
      <w:r>
        <w:rPr>
          <w:rFonts w:ascii="Leelawadee UI" w:hAnsi="Leelawadee UI" w:eastAsia="Leelawadee UI" w:cs="Leelawadee UI"/>
        </w:rPr>
        <w:t>ຄິດວ່າພວກເຂົາຈະມີຊີວິດຢູ່ຈົນໄດ້ເຫັນພຣະຄຣິດສະເດັດມາໃນເມກແຫ່ງຟ້າສະຫວັນ</w:t>
      </w:r>
      <w:r>
        <w:rPr>
          <w:rFonts w:ascii="Times New Roman" w:hAnsi="Times New Roman" w:eastAsia="Times New Roman" w:cs="Times New Roman"/>
        </w:rPr>
        <w:t xml:space="preserve">. </w:t>
      </w:r>
      <w:r>
        <w:rPr>
          <w:rFonts w:ascii="Leelawadee UI" w:hAnsi="Leelawadee UI" w:eastAsia="Leelawadee UI" w:cs="Leelawadee UI"/>
        </w:rPr>
        <w:t>ຖ້າຜູ້ທັງປວງທີ່ອ້າງວ່າເຊື່ອຄວາມຈິງໄດ້ປະຕິບັດສ່ວນຂອງຕົນດັ່ງພົມມະຈາຣີທີ່ມີປັນຍາ</w:t>
      </w:r>
      <w:r>
        <w:rPr>
          <w:rFonts w:ascii="Times New Roman" w:hAnsi="Times New Roman" w:eastAsia="Times New Roman" w:cs="Times New Roman"/>
        </w:rPr>
        <w:t xml:space="preserve">, </w:t>
      </w:r>
      <w:r>
        <w:rPr>
          <w:rFonts w:ascii="Leelawadee UI" w:hAnsi="Leelawadee UI" w:eastAsia="Leelawadee UI" w:cs="Leelawadee UI"/>
        </w:rPr>
        <w:t>ຂ່າວສານນັ້ນກໍຄົງໄດ້ຖືກປະກາດໄປຍັງທຸກປະເທດ</w:t>
      </w:r>
      <w:r>
        <w:rPr>
          <w:rFonts w:ascii="Times New Roman" w:hAnsi="Times New Roman" w:eastAsia="Times New Roman" w:cs="Times New Roman"/>
        </w:rPr>
        <w:t xml:space="preserve">, </w:t>
      </w:r>
      <w:r>
        <w:rPr>
          <w:rFonts w:ascii="Leelawadee UI" w:hAnsi="Leelawadee UI" w:eastAsia="Leelawadee UI" w:cs="Leelawadee UI"/>
        </w:rPr>
        <w:t>ທຸກວົງຕະກູນ</w:t>
      </w:r>
      <w:r>
        <w:rPr>
          <w:rFonts w:ascii="Times New Roman" w:hAnsi="Times New Roman" w:eastAsia="Times New Roman" w:cs="Times New Roman"/>
        </w:rPr>
        <w:t xml:space="preserve">, </w:t>
      </w:r>
      <w:r>
        <w:rPr>
          <w:rFonts w:ascii="Leelawadee UI" w:hAnsi="Leelawadee UI" w:eastAsia="Leelawadee UI" w:cs="Leelawadee UI"/>
        </w:rPr>
        <w:t>ທຸກພາສາ</w:t>
      </w:r>
      <w:r>
        <w:rPr>
          <w:rFonts w:ascii="Times New Roman" w:hAnsi="Times New Roman" w:eastAsia="Times New Roman" w:cs="Times New Roman"/>
        </w:rPr>
        <w:t xml:space="preserve">, </w:t>
      </w:r>
      <w:r>
        <w:rPr>
          <w:rFonts w:ascii="Leelawadee UI" w:hAnsi="Leelawadee UI" w:eastAsia="Leelawadee UI" w:cs="Leelawadee UI"/>
        </w:rPr>
        <w:t>ແລະທຸກຊົນຊາດ</w:t>
      </w:r>
      <w:r>
        <w:rPr>
          <w:rFonts w:ascii="Times New Roman" w:hAnsi="Times New Roman" w:eastAsia="Times New Roman" w:cs="Times New Roman"/>
        </w:rPr>
        <w:t xml:space="preserve"> </w:t>
      </w:r>
      <w:r>
        <w:rPr>
          <w:rFonts w:ascii="Leelawadee UI" w:hAnsi="Leelawadee UI" w:eastAsia="Leelawadee UI" w:cs="Leelawadee UI"/>
        </w:rPr>
        <w:t>ຕັ້ງແຕ່ກ່ອນນີ້ແລ້ວ</w:t>
      </w:r>
      <w:r>
        <w:rPr>
          <w:rFonts w:ascii="Times New Roman" w:hAnsi="Times New Roman" w:eastAsia="Times New Roman" w:cs="Times New Roman"/>
        </w:rPr>
        <w:t xml:space="preserve">. </w:t>
      </w:r>
      <w:r>
        <w:rPr>
          <w:rFonts w:ascii="Leelawadee UI" w:hAnsi="Leelawadee UI" w:eastAsia="Leelawadee UI" w:cs="Leelawadee UI"/>
        </w:rPr>
        <w:t>ແຕ່ຫ້າຄົນເປັນຄົນມີປັນຍາ</w:t>
      </w:r>
      <w:r>
        <w:rPr>
          <w:rFonts w:ascii="Times New Roman" w:hAnsi="Times New Roman" w:eastAsia="Times New Roman" w:cs="Times New Roman"/>
        </w:rPr>
        <w:t xml:space="preserve"> </w:t>
      </w:r>
      <w:r>
        <w:rPr>
          <w:rFonts w:ascii="Leelawadee UI" w:hAnsi="Leelawadee UI" w:eastAsia="Leelawadee UI" w:cs="Leelawadee UI"/>
        </w:rPr>
        <w:t>ແລະອີກຫ້າຄົນເປັນຄົນໂງ່</w:t>
      </w:r>
      <w:r>
        <w:rPr>
          <w:rFonts w:ascii="Times New Roman" w:hAnsi="Times New Roman" w:eastAsia="Times New Roman" w:cs="Times New Roman"/>
        </w:rPr>
        <w:t xml:space="preserve">. </w:t>
      </w:r>
      <w:r>
        <w:rPr>
          <w:rFonts w:ascii="Leelawadee UI" w:hAnsi="Leelawadee UI" w:eastAsia="Leelawadee UI" w:cs="Leelawadee UI"/>
        </w:rPr>
        <w:t>ຄວາມຈິງຄວນໄດ້ຖືກປະກາດໂດຍພົມມະຈາຣີທັງສິບ</w:t>
      </w:r>
      <w:r>
        <w:rPr>
          <w:rFonts w:ascii="Times New Roman" w:hAnsi="Times New Roman" w:eastAsia="Times New Roman" w:cs="Times New Roman"/>
        </w:rPr>
        <w:t xml:space="preserve">, </w:t>
      </w:r>
      <w:r>
        <w:rPr>
          <w:rFonts w:ascii="Leelawadee UI" w:hAnsi="Leelawadee UI" w:eastAsia="Leelawadee UI" w:cs="Leelawadee UI"/>
        </w:rPr>
        <w:t>ແຕ່ມີພຽງຫ້າຄົນເທົ່ານັ້ນທີ່ໄດ້ຈັດຕຽມສິ່ງຈຳເປັນໄວ້ເພື່ອຈະເຂົ້າຮ່ວມກັບຄະນະນັ້ນຜູ້ດຳເນີນໄປໃນຄວາມສະຫວ່າງທີ່ໄດ້ມາເຖິງພວກເຂົາ</w:t>
      </w:r>
      <w:r>
        <w:rPr>
          <w:rFonts w:ascii="Times New Roman" w:hAnsi="Times New Roman" w:eastAsia="Times New Roman" w:cs="Times New Roman"/>
        </w:rPr>
        <w:t xml:space="preserve">. </w:t>
      </w:r>
      <w:r>
        <w:rPr>
          <w:rFonts w:ascii="Leelawadee UI" w:hAnsi="Leelawadee UI" w:eastAsia="Leelawadee UI" w:cs="Leelawadee UI"/>
        </w:rPr>
        <w:t>ຂ່າວສານຂອງທູດສະຫວັນອົງທີສາມເປັນສິ່ງຈຳເປັນ</w:t>
      </w:r>
      <w:r>
        <w:rPr>
          <w:rFonts w:ascii="Times New Roman" w:hAnsi="Times New Roman" w:eastAsia="Times New Roman" w:cs="Times New Roman"/>
        </w:rPr>
        <w:t xml:space="preserve">. </w:t>
      </w:r>
      <w:r>
        <w:rPr>
          <w:rFonts w:ascii="Leelawadee UI" w:hAnsi="Leelawadee UI" w:eastAsia="Leelawadee UI" w:cs="Leelawadee UI"/>
        </w:rPr>
        <w:t>ການປະກາດນີ້ຈະຕ້ອງຖືກກະທຳ</w:t>
      </w:r>
      <w:r>
        <w:rPr>
          <w:rFonts w:ascii="Times New Roman" w:hAnsi="Times New Roman" w:eastAsia="Times New Roman" w:cs="Times New Roman"/>
        </w:rPr>
        <w:t xml:space="preserve">. </w:t>
      </w:r>
      <w:r>
        <w:rPr>
          <w:rFonts w:ascii="Leelawadee UI" w:hAnsi="Leelawadee UI" w:eastAsia="Leelawadee UI" w:cs="Leelawadee UI"/>
        </w:rPr>
        <w:t>ຫຼາຍຄົນຜູ້ໄດ້ອອກໄປພົບເຈົ້າບ່າວພາຍໃຕ້ຂ່າວສານຂອງທູດສະຫວັນອົງທີໜຶ່ງແລະອົງທີສອງ</w:t>
      </w:r>
      <w:r>
        <w:rPr>
          <w:rFonts w:ascii="Times New Roman" w:hAnsi="Times New Roman" w:eastAsia="Times New Roman" w:cs="Times New Roman"/>
        </w:rPr>
        <w:t xml:space="preserve"> </w:t>
      </w:r>
      <w:r>
        <w:rPr>
          <w:rFonts w:ascii="Leelawadee UI" w:hAnsi="Leelawadee UI" w:eastAsia="Leelawadee UI" w:cs="Leelawadee UI"/>
        </w:rPr>
        <w:t>ໄດ້ປະຕິເສດຂ່າວສານຂອງທູດສະຫວັນອົງທີສາມ</w:t>
      </w:r>
      <w:r>
        <w:rPr>
          <w:rFonts w:ascii="Times New Roman" w:hAnsi="Times New Roman" w:eastAsia="Times New Roman" w:cs="Times New Roman"/>
        </w:rPr>
        <w:t xml:space="preserve"> </w:t>
      </w:r>
      <w:r>
        <w:rPr>
          <w:rFonts w:ascii="Leelawadee UI" w:hAnsi="Leelawadee UI" w:eastAsia="Leelawadee UI" w:cs="Leelawadee UI"/>
        </w:rPr>
        <w:t>ຊຶ່ງເປັນຂ່າວສານແຫ່ງການທົດສອບຂັ້ນສຸດທ້າຍທີ່ຈະຕ້ອງຖືກມອບໃຫ້ແກ່ໂລກ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ܕܐܝܟ</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ܢܬܬܡܠܐ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ܡܠܐܟܐ</w:t>
      </w:r>
      <w:r>
        <w:rPr>
          <w:rFonts w:ascii="Times New Roman" w:hAnsi="Times New Roman" w:eastAsia="Times New Roman" w:cs="Times New Roman"/>
        </w:rPr>
        <w:t xml:space="preserve"> </w:t>
      </w:r>
      <w:r>
        <w:rPr>
          <w:rFonts w:ascii="Segoe UI Historic" w:hAnsi="Segoe UI Historic" w:eastAsia="Segoe UI Historic" w:cs="Segoe UI Historic"/>
        </w:rPr>
        <w:t>ܐܚܪܢܐ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ܕܡܬܬܚܙܐ</w:t>
      </w:r>
      <w:r>
        <w:rPr>
          <w:rFonts w:ascii="Times New Roman" w:hAnsi="Times New Roman" w:eastAsia="Times New Roman" w:cs="Times New Roman"/>
        </w:rPr>
        <w:t xml:space="preserve"> </w:t>
      </w:r>
      <w:r>
        <w:rPr>
          <w:rFonts w:ascii="Segoe UI Historic" w:hAnsi="Segoe UI Historic" w:eastAsia="Segoe UI Historic" w:cs="Segoe UI Historic"/>
        </w:rPr>
        <w:t>ܒܓܠܝܢܐ</w:t>
      </w:r>
      <w:r>
        <w:rPr>
          <w:rFonts w:ascii="Times New Roman" w:hAnsi="Times New Roman" w:eastAsia="Times New Roman" w:cs="Times New Roman"/>
        </w:rPr>
        <w:t xml:space="preserve"> 18، </w:t>
      </w:r>
      <w:r>
        <w:rPr>
          <w:rFonts w:ascii="Segoe UI Historic" w:hAnsi="Segoe UI Historic" w:eastAsia="Segoe UI Historic" w:cs="Segoe UI Historic"/>
        </w:rPr>
        <w:t>ܢܬܠ</w:t>
      </w:r>
      <w:r>
        <w:rPr>
          <w:rFonts w:ascii="Times New Roman" w:hAnsi="Times New Roman" w:eastAsia="Times New Roman" w:cs="Times New Roman"/>
        </w:rPr>
        <w:t xml:space="preserve"> </w:t>
      </w:r>
      <w:r>
        <w:rPr>
          <w:rFonts w:ascii="Segoe UI Historic" w:hAnsi="Segoe UI Historic" w:eastAsia="Segoe UI Historic" w:cs="Segoe UI Historic"/>
        </w:rPr>
        <w:t>ܐܓܪܬܗ</w:t>
      </w:r>
      <w:r>
        <w:rPr>
          <w:rFonts w:ascii="Times New Roman" w:hAnsi="Times New Roman" w:eastAsia="Times New Roman" w:cs="Times New Roman"/>
        </w:rPr>
        <w:t xml:space="preserve">. </w:t>
      </w:r>
      <w:r>
        <w:rPr>
          <w:rFonts w:ascii="Segoe UI Historic" w:hAnsi="Segoe UI Historic" w:eastAsia="Segoe UI Historic" w:cs="Segoe UI Historic"/>
        </w:rPr>
        <w:t>ܐܓܪ</w:t>
      </w:r>
      <w:r>
        <w:rPr>
          <w:rFonts w:ascii="Times New Roman" w:hAnsi="Times New Roman" w:eastAsia="Times New Roman" w:cs="Times New Roman"/>
        </w:rPr>
        <w:t>̈</w:t>
      </w:r>
      <w:r>
        <w:rPr>
          <w:rFonts w:ascii="Segoe UI Historic" w:hAnsi="Segoe UI Historic" w:eastAsia="Segoe UI Historic" w:cs="Segoe UI Historic"/>
        </w:rPr>
        <w:t>ܝܗܘܢ</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ܘܕܬܪܝܢܐ</w:t>
      </w:r>
      <w:r>
        <w:rPr>
          <w:rFonts w:ascii="Times New Roman" w:hAnsi="Times New Roman" w:eastAsia="Times New Roman" w:cs="Times New Roman"/>
        </w:rPr>
        <w:t xml:space="preserve"> </w:t>
      </w:r>
      <w:r>
        <w:rPr>
          <w:rFonts w:ascii="Segoe UI Historic" w:hAnsi="Segoe UI Historic" w:eastAsia="Segoe UI Historic" w:cs="Segoe UI Historic"/>
        </w:rPr>
        <w:t>ܘܕܬܠܝܬܝܐ</w:t>
      </w:r>
      <w:r>
        <w:rPr>
          <w:rFonts w:ascii="Times New Roman" w:hAnsi="Times New Roman" w:eastAsia="Times New Roman" w:cs="Times New Roman"/>
        </w:rPr>
        <w:t xml:space="preserve"> </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ܕܬܬܢܝܢ</w:t>
      </w:r>
      <w:r>
        <w:rPr>
          <w:rFonts w:ascii="Times New Roman" w:hAnsi="Times New Roman" w:eastAsia="Times New Roman" w:cs="Times New Roman"/>
        </w:rPr>
        <w:t xml:space="preserve">. </w:t>
      </w:r>
      <w:r>
        <w:rPr>
          <w:rFonts w:ascii="Segoe UI Historic" w:hAnsi="Segoe UI Historic" w:eastAsia="Segoe UI Historic" w:cs="Segoe UI Historic"/>
        </w:rPr>
        <w:t>ܩܪܝܬܐ</w:t>
      </w:r>
      <w:r>
        <w:rPr>
          <w:rFonts w:ascii="Times New Roman" w:hAnsi="Times New Roman" w:eastAsia="Times New Roman" w:cs="Times New Roman"/>
        </w:rPr>
        <w:t xml:space="preserve"> </w:t>
      </w:r>
      <w:r>
        <w:rPr>
          <w:rFonts w:ascii="Segoe UI Historic" w:hAnsi="Segoe UI Historic" w:eastAsia="Segoe UI Historic" w:cs="Segoe UI Historic"/>
        </w:rPr>
        <w:t>ܬܬܝܗܒ݂</w:t>
      </w:r>
      <w:r>
        <w:rPr>
          <w:rFonts w:ascii="Times New Roman" w:hAnsi="Times New Roman" w:eastAsia="Times New Roman" w:cs="Times New Roman"/>
        </w:rPr>
        <w:t xml:space="preserve"> </w:t>
      </w:r>
      <w:r>
        <w:rPr>
          <w:rFonts w:ascii="Segoe UI Historic" w:hAnsi="Segoe UI Historic" w:eastAsia="Segoe UI Historic" w:cs="Segoe UI Historic"/>
        </w:rPr>
        <w:t>ܠܥܕܬܐ</w:t>
      </w:r>
      <w:r>
        <w:rPr>
          <w:rFonts w:ascii="Times New Roman" w:hAnsi="Times New Roman" w:eastAsia="Times New Roman" w:cs="Times New Roman"/>
        </w:rPr>
        <w:t>، ‘</w:t>
      </w:r>
      <w:r>
        <w:rPr>
          <w:rFonts w:ascii="Segoe UI Historic" w:hAnsi="Segoe UI Historic" w:eastAsia="Segoe UI Historic" w:cs="Segoe UI Historic"/>
        </w:rPr>
        <w:t>ܦܘܩܘ</w:t>
      </w:r>
      <w:r>
        <w:rPr>
          <w:rFonts w:ascii="Times New Roman" w:hAnsi="Times New Roman" w:eastAsia="Times New Roman" w:cs="Times New Roman"/>
        </w:rPr>
        <w:t xml:space="preserve"> </w:t>
      </w:r>
      <w:r>
        <w:rPr>
          <w:rFonts w:ascii="Segoe UI Historic" w:hAnsi="Segoe UI Historic" w:eastAsia="Segoe UI Historic" w:cs="Segoe UI Historic"/>
        </w:rPr>
        <w:t>ܡܢܗ</w:t>
      </w:r>
      <w:r>
        <w:rPr>
          <w:rFonts w:ascii="Times New Roman" w:hAnsi="Times New Roman" w:eastAsia="Times New Roman" w:cs="Times New Roman"/>
        </w:rPr>
        <w:t xml:space="preserve">̇، </w:t>
      </w:r>
      <w:r>
        <w:rPr>
          <w:rFonts w:ascii="Segoe UI Historic" w:hAnsi="Segoe UI Historic" w:eastAsia="Segoe UI Historic" w:cs="Segoe UI Historic"/>
        </w:rPr>
        <w:t>ܥܡܝ</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ܬܗܘܘܢ</w:t>
      </w:r>
      <w:r>
        <w:rPr>
          <w:rFonts w:ascii="Times New Roman" w:hAnsi="Times New Roman" w:eastAsia="Times New Roman" w:cs="Times New Roman"/>
        </w:rPr>
        <w:t xml:space="preserve"> </w:t>
      </w:r>
      <w:r>
        <w:rPr>
          <w:rFonts w:ascii="Segoe UI Historic" w:hAnsi="Segoe UI Historic" w:eastAsia="Segoe UI Historic" w:cs="Segoe UI Historic"/>
        </w:rPr>
        <w:t>ܫܘܬܦ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ܒܚܛܗ</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w:t>
      </w:r>
      <w:r>
        <w:rPr>
          <w:rFonts w:ascii="Segoe UI Historic" w:hAnsi="Segoe UI Historic" w:eastAsia="Segoe UI Historic" w:cs="Segoe UI Historic"/>
        </w:rPr>
        <w:t>ܒܒܝܠ</w:t>
      </w:r>
      <w:r>
        <w:rPr>
          <w:rFonts w:ascii="Times New Roman" w:hAnsi="Times New Roman" w:eastAsia="Times New Roman" w:cs="Times New Roman"/>
        </w:rPr>
        <w:t xml:space="preserve"> </w:t>
      </w:r>
      <w:r>
        <w:rPr>
          <w:rFonts w:ascii="Segoe UI Historic" w:hAnsi="Segoe UI Historic" w:eastAsia="Segoe UI Historic" w:cs="Segoe UI Historic"/>
        </w:rPr>
        <w:t>ܪܒܬܐ</w:t>
      </w:r>
      <w:r>
        <w:rPr>
          <w:rFonts w:ascii="Times New Roman" w:hAnsi="Times New Roman" w:eastAsia="Times New Roman" w:cs="Times New Roman"/>
        </w:rPr>
        <w:t xml:space="preserve"> </w:t>
      </w:r>
      <w:r>
        <w:rPr>
          <w:rFonts w:ascii="Segoe UI Historic" w:hAnsi="Segoe UI Historic" w:eastAsia="Segoe UI Historic" w:cs="Segoe UI Historic"/>
        </w:rPr>
        <w:t>ܢܦܠܬ</w:t>
      </w:r>
      <w:r>
        <w:rPr>
          <w:rFonts w:ascii="Times New Roman" w:hAnsi="Times New Roman" w:eastAsia="Times New Roman" w:cs="Times New Roman"/>
        </w:rPr>
        <w:t xml:space="preserve">، </w:t>
      </w:r>
      <w:r>
        <w:rPr>
          <w:rFonts w:ascii="Segoe UI Historic" w:hAnsi="Segoe UI Historic" w:eastAsia="Segoe UI Historic" w:cs="Segoe UI Historic"/>
        </w:rPr>
        <w:t>ܢܦܠܬ</w:t>
      </w:r>
      <w:r>
        <w:rPr>
          <w:rFonts w:ascii="Times New Roman" w:hAnsi="Times New Roman" w:eastAsia="Times New Roman" w:cs="Times New Roman"/>
        </w:rPr>
        <w:t xml:space="preserve">، </w:t>
      </w:r>
      <w:r>
        <w:rPr>
          <w:rFonts w:ascii="Segoe UI Historic" w:hAnsi="Segoe UI Historic" w:eastAsia="Segoe UI Historic" w:cs="Segoe UI Historic"/>
        </w:rPr>
        <w:t>ܘܗܘܬ</w:t>
      </w:r>
      <w:r>
        <w:rPr>
          <w:rFonts w:ascii="Times New Roman" w:hAnsi="Times New Roman" w:eastAsia="Times New Roman" w:cs="Times New Roman"/>
        </w:rPr>
        <w:t xml:space="preserve"> </w:t>
      </w:r>
      <w:r>
        <w:rPr>
          <w:rFonts w:ascii="Segoe UI Historic" w:hAnsi="Segoe UI Historic" w:eastAsia="Segoe UI Historic" w:cs="Segoe UI Historic"/>
        </w:rPr>
        <w:t>ܡܥܡܪܐ</w:t>
      </w:r>
      <w:r>
        <w:rPr>
          <w:rFonts w:ascii="Times New Roman" w:hAnsi="Times New Roman" w:eastAsia="Times New Roman" w:cs="Times New Roman"/>
        </w:rPr>
        <w:t xml:space="preserve"> </w:t>
      </w:r>
      <w:r>
        <w:rPr>
          <w:rFonts w:ascii="Segoe UI Historic" w:hAnsi="Segoe UI Historic" w:eastAsia="Segoe UI Historic" w:cs="Segoe UI Historic"/>
        </w:rPr>
        <w:t>ܕܫܐܕ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ܘܡܚܣܢܐ</w:t>
      </w:r>
      <w:r>
        <w:rPr>
          <w:rFonts w:ascii="Times New Roman" w:hAnsi="Times New Roman" w:eastAsia="Times New Roman" w:cs="Times New Roman"/>
        </w:rPr>
        <w:t xml:space="preserve"> </w:t>
      </w:r>
      <w:r>
        <w:rPr>
          <w:rFonts w:ascii="Segoe UI Historic" w:hAnsi="Segoe UI Historic" w:eastAsia="Segoe UI Historic" w:cs="Segoe UI Historic"/>
        </w:rPr>
        <w:t>ܕܟܠ</w:t>
      </w:r>
      <w:r>
        <w:rPr>
          <w:rFonts w:ascii="Times New Roman" w:hAnsi="Times New Roman" w:eastAsia="Times New Roman" w:cs="Times New Roman"/>
        </w:rPr>
        <w:t xml:space="preserve"> </w:t>
      </w:r>
      <w:r>
        <w:rPr>
          <w:rFonts w:ascii="Segoe UI Historic" w:hAnsi="Segoe UI Historic" w:eastAsia="Segoe UI Historic" w:cs="Segoe UI Historic"/>
        </w:rPr>
        <w:t>ܪܘܚܐ</w:t>
      </w:r>
      <w:r>
        <w:rPr>
          <w:rFonts w:ascii="Times New Roman" w:hAnsi="Times New Roman" w:eastAsia="Times New Roman" w:cs="Times New Roman"/>
        </w:rPr>
        <w:t xml:space="preserve"> </w:t>
      </w:r>
      <w:r>
        <w:rPr>
          <w:rFonts w:ascii="Segoe UI Historic" w:hAnsi="Segoe UI Historic" w:eastAsia="Segoe UI Historic" w:cs="Segoe UI Historic"/>
        </w:rPr>
        <w:t>ܛܢܦܬܐ</w:t>
      </w:r>
      <w:r>
        <w:rPr>
          <w:rFonts w:ascii="Times New Roman" w:hAnsi="Times New Roman" w:eastAsia="Times New Roman" w:cs="Times New Roman"/>
        </w:rPr>
        <w:t xml:space="preserve">، </w:t>
      </w:r>
      <w:r>
        <w:rPr>
          <w:rFonts w:ascii="Segoe UI Historic" w:hAnsi="Segoe UI Historic" w:eastAsia="Segoe UI Historic" w:cs="Segoe UI Historic"/>
        </w:rPr>
        <w:t>ܘܩܶܦܣܐ</w:t>
      </w:r>
      <w:r>
        <w:rPr>
          <w:rFonts w:ascii="Times New Roman" w:hAnsi="Times New Roman" w:eastAsia="Times New Roman" w:cs="Times New Roman"/>
        </w:rPr>
        <w:t xml:space="preserve"> </w:t>
      </w:r>
      <w:r>
        <w:rPr>
          <w:rFonts w:ascii="Segoe UI Historic" w:hAnsi="Segoe UI Historic" w:eastAsia="Segoe UI Historic" w:cs="Segoe UI Historic"/>
        </w:rPr>
        <w:t>ܕܟܠ</w:t>
      </w:r>
      <w:r>
        <w:rPr>
          <w:rFonts w:ascii="Times New Roman" w:hAnsi="Times New Roman" w:eastAsia="Times New Roman" w:cs="Times New Roman"/>
        </w:rPr>
        <w:t xml:space="preserve"> </w:t>
      </w:r>
      <w:r>
        <w:rPr>
          <w:rFonts w:ascii="Segoe UI Historic" w:hAnsi="Segoe UI Historic" w:eastAsia="Segoe UI Historic" w:cs="Segoe UI Historic"/>
        </w:rPr>
        <w:t>ܦܪܚܬܐ</w:t>
      </w:r>
      <w:r>
        <w:rPr>
          <w:rFonts w:ascii="Times New Roman" w:hAnsi="Times New Roman" w:eastAsia="Times New Roman" w:cs="Times New Roman"/>
        </w:rPr>
        <w:t xml:space="preserve"> </w:t>
      </w:r>
      <w:r>
        <w:rPr>
          <w:rFonts w:ascii="Segoe UI Historic" w:hAnsi="Segoe UI Historic" w:eastAsia="Segoe UI Historic" w:cs="Segoe UI Historic"/>
        </w:rPr>
        <w:t>ܛܡܐܬܐ</w:t>
      </w:r>
      <w:r>
        <w:rPr>
          <w:rFonts w:ascii="Times New Roman" w:hAnsi="Times New Roman" w:eastAsia="Times New Roman" w:cs="Times New Roman"/>
        </w:rPr>
        <w:t xml:space="preserve"> </w:t>
      </w:r>
      <w:r>
        <w:rPr>
          <w:rFonts w:ascii="Segoe UI Historic" w:hAnsi="Segoe UI Historic" w:eastAsia="Segoe UI Historic" w:cs="Segoe UI Historic"/>
        </w:rPr>
        <w:t>ܘܣܢܝܬܐ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ܕܟܠܗܝܢ</w:t>
      </w:r>
      <w:r>
        <w:rPr>
          <w:rFonts w:ascii="Times New Roman" w:hAnsi="Times New Roman" w:eastAsia="Times New Roman" w:cs="Times New Roman"/>
        </w:rPr>
        <w:t xml:space="preserve"> </w:t>
      </w:r>
      <w:r>
        <w:rPr>
          <w:rFonts w:ascii="Segoe UI Historic" w:hAnsi="Segoe UI Historic" w:eastAsia="Segoe UI Historic" w:cs="Segoe UI Historic"/>
        </w:rPr>
        <w:t>ܥܡܡ</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ܐܫܬܝܘ</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ܚܡܪܐ</w:t>
      </w:r>
      <w:r>
        <w:rPr>
          <w:rFonts w:ascii="Times New Roman" w:hAnsi="Times New Roman" w:eastAsia="Times New Roman" w:cs="Times New Roman"/>
        </w:rPr>
        <w:t xml:space="preserve"> </w:t>
      </w:r>
      <w:r>
        <w:rPr>
          <w:rFonts w:ascii="Segoe UI Historic" w:hAnsi="Segoe UI Historic" w:eastAsia="Segoe UI Historic" w:cs="Segoe UI Historic"/>
        </w:rPr>
        <w:t>ܕܪܘܓܙܐ</w:t>
      </w:r>
      <w:r>
        <w:rPr>
          <w:rFonts w:ascii="Times New Roman" w:hAnsi="Times New Roman" w:eastAsia="Times New Roman" w:cs="Times New Roman"/>
        </w:rPr>
        <w:t xml:space="preserve"> </w:t>
      </w:r>
      <w:r>
        <w:rPr>
          <w:rFonts w:ascii="Segoe UI Historic" w:hAnsi="Segoe UI Historic" w:eastAsia="Segoe UI Historic" w:cs="Segoe UI Historic"/>
        </w:rPr>
        <w:t>ܕܙܢܝܘܬܗ</w:t>
      </w:r>
      <w:r>
        <w:rPr>
          <w:rFonts w:ascii="Times New Roman" w:hAnsi="Times New Roman" w:eastAsia="Times New Roman" w:cs="Times New Roman"/>
        </w:rPr>
        <w:t xml:space="preserve">̇، </w:t>
      </w:r>
      <w:r>
        <w:rPr>
          <w:rFonts w:ascii="Segoe UI Historic" w:hAnsi="Segoe UI Historic" w:eastAsia="Segoe UI Historic" w:cs="Segoe UI Historic"/>
        </w:rPr>
        <w:t>ܘܡܠܟ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ܙܢܝܘ</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ܘܬܓܪ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ܥܬܪܘ</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ܣܘܓܐܐ</w:t>
      </w:r>
      <w:r>
        <w:rPr>
          <w:rFonts w:ascii="Times New Roman" w:hAnsi="Times New Roman" w:eastAsia="Times New Roman" w:cs="Times New Roman"/>
        </w:rPr>
        <w:t xml:space="preserve"> </w:t>
      </w:r>
      <w:r>
        <w:rPr>
          <w:rFonts w:ascii="Segoe UI Historic" w:hAnsi="Segoe UI Historic" w:eastAsia="Segoe UI Historic" w:cs="Segoe UI Historic"/>
        </w:rPr>
        <w:t>ܕܒܘܣܡ</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xml:space="preserve">̇…. </w:t>
      </w:r>
      <w:r>
        <w:rPr>
          <w:rFonts w:ascii="Segoe UI Historic" w:hAnsi="Segoe UI Historic" w:eastAsia="Segoe UI Historic" w:cs="Segoe UI Historic"/>
        </w:rPr>
        <w:t>ܦܘܩܘ</w:t>
      </w:r>
      <w:r>
        <w:rPr>
          <w:rFonts w:ascii="Times New Roman" w:hAnsi="Times New Roman" w:eastAsia="Times New Roman" w:cs="Times New Roman"/>
        </w:rPr>
        <w:t xml:space="preserve"> </w:t>
      </w:r>
      <w:r>
        <w:rPr>
          <w:rFonts w:ascii="Segoe UI Historic" w:hAnsi="Segoe UI Historic" w:eastAsia="Segoe UI Historic" w:cs="Segoe UI Historic"/>
        </w:rPr>
        <w:t>ܡܢܗ</w:t>
      </w:r>
      <w:r>
        <w:rPr>
          <w:rFonts w:ascii="Times New Roman" w:hAnsi="Times New Roman" w:eastAsia="Times New Roman" w:cs="Times New Roman"/>
        </w:rPr>
        <w:t xml:space="preserve">̇، </w:t>
      </w:r>
      <w:r>
        <w:rPr>
          <w:rFonts w:ascii="Segoe UI Historic" w:hAnsi="Segoe UI Historic" w:eastAsia="Segoe UI Historic" w:cs="Segoe UI Historic"/>
        </w:rPr>
        <w:t>ܥܡܝ</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ܬܗܘܘܢ</w:t>
      </w:r>
      <w:r>
        <w:rPr>
          <w:rFonts w:ascii="Times New Roman" w:hAnsi="Times New Roman" w:eastAsia="Times New Roman" w:cs="Times New Roman"/>
        </w:rPr>
        <w:t xml:space="preserve"> </w:t>
      </w:r>
      <w:r>
        <w:rPr>
          <w:rFonts w:ascii="Segoe UI Historic" w:hAnsi="Segoe UI Historic" w:eastAsia="Segoe UI Historic" w:cs="Segoe UI Historic"/>
        </w:rPr>
        <w:t>ܫܘܬܦ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ܒܚܛܗ</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xml:space="preserve">̇، </w:t>
      </w:r>
      <w:r>
        <w:rPr>
          <w:rFonts w:ascii="Segoe UI Historic" w:hAnsi="Segoe UI Historic" w:eastAsia="Segoe UI Historic" w:cs="Segoe UI Historic"/>
        </w:rPr>
        <w:t>ܘܕܠܐ</w:t>
      </w:r>
      <w:r>
        <w:rPr>
          <w:rFonts w:ascii="Times New Roman" w:hAnsi="Times New Roman" w:eastAsia="Times New Roman" w:cs="Times New Roman"/>
        </w:rPr>
        <w:t xml:space="preserve"> </w:t>
      </w:r>
      <w:r>
        <w:rPr>
          <w:rFonts w:ascii="Segoe UI Historic" w:hAnsi="Segoe UI Historic" w:eastAsia="Segoe UI Historic" w:cs="Segoe UI Historic"/>
        </w:rPr>
        <w:t>ܬܩܒܠܘܢ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ܡܚܘ</w:t>
      </w:r>
      <w:r>
        <w:rPr>
          <w:rFonts w:ascii="Times New Roman" w:hAnsi="Times New Roman" w:eastAsia="Times New Roman" w:cs="Times New Roman"/>
        </w:rPr>
        <w:t>̈</w:t>
      </w:r>
      <w:r>
        <w:rPr>
          <w:rFonts w:ascii="Segoe UI Historic" w:hAnsi="Segoe UI Historic" w:eastAsia="Segoe UI Historic" w:cs="Segoe UI Historic"/>
        </w:rPr>
        <w:t>ܬܗ</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ܕܚܛܗ</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xml:space="preserve">̇ </w:t>
      </w:r>
      <w:r>
        <w:rPr>
          <w:rFonts w:ascii="Segoe UI Historic" w:hAnsi="Segoe UI Historic" w:eastAsia="Segoe UI Historic" w:cs="Segoe UI Historic"/>
        </w:rPr>
        <w:t>ܡܛܝ</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ܠܫܡܝܐ</w:t>
      </w:r>
      <w:r>
        <w:rPr>
          <w:rFonts w:ascii="Times New Roman" w:hAnsi="Times New Roman" w:eastAsia="Times New Roman" w:cs="Times New Roman"/>
        </w:rPr>
        <w:t xml:space="preserve">، </w:t>
      </w:r>
      <w:r>
        <w:rPr>
          <w:rFonts w:ascii="Segoe UI Historic" w:hAnsi="Segoe UI Historic" w:eastAsia="Segoe UI Historic" w:cs="Segoe UI Historic"/>
        </w:rPr>
        <w:t>ܘܐܠܗܐ</w:t>
      </w:r>
      <w:r>
        <w:rPr>
          <w:rFonts w:ascii="Times New Roman" w:hAnsi="Times New Roman" w:eastAsia="Times New Roman" w:cs="Times New Roman"/>
        </w:rPr>
        <w:t xml:space="preserve"> </w:t>
      </w:r>
      <w:r>
        <w:rPr>
          <w:rFonts w:ascii="Segoe UI Historic" w:hAnsi="Segoe UI Historic" w:eastAsia="Segoe UI Historic" w:cs="Segoe UI Historic"/>
        </w:rPr>
        <w:t>ܥܗܕ</w:t>
      </w:r>
      <w:r>
        <w:rPr>
          <w:rFonts w:ascii="Times New Roman" w:hAnsi="Times New Roman" w:eastAsia="Times New Roman" w:cs="Times New Roman"/>
        </w:rPr>
        <w:t xml:space="preserve"> </w:t>
      </w:r>
      <w:r>
        <w:rPr>
          <w:rFonts w:ascii="Segoe UI Historic" w:hAnsi="Segoe UI Historic" w:eastAsia="Segoe UI Historic" w:cs="Segoe UI Historic"/>
        </w:rPr>
        <w:t>ܥܘܠ</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w:t>
      </w:r>
      <w:r>
        <w:rPr>
          <w:rFonts w:ascii="Segoe UI Historic" w:hAnsi="Segoe UI Historic" w:eastAsia="Segoe UI Historic" w:cs="Segoe UI Historic"/>
        </w:rPr>
        <w:t>ܓܠܝܢܐ</w:t>
      </w:r>
      <w:r>
        <w:rPr>
          <w:rFonts w:ascii="Times New Roman" w:hAnsi="Times New Roman" w:eastAsia="Times New Roman" w:cs="Times New Roman"/>
        </w:rPr>
        <w:t xml:space="preserve"> 18:2–5].”</w:t>
      </w:r>
    </w:p>
    <w:p>
      <w:pPr>
        <w:pStyle w:val="ArticleScripture"/>
        <w:jc w:val="left"/>
      </w:pPr>
      <w:r>
        <w:rPr>
          <w:rFonts w:ascii="Times New Roman" w:hAnsi="Times New Roman" w:eastAsia="Times New Roman" w:cs="Times New Roman"/>
        </w:rPr>
        <w:t>«Бұл тараудың әрбір аятын алып, оны мұқият оқыңдар, әсіресе соңғы екі аятты: “Сенде шамның жарығы енді ешқашан жарқырамайды; әрі күйеу жігіт пен қалыңдықтың дауысы сенде енді ешқашан естілмейді; өйткені сенің саудагерлерің жер жүзінің ұлы адамдары еді; өйткені сенің сиқырларың арқылы барлық халықтар алданып қалды. Оның ішінен пайғамбарлардың, әулиелердің және жер бетінде өлтірілгендердің бәрінің қаны табылды.”»</w:t>
      </w:r>
    </w:p>
    <w:p>
      <w:pPr>
        <w:pStyle w:val="ArticleScripture"/>
        <w:jc w:val="left"/>
      </w:pPr>
      <w:r>
        <w:rPr>
          <w:rFonts w:ascii="Times New Roman" w:hAnsi="Times New Roman" w:eastAsia="Times New Roman" w:cs="Times New Roman"/>
        </w:rPr>
        <w:t>«Мысли о десяти девах были даны Самим Христом, и каждую подробность следует тщательно исследовать. Настанет время, когда дверь затворится. Мы представлены либо мудрыми, либо неразумными девами. Теперь мы не можем различить, и не имеем права говорить, кто мудр, а кто неразумен. Есть такие, которые удерживают истину в неправде, и внешне они кажутся подобными мудрым». Manuscript Releases, том 16, с. 270.</w:t>
      </w:r>
    </w:p>
    <w:p>
      <w:pPr>
        <w:pStyle w:val="ArticleBody"/>
        <w:jc w:val="left"/>
      </w:pPr>
      <w:r>
        <w:rPr>
          <w:rFonts w:ascii="Times New Roman" w:hAnsi="Times New Roman" w:eastAsia="Times New Roman" w:cs="Times New Roman"/>
        </w:rPr>
        <w:t>Шьыреихеидарцәа аҳасабала, иаарласны иҟалараны иҟоу Амҽыша азакәан аамҭазы ауаа рықәиҳәаларц Бабилон аҟынтә, ҳара “акәыхшақәа ражәабжь аҟны иҟәышу ма мамзаргьы ахшыҩдара змаӡам акәыхшақәа рыла иаҳарԥшуп.” Иоанн иибаз агәыԥ—“акәыӷшақәа ԥшьба аҟәышқәа рыла иҳараркуаз, рлампақәа еиҿыртны, еиқәҵаны иаарԥхоз,” Иоанн анаҩс урҭ шракәу иидыруаз “ахәцәеижьдоу ргәырӷьара,” насгьы “Анцәа иԥҟарақәа ирықәныҟәо, Иисус иԥсышәатәхаҵара змо”—уи ауп зқьи ҩажәеи ԥшьи нызқьҩык, урҭ аҭаху Анцәа иԥҟарақәа ирықәныҟәаларц, Иисус иԥсышәатәхаҵара ахархәара арҭарц, насгьы еилыркааларц дара шракәу Матфеи ахәҭа ҩажәеи хәба аҟны иҟоу ажәабжь аҟынтәи акәыхшақәа. Дара ирҭаху мацара акәӡам еилыркааларц дара аҟәышу ма ахшыҩдара змаӡам акәыхшақәа рҟара шрымоу, аха дара иаҳҳәоу аԥышәамҭагьы еиҭарҳәалароуп, Даниил ила иӡырҩуаз еиԥш, “ирыцқьахоит, ирԥшхоит, ирԥырҵоит.”</w:t>
      </w:r>
    </w:p>
    <w:p>
      <w:pPr>
        <w:pStyle w:val="ArticleScripture"/>
        <w:jc w:val="left"/>
      </w:pPr>
      <w:r>
        <w:rPr>
          <w:rFonts w:ascii="Times New Roman" w:hAnsi="Times New Roman" w:eastAsia="Times New Roman" w:cs="Times New Roman"/>
        </w:rPr>
        <w:t>Urí-na asé ivávo pota va'éicha peteĩ purahéi pyahu pe tróno renondépe, ha umi irundy mymba renondépe, ha umi karai guasu renondépe; ha avave ndaikatúi oikuaa upe purahéi, ndaha'éiramo umi cien cuarenta y cuatro mil, yvy ári ojejoguáva’ekue. Ko’ãva hína umi kuñanguéra rehe ndojehe’aiva’ekue; ha’ekuéra niko virhen. Ko’ãva hína umi oho Memelái rapykuéri mamo ohohápe. Ko’ãva ojejogua va’ekue yvypóra apytégui, yva tenondegua ramo Tupãme ha pe Memeláipe guarã. Ha ijurupe ndojejuhúi va’ekue mba’eve japúpe; ha’ekuéra niko imarã’ỹ Tupã tróno renondépe. Apocalipsis 14:3–5.</w:t>
      </w:r>
    </w:p>
    <w:p>
      <w:pPr>
        <w:pStyle w:val="ArticleBody"/>
        <w:jc w:val="left"/>
      </w:pP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ਬਾਰਹਵੇਂ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ਦਰਸਾਈਆਂ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ਚਲਚਲਾਹਟ</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ਜਿਹੜੀਆਂ</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ਚਲਚਲਾਹਟ</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ਦੁਬਾਰਾ</w:t>
      </w:r>
      <w:r>
        <w:rPr>
          <w:rFonts w:ascii="Times New Roman" w:hAnsi="Times New Roman" w:eastAsia="Times New Roman" w:cs="Times New Roman"/>
        </w:rPr>
        <w:t xml:space="preserve"> </w:t>
      </w:r>
      <w:r>
        <w:rPr>
          <w:rFonts w:ascii="Nirmala UI" w:hAnsi="Nirmala UI" w:eastAsia="Nirmala UI" w:cs="Nirmala UI"/>
        </w:rPr>
        <w:t>ਦੋਹਰਾਈਆਂ</w:t>
      </w:r>
      <w:r>
        <w:rPr>
          <w:rFonts w:ascii="Times New Roman" w:hAnsi="Times New Roman" w:eastAsia="Times New Roman" w:cs="Times New Roman"/>
        </w:rPr>
        <w:t xml:space="preserve"> </w:t>
      </w:r>
      <w:r>
        <w:rPr>
          <w:rFonts w:ascii="Nirmala UI" w:hAnsi="Nirmala UI" w:eastAsia="Nirmala UI" w:cs="Nirmala UI"/>
        </w:rPr>
        <w:t>ਜਾਣਗੀਆਂ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ਪੂਰਨਤਾ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ਸਮਝੀਆਂ</w:t>
      </w:r>
      <w:r>
        <w:rPr>
          <w:rFonts w:ascii="Times New Roman" w:hAnsi="Times New Roman" w:eastAsia="Times New Roman" w:cs="Times New Roman"/>
        </w:rPr>
        <w:t xml:space="preserve"> </w:t>
      </w:r>
      <w:r>
        <w:rPr>
          <w:rFonts w:ascii="Nirmala UI" w:hAnsi="Nirmala UI" w:eastAsia="Nirmala UI" w:cs="Nirmala UI"/>
        </w:rPr>
        <w:t>ਜਾਣਗੀਆਂ।</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w:t>
      </w:r>
      <w:r>
        <w:rPr>
          <w:rFonts w:ascii="Nirmala UI" w:hAnsi="Nirmala UI" w:eastAsia="Nirmala UI" w:cs="Nirmala UI"/>
        </w:rPr>
        <w:t>ਪੜਾਅ</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ਸ਼ੁੱਧੀਕਰਨ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ਜ਼ਿਕਰ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لېكن سەن، ئى دانىيال، بۇ سۆزلەرنى يوشۇرۇپ قويغىن ۋە بۇ كىتابنى ئاخىر زامانغىچە مۆھۈرلەپ قويغىن؛ كۆپلىرى ئۇ ياق-بۇ ياققا يۈگۈرۈپ يۈرىدۇ، ۋە بىلىم كۆپىيىدۇ. ئاندىن مەن، دانىيال، قارىدىم، مانا، يەنە ئىككىسى تۇرۇپتۇ؛ بىرى دەريانىڭ قىرغىقىنىڭ بۇ تەرىپىدە، يەنە بىرى دەريانىڭ قىرغىقىنىڭ ئۇ تەرىپىدە. ئۇلارنىڭ بىرى دەريانىڭ سۈيى ئۈستىدە تۇرغان، زىغىر كىيىم كىيگەن ئادەمگە: «بۇ ئەجايىپ ئىشلارنىڭ ئاخىرىغىچە قانچىلىك ۋاقىت بار؟» دەپ سورىدى. مەن دەريانىڭ سۈيى ئۈستىدە تۇرغان، زىغىر كىيىم كىيگەن ئادەمنىڭ ئوڭ قولى بىلەن سول قولىنى ئاسمانغا كۆتۈرۈپ، ئەبەدىي ھايات بولغۇچىنىڭ نامى بىلەن قەسەم ئىچكەنلىكىنى ئاڭلىدىمكى، بۇ «بىر ۋاقىت، ئىككى ۋاقىت ۋە يېرىم ۋاقىت» بولىدۇ؛ ۋە ئۇ مۇقەددەس خەلقنىڭ كۈچىنى پاراكەندە قىلىشنى تاماملىغاندا، بۇ ئىشلارنىڭ ھەممىسى ئاخىرلىشىدۇ. مەن ئاڭلىدىم، بىراق چۈشەنمىدىم؛ شۇنىڭ بىلەن مەن: «ئى رەببىم، بۇ ئىشلارنىڭ ئاخىرى نېمە بولىدۇ؟» دېدىم. ئۇ: «يولۇڭغا ماڭغىن، دانىيال؛ چۈنكى بۇ سۆزلەر ئاخىر زامانغىچە يېپىق ۋە مۆھۈرلەنگەندۇر. كۆپلەر پاكلىنىدۇ، ئاقارتىلىدۇ ۋە سىناق قىلىنىدۇ؛ بىراق رەزىللەر رەزىللىك قىلىدۇ؛ رەزىللەردىن ھېچبىرى چۈشەنمەيدۇ، لېكىن دانالار چۈشەنىدۇ» دېدى. دانىيال 12:4–10.</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অনুচ্ছেদটি</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অন্তকাল</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মুদ্রাঙ্কিত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রাখার</w:t>
      </w:r>
      <w:r>
        <w:rPr>
          <w:rFonts w:ascii="Times New Roman" w:hAnsi="Times New Roman" w:eastAsia="Times New Roman" w:cs="Times New Roman"/>
        </w:rPr>
        <w:t xml:space="preserve"> </w:t>
      </w:r>
      <w:r>
        <w:rPr>
          <w:rFonts w:ascii="Nirmala UI" w:hAnsi="Nirmala UI" w:eastAsia="Nirmala UI" w:cs="Nirmala UI"/>
        </w:rPr>
        <w:t>কথার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অনুচ্ছেদটি</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অন্তকালের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মুদ্রাঙ্কিত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রাখার</w:t>
      </w:r>
      <w:r>
        <w:rPr>
          <w:rFonts w:ascii="Times New Roman" w:hAnsi="Times New Roman" w:eastAsia="Times New Roman" w:cs="Times New Roman"/>
        </w:rPr>
        <w:t xml:space="preserve"> </w:t>
      </w:r>
      <w:r>
        <w:rPr>
          <w:rFonts w:ascii="Nirmala UI" w:hAnsi="Nirmala UI" w:eastAsia="Nirmala UI" w:cs="Nirmala UI"/>
        </w:rPr>
        <w:t>কথার</w:t>
      </w:r>
      <w:r>
        <w:rPr>
          <w:rFonts w:ascii="Times New Roman" w:hAnsi="Times New Roman" w:eastAsia="Times New Roman" w:cs="Times New Roman"/>
        </w:rPr>
        <w:t xml:space="preserve"> </w:t>
      </w:r>
      <w:r>
        <w:rPr>
          <w:rFonts w:ascii="Nirmala UI" w:hAnsi="Nirmala UI" w:eastAsia="Nirmala UI" w:cs="Nirmala UI"/>
        </w:rPr>
        <w:t>মাধ্যমেই</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বাক্যসমূহের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মুদ্রাঙ্কনের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অনন্তকাল</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শপথপূর্বক</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“that it shall be for a time, times, and an half; and when he shall have accomplished to scatter the power of the holy people, all these things shall be finished.”</w:t>
      </w:r>
    </w:p>
    <w:p>
      <w:pPr>
        <w:pStyle w:val="ArticleBody"/>
        <w:jc w:val="left"/>
      </w:pPr>
      <w:r>
        <w:rPr>
          <w:rFonts w:ascii="Times New Roman" w:hAnsi="Times New Roman" w:eastAsia="Times New Roman" w:cs="Times New Roman"/>
        </w:rPr>
        <w:t>مەیەکەی ئەم شایەتییەی بە سوێندەوە دابین کرد، ئەوە بوو کە لەسەر ئاوەکان بوو، بە کەتانی لیباسکراو. دانیال فریشتەیەکی بینی لەسەر یەک کەناری ڕووباری حیددەقەل و فریشتەیەکی تر لەسەر ئەو کەنارەی تر، و یەکێک لەو فریشتانە پرسیارێکی کرد، کە ئەوەی لەسەر ئاوەکان بوو وەڵامی دایەوە. پرسیارەکە ئەمە بوو: «هەتا کەی؟» ئەمە هەمان دوو وشەی سەرەتای پرسیارەکەیە کە لە ئایەتی سێزدەی بەشی هەشتەمی دانیالدا پرسیرا.</w:t>
      </w:r>
    </w:p>
    <w:p>
      <w:pPr>
        <w:pStyle w:val="ArticleScripture"/>
        <w:jc w:val="left"/>
      </w:pP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ᎠᏆᏛᎩ</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ᎤᏬᏂᏍᎨᎢ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ᎤᏬᏂᏍᎩ</w:t>
      </w:r>
      <w:r>
        <w:rPr>
          <w:rFonts w:ascii="Times New Roman" w:hAnsi="Times New Roman" w:eastAsia="Times New Roman" w:cs="Times New Roman"/>
        </w:rPr>
        <w:t xml:space="preserve"> </w:t>
      </w:r>
      <w:r>
        <w:rPr>
          <w:rFonts w:ascii="Gadugi" w:hAnsi="Gadugi" w:eastAsia="Gadugi" w:cs="Gadugi"/>
        </w:rPr>
        <w:t>ᎤᏛᏁᎢ</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ᏫᏥᎪᎲᎢ</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ᏂᏚᎩᏨᏂᎾ</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ᎠᎵᏍᎪᎸᏙᏗ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ᏗᏂᏍᏆᏂᎪᏗ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ᎬᏩᏁᏗᏱ</w:t>
      </w:r>
      <w:r>
        <w:rPr>
          <w:rFonts w:ascii="Times New Roman" w:hAnsi="Times New Roman" w:eastAsia="Times New Roman" w:cs="Times New Roman"/>
        </w:rPr>
        <w:t xml:space="preserve"> </w:t>
      </w:r>
      <w:r>
        <w:rPr>
          <w:rFonts w:ascii="Gadugi" w:hAnsi="Gadugi" w:eastAsia="Gadugi" w:cs="Gadugi"/>
        </w:rPr>
        <w:t>ᎢᎸᎯᏢ</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ᏥᏂᏯ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ᎤᎾᎳᏍᎬᏍᏗ</w:t>
      </w:r>
      <w:r>
        <w:rPr>
          <w:rFonts w:ascii="Times New Roman" w:hAnsi="Times New Roman" w:eastAsia="Times New Roman" w:cs="Times New Roman"/>
        </w:rPr>
        <w:t xml:space="preserve"> </w:t>
      </w:r>
      <w:r>
        <w:rPr>
          <w:rFonts w:ascii="Gadugi" w:hAnsi="Gadugi" w:eastAsia="Gadugi" w:cs="Gadugi"/>
        </w:rPr>
        <w:t>ᎤᎾᏍᏓᏩᏛᏗ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ᎠᎩᏪᏎᎢ</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ᎢᏯᎦ</w:t>
      </w:r>
      <w:r>
        <w:rPr>
          <w:rFonts w:ascii="Times New Roman" w:hAnsi="Times New Roman" w:eastAsia="Times New Roman" w:cs="Times New Roman"/>
        </w:rPr>
        <w:t>ᵵ</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ᎢᏯᎦ</w:t>
      </w:r>
      <w:r>
        <w:rPr>
          <w:rFonts w:ascii="Times New Roman" w:hAnsi="Times New Roman" w:eastAsia="Times New Roman" w:cs="Times New Roman"/>
        </w:rPr>
        <w:t>ᵵ</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ᏧᏒᎯᏛ</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ᏙᏓᎦᏅᎦ</w:t>
      </w:r>
      <w:r>
        <w:rPr>
          <w:rFonts w:ascii="Times New Roman" w:hAnsi="Times New Roman" w:eastAsia="Times New Roman" w:cs="Times New Roman"/>
        </w:rPr>
        <w:t xml:space="preserve">. </w:t>
      </w:r>
      <w:r>
        <w:rPr>
          <w:rFonts w:ascii="Gadugi" w:hAnsi="Gadugi" w:eastAsia="Gadugi" w:cs="Gadugi"/>
        </w:rPr>
        <w:t>ᏓᏂᏃᎵ</w:t>
      </w:r>
      <w:r>
        <w:rPr>
          <w:rFonts w:ascii="Times New Roman" w:hAnsi="Times New Roman" w:eastAsia="Times New Roman" w:cs="Times New Roman"/>
        </w:rPr>
        <w:t xml:space="preserve"> 8:13, 14.</w:t>
      </w:r>
    </w:p>
    <w:p>
      <w:pPr>
        <w:pStyle w:val="ArticleBody"/>
        <w:jc w:val="left"/>
      </w:pPr>
      <w:r>
        <w:rPr>
          <w:rFonts w:ascii="Times New Roman" w:hAnsi="Times New Roman" w:eastAsia="Times New Roman" w:cs="Times New Roman"/>
        </w:rPr>
        <w:t>Անդրադարձվող նույն մարգարեական կառուցվածքը գտնվում է երկու զրույցներում էլ, միայն թե ութերորդ գլխում Դանիելը գտնվում է Ուլայ գետի մոտ, և ոչ թե Հիդդեկել գետի մոտ։ Ութերորդ գլխում մի հրեշտակ (սուրբ) «ասաց այն մի սուրբին, որ խոսում էր. Մինչև ե՞րբ»։ «Այն մի սուրբ» թարգմանված եբրայերեն բառը «Palmoni» բառն է, որը նշանակում է «Հրաշալի Հաշվող» կամ «Գաղտնիքների Հաշվող»։ Ութերորդ գլխում խոսում էր Հիսուսը (Հրաշալի Հաշվողը), և մեկ այլ սուրբ Հիսուսին (այն մի սուրբին) հարցրեց. «Մինչև ե՞րբ»։</w:t>
      </w:r>
    </w:p>
    <w:p>
      <w:pPr>
        <w:pStyle w:val="ArticleBody"/>
        <w:jc w:val="left"/>
      </w:pPr>
      <w:r>
        <w:rPr>
          <w:rFonts w:ascii="Nirmala UI" w:hAnsi="Nirmala UI" w:eastAsia="Nirmala UI" w:cs="Nirmala UI"/>
        </w:rPr>
        <w:t>୧୨ମ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ଜଳ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ଜଣଙ୍କୁ</w:t>
      </w:r>
      <w:r>
        <w:rPr>
          <w:rFonts w:ascii="Times New Roman" w:hAnsi="Times New Roman" w:eastAsia="Times New Roman" w:cs="Times New Roman"/>
        </w:rPr>
        <w:t xml:space="preserve"> </w:t>
      </w:r>
      <w:r>
        <w:rPr>
          <w:rFonts w:ascii="Nirmala UI" w:hAnsi="Nirmala UI" w:eastAsia="Nirmala UI" w:cs="Nirmala UI"/>
        </w:rPr>
        <w:t>ହିଦ୍ଦେକେଲ</w:t>
      </w:r>
      <w:r>
        <w:rPr>
          <w:rFonts w:ascii="Times New Roman" w:hAnsi="Times New Roman" w:eastAsia="Times New Roman" w:cs="Times New Roman"/>
        </w:rPr>
        <w:t xml:space="preserve"> </w:t>
      </w:r>
      <w:r>
        <w:rPr>
          <w:rFonts w:ascii="Nirmala UI" w:hAnsi="Nirmala UI" w:eastAsia="Nirmala UI" w:cs="Nirmala UI"/>
        </w:rPr>
        <w:t>ନଦୀର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କୂଳରେ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କେତେଦିନ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ପଚାରିଲେ।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ଅଂଶକୁ</w:t>
      </w:r>
      <w:r>
        <w:rPr>
          <w:rFonts w:ascii="Times New Roman" w:hAnsi="Times New Roman" w:eastAsia="Times New Roman" w:cs="Times New Roman"/>
        </w:rPr>
        <w:t xml:space="preserve"> </w:t>
      </w:r>
      <w:r>
        <w:rPr>
          <w:rFonts w:ascii="Nirmala UI" w:hAnsi="Nirmala UI" w:eastAsia="Nirmala UI" w:cs="Nirmala UI"/>
        </w:rPr>
        <w:t>ଏକାସାଙ୍ଗରେ</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ଆବଶ୍ୟକ।</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ପ୍ରଶ୍ନ</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w:t>
      </w:r>
      <w:r>
        <w:rPr>
          <w:rFonts w:ascii="Nirmala UI" w:hAnsi="Nirmala UI" w:eastAsia="Nirmala UI" w:cs="Nirmala UI"/>
        </w:rPr>
        <w:t>ପବିତ୍ରାଳୟ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ସେନାଦଳକୁ</w:t>
      </w:r>
      <w:r>
        <w:rPr>
          <w:rFonts w:ascii="Times New Roman" w:hAnsi="Times New Roman" w:eastAsia="Times New Roman" w:cs="Times New Roman"/>
        </w:rPr>
        <w:t xml:space="preserve"> </w:t>
      </w:r>
      <w:r>
        <w:rPr>
          <w:rFonts w:ascii="Nirmala UI" w:hAnsi="Nirmala UI" w:eastAsia="Nirmala UI" w:cs="Nirmala UI"/>
        </w:rPr>
        <w:t>ପଦଦଳିତ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ପୌରାଣିକ</w:t>
      </w:r>
      <w:r>
        <w:rPr>
          <w:rFonts w:ascii="Times New Roman" w:hAnsi="Times New Roman" w:eastAsia="Times New Roman" w:cs="Times New Roman"/>
        </w:rPr>
        <w:t xml:space="preserve"> </w:t>
      </w:r>
      <w:r>
        <w:rPr>
          <w:rFonts w:ascii="Nirmala UI" w:hAnsi="Nirmala UI" w:eastAsia="Nirmala UI" w:cs="Nirmala UI"/>
        </w:rPr>
        <w:t>ଅନ୍ୟଧର୍ମତାଦ୍ୱାରା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ପାପତନ୍ତ୍ରଦ୍ୱାରା</w:t>
      </w:r>
      <w:r>
        <w:rPr>
          <w:rFonts w:ascii="Times New Roman" w:hAnsi="Times New Roman" w:eastAsia="Times New Roman" w:cs="Times New Roman"/>
        </w:rPr>
        <w:t xml:space="preserve"> </w:t>
      </w:r>
      <w:r>
        <w:rPr>
          <w:rFonts w:ascii="Nirmala UI" w:hAnsi="Nirmala UI" w:eastAsia="Nirmala UI" w:cs="Nirmala UI"/>
        </w:rPr>
        <w:t>ସମ୍ପନ୍ନ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w:t>
      </w:r>
      <w:r>
        <w:rPr>
          <w:rFonts w:ascii="Nirmala UI" w:hAnsi="Nirmala UI" w:eastAsia="Nirmala UI" w:cs="Nirmala UI"/>
        </w:rPr>
        <w:t>କେତେଦିନ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୧୨ମ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ପ୍ରଶ୍ନ</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ଆଶ୍ଚର୍ଯ୍ୟକର</w:t>
      </w:r>
      <w:r>
        <w:rPr>
          <w:rFonts w:ascii="Times New Roman" w:hAnsi="Times New Roman" w:eastAsia="Times New Roman" w:cs="Times New Roman"/>
        </w:rPr>
        <w:t xml:space="preserve"> </w:t>
      </w:r>
      <w:r>
        <w:rPr>
          <w:rFonts w:ascii="Nirmala UI" w:hAnsi="Nirmala UI" w:eastAsia="Nirmala UI" w:cs="Nirmala UI"/>
        </w:rPr>
        <w:t>କାର୍ଯ୍ୟମାନଙ୍କର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କେତେଦିନ</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ପାଲ୍ମୋନିଙ୍କ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ଅଦ୍ଭୁତ</w:t>
      </w:r>
      <w:r>
        <w:rPr>
          <w:rFonts w:ascii="Times New Roman" w:hAnsi="Times New Roman" w:eastAsia="Times New Roman" w:cs="Times New Roman"/>
        </w:rPr>
        <w:t xml:space="preserve"> </w:t>
      </w:r>
      <w:r>
        <w:rPr>
          <w:rFonts w:ascii="Nirmala UI" w:hAnsi="Nirmala UI" w:eastAsia="Nirmala UI" w:cs="Nirmala UI"/>
        </w:rPr>
        <w:t>ଗଣନାକାରୀ</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ସୁକ୍ଷ୍ମ</w:t>
      </w:r>
      <w:r>
        <w:rPr>
          <w:rFonts w:ascii="Times New Roman" w:hAnsi="Times New Roman" w:eastAsia="Times New Roman" w:cs="Times New Roman"/>
        </w:rPr>
        <w:t xml:space="preserve"> </w:t>
      </w:r>
      <w:r>
        <w:rPr>
          <w:rFonts w:ascii="Nirmala UI" w:hAnsi="Nirmala UI" w:eastAsia="Nirmala UI" w:cs="Nirmala UI"/>
        </w:rPr>
        <w:t>ଶଣବସ୍ତ୍ର</w:t>
      </w:r>
      <w:r>
        <w:rPr>
          <w:rFonts w:ascii="Times New Roman" w:hAnsi="Times New Roman" w:eastAsia="Times New Roman" w:cs="Times New Roman"/>
        </w:rPr>
        <w:t xml:space="preserve"> </w:t>
      </w:r>
      <w:r>
        <w:rPr>
          <w:rFonts w:ascii="Nirmala UI" w:hAnsi="Nirmala UI" w:eastAsia="Nirmala UI" w:cs="Nirmala UI"/>
        </w:rPr>
        <w:t>ପରିଧାନ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ଜଳ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w:t>
      </w:r>
      <w:r>
        <w:rPr>
          <w:rFonts w:ascii="Nirmala UI" w:hAnsi="Nirmala UI" w:eastAsia="Nirmala UI" w:cs="Nirmala UI"/>
        </w:rPr>
        <w:t>ଶପଥପୂର୍ବକ</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ଦିଆଯାଏ</w:t>
      </w:r>
      <w:r>
        <w:rPr>
          <w:rFonts w:ascii="Times New Roman" w:hAnsi="Times New Roman" w:eastAsia="Times New Roman" w:cs="Times New Roman"/>
        </w:rPr>
        <w:t>,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କାଳଦ୍ୱୟ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ଅର୍ଧ</w:t>
      </w:r>
      <w:r>
        <w:rPr>
          <w:rFonts w:ascii="Times New Roman" w:hAnsi="Times New Roman" w:eastAsia="Times New Roman" w:cs="Times New Roman"/>
        </w:rPr>
        <w:t xml:space="preserve"> </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ଲୋକମାନଙ୍କର</w:t>
      </w:r>
      <w:r>
        <w:rPr>
          <w:rFonts w:ascii="Times New Roman" w:hAnsi="Times New Roman" w:eastAsia="Times New Roman" w:cs="Times New Roman"/>
        </w:rPr>
        <w:t xml:space="preserve"> </w:t>
      </w:r>
      <w:r>
        <w:rPr>
          <w:rFonts w:ascii="Nirmala UI" w:hAnsi="Nirmala UI" w:eastAsia="Nirmala UI" w:cs="Nirmala UI"/>
        </w:rPr>
        <w:t>ଶକ୍ତିକୁ</w:t>
      </w:r>
      <w:r>
        <w:rPr>
          <w:rFonts w:ascii="Times New Roman" w:hAnsi="Times New Roman" w:eastAsia="Times New Roman" w:cs="Times New Roman"/>
        </w:rPr>
        <w:t xml:space="preserve"> </w:t>
      </w:r>
      <w:r>
        <w:rPr>
          <w:rFonts w:ascii="Nirmala UI" w:hAnsi="Nirmala UI" w:eastAsia="Nirmala UI" w:cs="Nirmala UI"/>
        </w:rPr>
        <w:t>ଛିଣ୍ଡିଛାଡ଼ି</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ସମ୍ପୂର୍ଣ୍ଣ</w:t>
      </w:r>
      <w:r>
        <w:rPr>
          <w:rFonts w:ascii="Times New Roman" w:hAnsi="Times New Roman" w:eastAsia="Times New Roman" w:cs="Times New Roman"/>
        </w:rPr>
        <w:t xml:space="preserve"> </w:t>
      </w:r>
      <w:r>
        <w:rPr>
          <w:rFonts w:ascii="Nirmala UI" w:hAnsi="Nirmala UI" w:eastAsia="Nirmala UI" w:cs="Nirmala UI"/>
        </w:rPr>
        <w:t>କରିଦେଇଲେ</w:t>
      </w:r>
      <w:r>
        <w:rPr>
          <w:rFonts w:ascii="Times New Roman" w:hAnsi="Times New Roman" w:eastAsia="Times New Roman" w:cs="Times New Roman"/>
        </w:rPr>
        <w:t xml:space="preserve">, </w:t>
      </w:r>
      <w:r>
        <w:rPr>
          <w:rFonts w:ascii="Nirmala UI" w:hAnsi="Nirmala UI" w:eastAsia="Nirmala UI" w:cs="Nirmala UI"/>
        </w:rPr>
        <w:t>ଏସବୁ</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Ուլայի և Հիդդեկել գետերի հարցերն են. «մինչե՞րքանի պիտի տևի Աստծու ժողովրդի ցրման տեսիլքը, որ իրականացվում է հեթանոսության, ապա՝ պապականության միջոցով, մինչ նրանք կոխոտում են սրբարանը և զորքը»։ Պատասխանը սա է. կոխոտումը ավարտվում է 1798 թվականին, երբ սկսվում է Փալմոնիի գործը՝ Միլլերյան տաճարը վերականգնելու գործում, ապա ավարտվում է քառասունվեց տարի անց՝ 1844 թվականին, երբ սրբարանը պետք է մաքրվեր։</w:t>
      </w:r>
    </w:p>
    <w:p>
      <w:pPr>
        <w:pStyle w:val="ArticleBody"/>
        <w:jc w:val="left"/>
      </w:pP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দ্বাদশত</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কথোপকথন</w:t>
      </w:r>
      <w:r>
        <w:rPr>
          <w:rFonts w:ascii="Times New Roman" w:hAnsi="Times New Roman" w:eastAsia="Times New Roman" w:cs="Times New Roman"/>
        </w:rPr>
        <w:t xml:space="preserve"> </w:t>
      </w:r>
      <w:r>
        <w:rPr>
          <w:rFonts w:ascii="Nirmala UI" w:hAnsi="Nirmala UI" w:eastAsia="Nirmala UI" w:cs="Nirmala UI"/>
        </w:rPr>
        <w:t>শুনিলে</w:t>
      </w:r>
      <w:r>
        <w:rPr>
          <w:rFonts w:ascii="Times New Roman" w:hAnsi="Times New Roman" w:eastAsia="Times New Roman" w:cs="Times New Roman"/>
        </w:rPr>
        <w:t>,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বুঝিলোঁ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বুজিবৰ</w:t>
      </w:r>
      <w:r>
        <w:rPr>
          <w:rFonts w:ascii="Times New Roman" w:hAnsi="Times New Roman" w:eastAsia="Times New Roman" w:cs="Times New Roman"/>
        </w:rPr>
        <w:t xml:space="preserve"> </w:t>
      </w:r>
      <w:r>
        <w:rPr>
          <w:rFonts w:ascii="Nirmala UI" w:hAnsi="Nirmala UI" w:eastAsia="Nirmala UI" w:cs="Nirmala UI"/>
        </w:rPr>
        <w:t>আকাঙ্ক্ষা</w:t>
      </w:r>
      <w:r>
        <w:rPr>
          <w:rFonts w:ascii="Times New Roman" w:hAnsi="Times New Roman" w:eastAsia="Times New Roman" w:cs="Times New Roman"/>
        </w:rPr>
        <w:t xml:space="preserve"> </w:t>
      </w:r>
      <w:r>
        <w:rPr>
          <w:rFonts w:ascii="Nirmala UI" w:hAnsi="Nirmala UI" w:eastAsia="Nirmala UI" w:cs="Nirmala UI"/>
        </w:rPr>
        <w:t>প্ৰকাশ</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তেখেতে</w:t>
      </w:r>
      <w:r>
        <w:rPr>
          <w:rFonts w:ascii="Times New Roman" w:hAnsi="Times New Roman" w:eastAsia="Times New Roman" w:cs="Times New Roman"/>
        </w:rPr>
        <w:t xml:space="preserve"> </w:t>
      </w:r>
      <w:r>
        <w:rPr>
          <w:rFonts w:ascii="Nirmala UI" w:hAnsi="Nirmala UI" w:eastAsia="Nirmala UI" w:cs="Nirmala UI"/>
        </w:rPr>
        <w:t>খ্ৰীষ্টক</w:t>
      </w:r>
      <w:r>
        <w:rPr>
          <w:rFonts w:ascii="Times New Roman" w:hAnsi="Times New Roman" w:eastAsia="Times New Roman" w:cs="Times New Roman"/>
        </w:rPr>
        <w:t xml:space="preserve"> </w:t>
      </w:r>
      <w:r>
        <w:rPr>
          <w:rFonts w:ascii="Nirmala UI" w:hAnsi="Nirmala UI" w:eastAsia="Nirmala UI" w:cs="Nirmala UI"/>
        </w:rPr>
        <w:t>সুধাৰ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প্ৰভু</w:t>
      </w:r>
      <w:r>
        <w:rPr>
          <w:rFonts w:ascii="Times New Roman" w:hAnsi="Times New Roman" w:eastAsia="Times New Roman" w:cs="Times New Roman"/>
        </w:rPr>
        <w:t xml:space="preserve">, </w:t>
      </w:r>
      <w:r>
        <w:rPr>
          <w:rFonts w:ascii="Nirmala UI" w:hAnsi="Nirmala UI" w:eastAsia="Nirmala UI" w:cs="Nirmala UI"/>
        </w:rPr>
        <w:t>এইবোৰ</w:t>
      </w:r>
      <w:r>
        <w:rPr>
          <w:rFonts w:ascii="Times New Roman" w:hAnsi="Times New Roman" w:eastAsia="Times New Roman" w:cs="Times New Roman"/>
        </w:rPr>
        <w:t xml:space="preserve"> </w:t>
      </w:r>
      <w:r>
        <w:rPr>
          <w:rFonts w:ascii="Nirmala UI" w:hAnsi="Nirmala UI" w:eastAsia="Nirmala UI" w:cs="Nirmala UI"/>
        </w:rPr>
        <w:t>বস্তুৰ</w:t>
      </w:r>
      <w:r>
        <w:rPr>
          <w:rFonts w:ascii="Times New Roman" w:hAnsi="Times New Roman" w:eastAsia="Times New Roman" w:cs="Times New Roman"/>
        </w:rPr>
        <w:t xml:space="preserve"> </w:t>
      </w:r>
      <w:r>
        <w:rPr>
          <w:rFonts w:ascii="Nirmala UI" w:hAnsi="Nirmala UI" w:eastAsia="Nirmala UI" w:cs="Nirmala UI"/>
        </w:rPr>
        <w:t>অন্ত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তেখেতৰ</w:t>
      </w:r>
      <w:r>
        <w:rPr>
          <w:rFonts w:ascii="Times New Roman" w:hAnsi="Times New Roman" w:eastAsia="Times New Roman" w:cs="Times New Roman"/>
        </w:rPr>
        <w:t xml:space="preserve"> </w:t>
      </w:r>
      <w:r>
        <w:rPr>
          <w:rFonts w:ascii="Nirmala UI" w:hAnsi="Nirmala UI" w:eastAsia="Nirmala UI" w:cs="Nirmala UI"/>
        </w:rPr>
        <w:t>বুজিবৰ</w:t>
      </w:r>
      <w:r>
        <w:rPr>
          <w:rFonts w:ascii="Times New Roman" w:hAnsi="Times New Roman" w:eastAsia="Times New Roman" w:cs="Times New Roman"/>
        </w:rPr>
        <w:t xml:space="preserve"> </w:t>
      </w:r>
      <w:r>
        <w:rPr>
          <w:rFonts w:ascii="Nirmala UI" w:hAnsi="Nirmala UI" w:eastAsia="Nirmala UI" w:cs="Nirmala UI"/>
        </w:rPr>
        <w:t>আকাঙ্ক্ষাৰ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প্ৰকাশে</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কুমাৰীসকলৰ</w:t>
      </w:r>
      <w:r>
        <w:rPr>
          <w:rFonts w:ascii="Times New Roman" w:hAnsi="Times New Roman" w:eastAsia="Times New Roman" w:cs="Times New Roman"/>
        </w:rPr>
        <w:t xml:space="preserve"> </w:t>
      </w:r>
      <w:r>
        <w:rPr>
          <w:rFonts w:ascii="Nirmala UI" w:hAnsi="Nirmala UI" w:eastAsia="Nirmala UI" w:cs="Nirmala UI"/>
        </w:rPr>
        <w:t>বুজিবৰ</w:t>
      </w:r>
      <w:r>
        <w:rPr>
          <w:rFonts w:ascii="Times New Roman" w:hAnsi="Times New Roman" w:eastAsia="Times New Roman" w:cs="Times New Roman"/>
        </w:rPr>
        <w:t xml:space="preserve"> </w:t>
      </w:r>
      <w:r>
        <w:rPr>
          <w:rFonts w:ascii="Nirmala UI" w:hAnsi="Nirmala UI" w:eastAsia="Nirmala UI" w:cs="Nirmala UI"/>
        </w:rPr>
        <w:t>আকাঙ্ক্ষাক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সমগ্ৰ</w:t>
      </w:r>
      <w:r>
        <w:rPr>
          <w:rFonts w:ascii="Times New Roman" w:hAnsi="Times New Roman" w:eastAsia="Times New Roman" w:cs="Times New Roman"/>
        </w:rPr>
        <w:t xml:space="preserve"> </w:t>
      </w:r>
      <w:r>
        <w:rPr>
          <w:rFonts w:ascii="Nirmala UI" w:hAnsi="Nirmala UI" w:eastAsia="Nirmala UI" w:cs="Nirmala UI"/>
        </w:rPr>
        <w:t>সংলাপটো</w:t>
      </w:r>
      <w:r>
        <w:rPr>
          <w:rFonts w:ascii="Times New Roman" w:hAnsi="Times New Roman" w:eastAsia="Times New Roman" w:cs="Times New Roman"/>
        </w:rPr>
        <w:t xml:space="preserve"> </w:t>
      </w:r>
      <w:r>
        <w:rPr>
          <w:rFonts w:ascii="Nirmala UI" w:hAnsi="Nirmala UI" w:eastAsia="Nirmala UI" w:cs="Nirmala UI"/>
        </w:rPr>
        <w:t>দানিয়েলৰ</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অন্ত্যকাললৈকে</w:t>
      </w:r>
      <w:r>
        <w:rPr>
          <w:rFonts w:ascii="Times New Roman" w:hAnsi="Times New Roman" w:eastAsia="Times New Roman" w:cs="Times New Roman"/>
        </w:rPr>
        <w:t xml:space="preserve"> </w:t>
      </w:r>
      <w:r>
        <w:rPr>
          <w:rFonts w:ascii="Nirmala UI" w:hAnsi="Nirmala UI" w:eastAsia="Nirmala UI" w:cs="Nirmala UI"/>
        </w:rPr>
        <w:t>মোহৰ</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ৰখা</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উল্লেখৰ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1798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মোহৰ</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বুজিবৰ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মিলাৰৰ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আৰোপিত</w:t>
      </w:r>
      <w:r>
        <w:rPr>
          <w:rFonts w:ascii="Times New Roman" w:hAnsi="Times New Roman" w:eastAsia="Times New Roman" w:cs="Times New Roman"/>
        </w:rPr>
        <w:t xml:space="preserve"> </w:t>
      </w:r>
      <w:r>
        <w:rPr>
          <w:rFonts w:ascii="Nirmala UI" w:hAnsi="Nirmala UI" w:eastAsia="Nirmala UI" w:cs="Nirmala UI"/>
        </w:rPr>
        <w:t>আকাঙ্ক্ষাক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প্ৰথম</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তেখেতক</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পথপ্ৰদৰ্শন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সেয়া</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পবিত্ৰস্থান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বাহিনীক</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প্ৰথমে</w:t>
      </w:r>
      <w:r>
        <w:rPr>
          <w:rFonts w:ascii="Times New Roman" w:hAnsi="Times New Roman" w:eastAsia="Times New Roman" w:cs="Times New Roman"/>
        </w:rPr>
        <w:t xml:space="preserve"> </w:t>
      </w:r>
      <w:r>
        <w:rPr>
          <w:rFonts w:ascii="Nirmala UI" w:hAnsi="Nirmala UI" w:eastAsia="Nirmala UI" w:cs="Nirmala UI"/>
        </w:rPr>
        <w:t>পৌত্তলিকতাই</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পাপত্বই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সময়ছোৱাত</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ছাব্বিশৰ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পৰিপূৰ্ণতাত</w:t>
      </w:r>
      <w:r>
        <w:rPr>
          <w:rFonts w:ascii="Times New Roman" w:hAnsi="Times New Roman" w:eastAsia="Times New Roman" w:cs="Times New Roman"/>
        </w:rPr>
        <w:t xml:space="preserve"> </w:t>
      </w:r>
      <w:r>
        <w:rPr>
          <w:rFonts w:ascii="Nirmala UI" w:hAnsi="Nirmala UI" w:eastAsia="Nirmala UI" w:cs="Nirmala UI"/>
        </w:rPr>
        <w:t>বিচ্ছুৰিত</w:t>
      </w:r>
      <w:r>
        <w:rPr>
          <w:rFonts w:ascii="Times New Roman" w:hAnsi="Times New Roman" w:eastAsia="Times New Roman" w:cs="Times New Roman"/>
        </w:rPr>
        <w:t xml:space="preserve"> </w:t>
      </w:r>
      <w:r>
        <w:rPr>
          <w:rFonts w:ascii="Nirmala UI" w:hAnsi="Nirmala UI" w:eastAsia="Nirmala UI" w:cs="Nirmala UI"/>
        </w:rPr>
        <w:t>হৈছিল।</w:t>
      </w:r>
    </w:p>
    <w:p>
      <w:pPr>
        <w:pStyle w:val="ArticleBody"/>
        <w:jc w:val="left"/>
      </w:pPr>
      <w:r>
        <w:rPr>
          <w:rFonts w:ascii="Myanmar Text" w:hAnsi="Myanmar Text" w:eastAsia="Myanmar Text" w:cs="Myanmar Text"/>
        </w:rPr>
        <w:t>စစ်မှန်သောအမှန်တရားကို</w:t>
      </w:r>
      <w:r>
        <w:rPr>
          <w:rFonts w:ascii="Times New Roman" w:hAnsi="Times New Roman" w:eastAsia="Times New Roman" w:cs="Times New Roman"/>
        </w:rPr>
        <w:t xml:space="preserve"> </w:t>
      </w:r>
      <w:r>
        <w:rPr>
          <w:rFonts w:ascii="Myanmar Text" w:hAnsi="Myanmar Text" w:eastAsia="Myanmar Text" w:cs="Myanmar Text"/>
        </w:rPr>
        <w:t>သိလိုသော</w:t>
      </w:r>
      <w:r>
        <w:rPr>
          <w:rFonts w:ascii="Times New Roman" w:hAnsi="Times New Roman" w:eastAsia="Times New Roman" w:cs="Times New Roman"/>
        </w:rPr>
        <w:t xml:space="preserve"> </w:t>
      </w:r>
      <w:r>
        <w:rPr>
          <w:rFonts w:ascii="Myanmar Text" w:hAnsi="Myanmar Text" w:eastAsia="Myanmar Text" w:cs="Myanmar Text"/>
        </w:rPr>
        <w:t>မီလာ၏ဆန္ဒကို</w:t>
      </w:r>
      <w:r>
        <w:rPr>
          <w:rFonts w:ascii="Times New Roman" w:hAnsi="Times New Roman" w:eastAsia="Times New Roman" w:cs="Times New Roman"/>
        </w:rPr>
        <w:t xml:space="preserve"> </w:t>
      </w:r>
      <w:r>
        <w:rPr>
          <w:rFonts w:ascii="Myanmar Text" w:hAnsi="Myanmar Text" w:eastAsia="Myanmar Text" w:cs="Myanmar Text"/>
        </w:rPr>
        <w:t>ဒံယေလ၏ဆန္ဒအားဖြင့်</w:t>
      </w:r>
      <w:r>
        <w:rPr>
          <w:rFonts w:ascii="Times New Roman" w:hAnsi="Times New Roman" w:eastAsia="Times New Roman" w:cs="Times New Roman"/>
        </w:rPr>
        <w:t xml:space="preserve"> </w:t>
      </w:r>
      <w:r>
        <w:rPr>
          <w:rFonts w:ascii="Myanmar Text" w:hAnsi="Myanmar Text" w:eastAsia="Myanmar Text" w:cs="Myanmar Text"/>
        </w:rPr>
        <w:t>ကိုယ်စားပြုထားသော်လည်း၊</w:t>
      </w:r>
      <w:r>
        <w:rPr>
          <w:rFonts w:ascii="Times New Roman" w:hAnsi="Times New Roman" w:eastAsia="Times New Roman" w:cs="Times New Roman"/>
        </w:rPr>
        <w:t xml:space="preserve"> </w:t>
      </w:r>
      <w:r>
        <w:rPr>
          <w:rFonts w:ascii="Myanmar Text" w:hAnsi="Myanmar Text" w:eastAsia="Myanmar Text" w:cs="Myanmar Text"/>
        </w:rPr>
        <w:t>မီလာ၏နားလည်မှုသည်</w:t>
      </w:r>
      <w:r>
        <w:rPr>
          <w:rFonts w:ascii="Times New Roman" w:hAnsi="Times New Roman" w:eastAsia="Times New Roman" w:cs="Times New Roman"/>
        </w:rPr>
        <w:t xml:space="preserve"> </w:t>
      </w:r>
      <w:r>
        <w:rPr>
          <w:rFonts w:ascii="Myanmar Text" w:hAnsi="Myanmar Text" w:eastAsia="Myanmar Text" w:cs="Myanmar Text"/>
        </w:rPr>
        <w:t>မပြည့်စုံခဲ့ပါ။</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မီလာ၏ဆန္ဒကို</w:t>
      </w:r>
      <w:r>
        <w:rPr>
          <w:rFonts w:ascii="Times New Roman" w:hAnsi="Times New Roman" w:eastAsia="Times New Roman" w:cs="Times New Roman"/>
        </w:rPr>
        <w:t xml:space="preserve"> </w:t>
      </w:r>
      <w:r>
        <w:rPr>
          <w:rFonts w:ascii="Myanmar Text" w:hAnsi="Myanmar Text" w:eastAsia="Myanmar Text" w:cs="Myanmar Text"/>
        </w:rPr>
        <w:t>ကိုယ်စားပြုပြီး၊</w:t>
      </w:r>
      <w:r>
        <w:rPr>
          <w:rFonts w:ascii="Times New Roman" w:hAnsi="Times New Roman" w:eastAsia="Times New Roman" w:cs="Times New Roman"/>
        </w:rPr>
        <w:t xml:space="preserve"> </w:t>
      </w:r>
      <w:r>
        <w:rPr>
          <w:rFonts w:ascii="Myanmar Text" w:hAnsi="Myanmar Text" w:eastAsia="Myanmar Text" w:cs="Myanmar Text"/>
        </w:rPr>
        <w:t>ဗေလတရှာဇာသည်</w:t>
      </w:r>
      <w:r>
        <w:rPr>
          <w:rFonts w:ascii="Times New Roman" w:hAnsi="Times New Roman" w:eastAsia="Times New Roman" w:cs="Times New Roman"/>
        </w:rPr>
        <w:t xml:space="preserve"> </w:t>
      </w:r>
      <w:r>
        <w:rPr>
          <w:rFonts w:ascii="Myanmar Text" w:hAnsi="Myanmar Text" w:eastAsia="Myanmar Text" w:cs="Myanmar Text"/>
        </w:rPr>
        <w:t>ထိုအရာနှင့်</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နားလည်သဘောပေါက်သူများကို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မီလာရိုက်တို့၏</w:t>
      </w:r>
      <w:r>
        <w:rPr>
          <w:rFonts w:ascii="Times New Roman" w:hAnsi="Times New Roman" w:eastAsia="Times New Roman" w:cs="Times New Roman"/>
        </w:rPr>
        <w:t xml:space="preserve"> </w:t>
      </w:r>
      <w:r>
        <w:rPr>
          <w:rFonts w:ascii="Myanmar Text" w:hAnsi="Myanmar Text" w:eastAsia="Myanmar Text" w:cs="Myanmar Text"/>
        </w:rPr>
        <w:t>အတွေ့အကြုံထဲတွင်</w:t>
      </w:r>
      <w:r>
        <w:rPr>
          <w:rFonts w:ascii="Times New Roman" w:hAnsi="Times New Roman" w:eastAsia="Times New Roman" w:cs="Times New Roman"/>
        </w:rPr>
        <w:t xml:space="preserve"> </w:t>
      </w:r>
      <w:r>
        <w:rPr>
          <w:rFonts w:ascii="Myanmar Text" w:hAnsi="Myanmar Text" w:eastAsia="Myanmar Text" w:cs="Myanmar Text"/>
        </w:rPr>
        <w:t>ပါဝင်ခဲ့သော</w:t>
      </w:r>
      <w:r>
        <w:rPr>
          <w:rFonts w:ascii="Times New Roman" w:hAnsi="Times New Roman" w:eastAsia="Times New Roman" w:cs="Times New Roman"/>
        </w:rPr>
        <w:t xml:space="preserve"> </w:t>
      </w:r>
      <w:r>
        <w:rPr>
          <w:rFonts w:ascii="Myanmar Text" w:hAnsi="Myanmar Text" w:eastAsia="Myanmar Text" w:cs="Myanmar Text"/>
        </w:rPr>
        <w:t>အရေးကြီးသည့်</w:t>
      </w:r>
      <w:r>
        <w:rPr>
          <w:rFonts w:ascii="Times New Roman" w:hAnsi="Times New Roman" w:eastAsia="Times New Roman" w:cs="Times New Roman"/>
        </w:rPr>
        <w:t xml:space="preserve"> </w:t>
      </w:r>
      <w:r>
        <w:rPr>
          <w:rFonts w:ascii="Myanmar Text" w:hAnsi="Myanmar Text" w:eastAsia="Myanmar Text" w:cs="Myanmar Text"/>
        </w:rPr>
        <w:t>အမှန်တရားများမှာ</w:t>
      </w:r>
      <w:r>
        <w:rPr>
          <w:rFonts w:ascii="Times New Roman" w:hAnsi="Times New Roman" w:eastAsia="Times New Roman" w:cs="Times New Roman"/>
        </w:rPr>
        <w:t xml:space="preserve"> </w:t>
      </w:r>
      <w:r>
        <w:rPr>
          <w:rFonts w:ascii="Myanmar Text" w:hAnsi="Myanmar Text" w:eastAsia="Myanmar Text" w:cs="Myanmar Text"/>
        </w:rPr>
        <w:t>အနည်းဆုံး</w:t>
      </w:r>
      <w:r>
        <w:rPr>
          <w:rFonts w:ascii="Times New Roman" w:hAnsi="Times New Roman" w:eastAsia="Times New Roman" w:cs="Times New Roman"/>
        </w:rPr>
        <w:t xml:space="preserve"> </w:t>
      </w:r>
      <w:r>
        <w:rPr>
          <w:rFonts w:ascii="Myanmar Text" w:hAnsi="Myanmar Text" w:eastAsia="Myanmar Text" w:cs="Myanmar Text"/>
        </w:rPr>
        <w:t>ငါးခုရှိပြီး၊</w:t>
      </w:r>
      <w:r>
        <w:rPr>
          <w:rFonts w:ascii="Times New Roman" w:hAnsi="Times New Roman" w:eastAsia="Times New Roman" w:cs="Times New Roman"/>
        </w:rPr>
        <w:t xml:space="preserve"> </w:t>
      </w:r>
      <w:r>
        <w:rPr>
          <w:rFonts w:ascii="Myanmar Text" w:hAnsi="Myanmar Text" w:eastAsia="Myanmar Text" w:cs="Myanmar Text"/>
        </w:rPr>
        <w:t>ထိုအမှန်တရားများသည်</w:t>
      </w:r>
      <w:r>
        <w:rPr>
          <w:rFonts w:ascii="Times New Roman" w:hAnsi="Times New Roman" w:eastAsia="Times New Roman" w:cs="Times New Roman"/>
        </w:rPr>
        <w:t xml:space="preserve"> </w:t>
      </w:r>
      <w:r>
        <w:rPr>
          <w:rFonts w:ascii="Myanmar Text" w:hAnsi="Myanmar Text" w:eastAsia="Myanmar Text" w:cs="Myanmar Text"/>
        </w:rPr>
        <w:t>တစ်ရာလေးဆယ့်လေးထောင်တို့၏</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အပြိုင်တူသော</w:t>
      </w:r>
      <w:r>
        <w:rPr>
          <w:rFonts w:ascii="Times New Roman" w:hAnsi="Times New Roman" w:eastAsia="Times New Roman" w:cs="Times New Roman"/>
        </w:rPr>
        <w:t xml:space="preserve"> </w:t>
      </w:r>
      <w:r>
        <w:rPr>
          <w:rFonts w:ascii="Myanmar Text" w:hAnsi="Myanmar Text" w:eastAsia="Myanmar Text" w:cs="Myanmar Text"/>
        </w:rPr>
        <w:t>ဆန့်ကျင်ဘက်မဟုတ်သည့်</w:t>
      </w:r>
      <w:r>
        <w:rPr>
          <w:rFonts w:ascii="Times New Roman" w:hAnsi="Times New Roman" w:eastAsia="Times New Roman" w:cs="Times New Roman"/>
        </w:rPr>
        <w:t xml:space="preserve"> </w:t>
      </w:r>
      <w:r>
        <w:rPr>
          <w:rFonts w:ascii="Myanmar Text" w:hAnsi="Myanmar Text" w:eastAsia="Myanmar Text" w:cs="Myanmar Text"/>
        </w:rPr>
        <w:t>ကိုက်ညီရာ</w:t>
      </w:r>
      <w:r>
        <w:rPr>
          <w:rFonts w:ascii="Times New Roman" w:hAnsi="Times New Roman" w:eastAsia="Times New Roman" w:cs="Times New Roman"/>
        </w:rPr>
        <w:t xml:space="preserve"> </w:t>
      </w:r>
      <w:r>
        <w:rPr>
          <w:rFonts w:ascii="Myanmar Text" w:hAnsi="Myanmar Text" w:eastAsia="Myanmar Text" w:cs="Myanmar Text"/>
        </w:rPr>
        <w:t>အထိမ်းအမှတ်တစ်ရပ်ကို</w:t>
      </w:r>
      <w:r>
        <w:rPr>
          <w:rFonts w:ascii="Times New Roman" w:hAnsi="Times New Roman" w:eastAsia="Times New Roman" w:cs="Times New Roman"/>
        </w:rPr>
        <w:t xml:space="preserve"> </w:t>
      </w:r>
      <w:r>
        <w:rPr>
          <w:rFonts w:ascii="Myanmar Text" w:hAnsi="Myanmar Text" w:eastAsia="Myanmar Text" w:cs="Myanmar Text"/>
        </w:rPr>
        <w:t>တွေ့ရလိမ့်မည်။</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w:t>
      </w:r>
      <w:r>
        <w:rPr>
          <w:rFonts w:ascii="Myanmar Text" w:hAnsi="Myanmar Text" w:eastAsia="Myanmar Text" w:cs="Myanmar Text"/>
        </w:rPr>
        <w:t>အဆင့်သုံးဆင့်ပါသော</w:t>
      </w:r>
      <w:r>
        <w:rPr>
          <w:rFonts w:ascii="Times New Roman" w:hAnsi="Times New Roman" w:eastAsia="Times New Roman" w:cs="Times New Roman"/>
        </w:rPr>
        <w:t xml:space="preserve"> </w:t>
      </w:r>
      <w:r>
        <w:rPr>
          <w:rFonts w:ascii="Myanmar Text" w:hAnsi="Myanmar Text" w:eastAsia="Myanmar Text" w:cs="Myanmar Text"/>
        </w:rPr>
        <w:t>စမ်းသပ်ခြင်းဖြစ်စဉ်နှင့်အတူ</w:t>
      </w:r>
      <w:r>
        <w:rPr>
          <w:rFonts w:ascii="Times New Roman" w:hAnsi="Times New Roman" w:eastAsia="Times New Roman" w:cs="Times New Roman"/>
        </w:rPr>
        <w:t xml:space="preserve"> </w:t>
      </w:r>
      <w:r>
        <w:rPr>
          <w:rFonts w:ascii="Myanmar Text" w:hAnsi="Myanmar Text" w:eastAsia="Myanmar Text" w:cs="Myanmar Text"/>
        </w:rPr>
        <w:t>အပျိုကညာဆယ်ယောက်၏</w:t>
      </w:r>
      <w:r>
        <w:rPr>
          <w:rFonts w:ascii="Times New Roman" w:hAnsi="Times New Roman" w:eastAsia="Times New Roman" w:cs="Times New Roman"/>
        </w:rPr>
        <w:t xml:space="preserve"> </w:t>
      </w:r>
      <w:r>
        <w:rPr>
          <w:rFonts w:ascii="Myanmar Text" w:hAnsi="Myanmar Text" w:eastAsia="Myanmar Text" w:cs="Myanmar Text"/>
        </w:rPr>
        <w:t>ဥပမာကို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ပြည့်စုံအောင်</w:t>
      </w:r>
      <w:r>
        <w:rPr>
          <w:rFonts w:ascii="Times New Roman" w:hAnsi="Times New Roman" w:eastAsia="Times New Roman" w:cs="Times New Roman"/>
        </w:rPr>
        <w:t xml:space="preserve"> </w:t>
      </w:r>
      <w:r>
        <w:rPr>
          <w:rFonts w:ascii="Myanmar Text" w:hAnsi="Myanmar Text" w:eastAsia="Myanmar Text" w:cs="Myanmar Text"/>
        </w:rPr>
        <w:t>အကောင်အထည်ဖော်နေကြောင်း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နားလည်ခဲ့ကြခြင်းဖြစ်သည်။</w:t>
      </w:r>
      <w:r>
        <w:rPr>
          <w:rFonts w:ascii="Times New Roman" w:hAnsi="Times New Roman" w:eastAsia="Times New Roman" w:cs="Times New Roman"/>
        </w:rPr>
        <w:t xml:space="preserve"> </w:t>
      </w:r>
      <w:r>
        <w:rPr>
          <w:rFonts w:ascii="Myanmar Text" w:hAnsi="Myanmar Text" w:eastAsia="Myanmar Text" w:cs="Myanmar Text"/>
        </w:rPr>
        <w:t>နောက်တစ်ခုမှာ၊</w:t>
      </w:r>
      <w:r>
        <w:rPr>
          <w:rFonts w:ascii="Times New Roman" w:hAnsi="Times New Roman" w:eastAsia="Times New Roman" w:cs="Times New Roman"/>
        </w:rPr>
        <w:t xml:space="preserve"> </w:t>
      </w:r>
      <w:r>
        <w:rPr>
          <w:rFonts w:ascii="Myanmar Text" w:hAnsi="Myanmar Text" w:eastAsia="Myanmar Text" w:cs="Myanmar Text"/>
        </w:rPr>
        <w:t>ဝတ်ပြုရာကျမ်း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အခြေခံကျောက်တိုင်ကို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နားလည်ကြခြင်းဖြစ်သည်။</w:t>
      </w:r>
    </w:p>
    <w:p>
      <w:pPr>
        <w:pStyle w:val="ArticleBody"/>
        <w:jc w:val="left"/>
      </w:pPr>
      <w:r>
        <w:rPr>
          <w:rFonts w:ascii="Times New Roman" w:hAnsi="Times New Roman" w:eastAsia="Times New Roman" w:cs="Times New Roman"/>
        </w:rPr>
        <w:t>Ajachäwix aka yatxatäw jikxatäw qhipa qillqatanx sarantaskakïniwa.</w:t>
      </w:r>
    </w:p>
    <w:p>
      <w:pPr>
        <w:pStyle w:val="ArticleScripture"/>
        <w:jc w:val="left"/>
      </w:pPr>
      <w:r>
        <w:rPr>
          <w:rFonts w:ascii="Times New Roman" w:hAnsi="Times New Roman" w:eastAsia="Times New Roman" w:cs="Times New Roman"/>
        </w:rPr>
        <w:t>«Тогда Царство Небесное будет подобно десяти девам, которые, взяв светильники свои, вышли навстречу жениху. Из них пять были мудрые и пять неразумные. Неразумные, взяв светильники свои, не взяли с собою масла; мудрые же вместе со светильниками своими взяли масла в сосудах своих. И как жених замедлил, то задремали все и уснули. Но в полночь раздался крик: вот, жених идёт, выходите навстречу ему. Тогда встали все девы те и поправили светильники свои. Неразумные же сказали мудрым: дайте нам вашего масла, потому что светильники наши гаснут. А мудрые отвечали: чтобы не случилось недостатка и у нас и у вас, пойдите лучше к продающим и купите себе. Когда же они пошли покупать, пришёл жених, и готовые вошли с ним на брачный пир, и двери затворились. После приходят и прочие девы и говорят: Господи! Господи! отвори нам. Он же сказал им в ответ: истинно говорю вам: не знаю вас. Итак бодрствуйте, потому что не знаете ни дня, ни часа, в который приидёт Сын Человеческий».</w:t>
      </w:r>
    </w:p>
    <w:p>
      <w:pPr>
        <w:pStyle w:val="ArticleScripture"/>
        <w:jc w:val="left"/>
      </w:pPr>
      <w:r>
        <w:rPr>
          <w:rFonts w:ascii="Times New Roman" w:hAnsi="Times New Roman" w:eastAsia="Times New Roman" w:cs="Times New Roman"/>
        </w:rPr>
        <w:t>“</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ꯑꯑꯣꯏꯕ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ꯅꯠꯇꯅ</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ꯂꯥꯛꯀꯗꯕꯒꯤ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ꯁꯦꯛꯄꯗ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ꯂꯣꯏꯇꯅ</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ꯃꯥꯟꯅ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ꯇꯧꯔꯣꯏ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ꯃꯤꯠꯀꯤ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ꯂꯥꯛꯂꯛꯄ</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ꯁꯨꯔꯛꯄꯥ</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ꯈꯜꯂꯨ</w:t>
      </w:r>
      <w:r>
        <w:rPr>
          <w:rFonts w:ascii="Times New Roman" w:hAnsi="Times New Roman" w:eastAsia="Times New Roman" w:cs="Times New Roman"/>
        </w:rPr>
        <w:t xml:space="preserve"> </w:t>
      </w:r>
      <w:r>
        <w:rPr>
          <w:rFonts w:ascii="Nirmala UI" w:hAnsi="Nirmala UI" w:eastAsia="Nirmala UI" w:cs="Nirmala UI"/>
        </w:rPr>
        <w:t>ꯇꯧꯔꯣꯏ꯫</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ꯉꯝꯅꯕꯒꯤ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ꯙꯥꯔꯃꯤꯛꯇꯥ</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ꯐꯪꯅꯕ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ꯂꯣꯏꯔꯦ꯫</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ꯙꯥꯔꯃꯤꯛꯇꯥ</w:t>
      </w:r>
      <w:r>
        <w:rPr>
          <w:rFonts w:ascii="Times New Roman" w:hAnsi="Times New Roman" w:eastAsia="Times New Roman" w:cs="Times New Roman"/>
        </w:rPr>
        <w:t xml:space="preserve"> </w:t>
      </w:r>
      <w:r>
        <w:rPr>
          <w:rFonts w:ascii="Nirmala UI" w:hAnsi="Nirmala UI" w:eastAsia="Nirmala UI" w:cs="Nirmala UI"/>
        </w:rPr>
        <w:t>ꯐꯖꯕꯥ</w:t>
      </w:r>
      <w:r>
        <w:rPr>
          <w:rFonts w:ascii="Times New Roman" w:hAnsi="Times New Roman" w:eastAsia="Times New Roman" w:cs="Times New Roman"/>
        </w:rPr>
        <w:t>—</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ꯆꯥꯛꯈꯣꯡꯒꯤ</w:t>
      </w:r>
      <w:r>
        <w:rPr>
          <w:rFonts w:ascii="Times New Roman" w:hAnsi="Times New Roman" w:eastAsia="Times New Roman" w:cs="Times New Roman"/>
        </w:rPr>
        <w:t xml:space="preserve"> </w:t>
      </w:r>
      <w:r>
        <w:rPr>
          <w:rFonts w:ascii="Nirmala UI" w:hAnsi="Nirmala UI" w:eastAsia="Nirmala UI" w:cs="Nirmala UI"/>
        </w:rPr>
        <w:t>ꯐꯤꯖꯣꯜ</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ꯂꯥꯝꯕꯒꯤ</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ꯆꯥꯛꯈꯣꯡꯗ</w:t>
      </w:r>
      <w:r>
        <w:rPr>
          <w:rFonts w:ascii="Times New Roman" w:hAnsi="Times New Roman" w:eastAsia="Times New Roman" w:cs="Times New Roman"/>
        </w:rPr>
        <w:t xml:space="preserve"> </w:t>
      </w:r>
      <w:r>
        <w:rPr>
          <w:rFonts w:ascii="Nirmala UI" w:hAnsi="Nirmala UI" w:eastAsia="Nirmala UI" w:cs="Nirmala UI"/>
        </w:rPr>
        <w:t>ꯆꯪꯕꯗꯣ</w:t>
      </w:r>
      <w:r>
        <w:rPr>
          <w:rFonts w:ascii="Times New Roman" w:hAnsi="Times New Roman" w:eastAsia="Times New Roman" w:cs="Times New Roman"/>
        </w:rPr>
        <w:t xml:space="preserve"> </w:t>
      </w:r>
      <w:r>
        <w:rPr>
          <w:rFonts w:ascii="Nirmala UI" w:hAnsi="Nirmala UI" w:eastAsia="Nirmala UI" w:cs="Nirmala UI"/>
        </w:rPr>
        <w:t>ꯐꯤꯠꯀꯅꯤ</w:t>
      </w:r>
      <w:r>
        <w:rPr>
          <w:rFonts w:ascii="Times New Roman" w:hAnsi="Times New Roman" w:eastAsia="Times New Roman" w:cs="Times New Roman"/>
        </w:rPr>
        <w:t>—</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ꯇꯧꯅꯕꯒꯤ</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ꯇꯔꯥꯁꯤꯡꯕꯨ</w:t>
      </w:r>
      <w:r>
        <w:rPr>
          <w:rFonts w:ascii="Times New Roman" w:hAnsi="Times New Roman" w:eastAsia="Times New Roman" w:cs="Times New Roman"/>
        </w:rPr>
        <w:t xml:space="preserve"> </w:t>
      </w:r>
      <w:r>
        <w:rPr>
          <w:rFonts w:ascii="Nirmala UI" w:hAnsi="Nirmala UI" w:eastAsia="Nirmala UI" w:cs="Nirmala UI"/>
        </w:rPr>
        <w:t>ꯅꯨꯉꯥꯏ</w:t>
      </w:r>
      <w:r>
        <w:rPr>
          <w:rFonts w:ascii="Times New Roman" w:hAnsi="Times New Roman" w:eastAsia="Times New Roman" w:cs="Times New Roman"/>
        </w:rPr>
        <w:t xml:space="preserve"> </w:t>
      </w:r>
      <w:r>
        <w:rPr>
          <w:rFonts w:ascii="Nirmala UI" w:hAnsi="Nirmala UI" w:eastAsia="Nirmala UI" w:cs="Nirmala UI"/>
        </w:rPr>
        <w:t>ꯑꯣꯏꯜ</w:t>
      </w:r>
      <w:r>
        <w:rPr>
          <w:rFonts w:ascii="Times New Roman" w:hAnsi="Times New Roman" w:eastAsia="Times New Roman" w:cs="Times New Roman"/>
        </w:rPr>
        <w:t xml:space="preserve"> </w:t>
      </w:r>
      <w:r>
        <w:rPr>
          <w:rFonts w:ascii="Nirmala UI" w:hAnsi="Nirmala UI" w:eastAsia="Nirmala UI" w:cs="Nirmala UI"/>
        </w:rPr>
        <w:t>ꯍꯟꯕꯗꯣ</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ꯍꯥꯢꯕ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ꯐꯪꯗꯦ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ꯃꯣꯏꯕ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ꯃꯉꯥꯡꯒꯤ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ꯁꯦꯝꯒꯠꯄꯗꯒꯤ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ꯄꯨꯡꯂꯦꯡꯕ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ꯁꯥꯡꯕꯤꯛ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ꯃꯤꯈꯥꯂꯁꯤꯡꯗ</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ꯃꯥꯡꯖꯔꯣꯏ</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ꯍꯥꯢꯕꯒꯨꯝꯕ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ꯂꯧꯕꯁꯤꯡꯅ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ꯑꯣꯏꯜ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ꯍꯦꯛꯍꯦꯛ</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ꯊꯥꯃꯁꯤꯡꯗ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ꯁꯦꯜꯕ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ꯄ꯭ꯔꯥꯕꯦꯁꯟꯒꯤ</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ꯈꯨꯗꯤꯡꯃꯛꯇ</w:t>
      </w:r>
      <w:r>
        <w:rPr>
          <w:rFonts w:ascii="Times New Roman" w:hAnsi="Times New Roman" w:eastAsia="Times New Roman" w:cs="Times New Roman"/>
        </w:rPr>
        <w:t xml:space="preserve"> </w:t>
      </w:r>
      <w:r>
        <w:rPr>
          <w:rFonts w:ascii="Nirmala UI" w:hAnsi="Nirmala UI" w:eastAsia="Nirmala UI" w:cs="Nirmala UI"/>
        </w:rPr>
        <w:t>ꯙꯥꯔꯃꯤꯛ</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ꯐꯪꯕꯒꯤ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ꯈꯨꯗꯤꯡꯃꯛꯇ</w:t>
      </w:r>
      <w:r>
        <w:rPr>
          <w:rFonts w:ascii="Times New Roman" w:hAnsi="Times New Roman" w:eastAsia="Times New Roman" w:cs="Times New Roman"/>
        </w:rPr>
        <w:t xml:space="preserve"> </w:t>
      </w:r>
      <w:r>
        <w:rPr>
          <w:rFonts w:ascii="Nirmala UI" w:hAnsi="Nirmala UI" w:eastAsia="Nirmala UI" w:cs="Nirmala UI"/>
        </w:rPr>
        <w:t>ꯑꯣꯄꯣꯔꯇ꯭ꯌꯨꯅꯤꯇꯤ</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ꯁꯥꯀꯀꯤ</w:t>
      </w:r>
      <w:r>
        <w:rPr>
          <w:rFonts w:ascii="Times New Roman" w:hAnsi="Times New Roman" w:eastAsia="Times New Roman" w:cs="Times New Roman"/>
        </w:rPr>
        <w:t xml:space="preserve"> </w:t>
      </w:r>
      <w:r>
        <w:rPr>
          <w:rFonts w:ascii="Nirmala UI" w:hAnsi="Nirmala UI" w:eastAsia="Nirmala UI" w:cs="Nirmala UI"/>
        </w:rPr>
        <w:t>ꯏꯆꯦꯜ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ꯆꯪꯕꯗꯒꯤ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ꯑꯣꯖꯥꯗꯒꯤ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ꯃꯥꯎꯡꯁꯤꯡ</w:t>
      </w:r>
      <w:r>
        <w:rPr>
          <w:rFonts w:ascii="Times New Roman" w:hAnsi="Times New Roman" w:eastAsia="Times New Roman" w:cs="Times New Roman"/>
        </w:rPr>
        <w:t xml:space="preserve"> </w:t>
      </w:r>
      <w:r>
        <w:rPr>
          <w:rFonts w:ascii="Nirmala UI" w:hAnsi="Nirmala UI" w:eastAsia="Nirmala UI" w:cs="Nirmala UI"/>
        </w:rPr>
        <w:t>ꯇꯝꯕꯗꯒꯤ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ꯈꯦꯝꯅ</w:t>
      </w:r>
      <w:r>
        <w:rPr>
          <w:rFonts w:ascii="Times New Roman" w:hAnsi="Times New Roman" w:eastAsia="Times New Roman" w:cs="Times New Roman"/>
        </w:rPr>
        <w:t xml:space="preserve"> </w:t>
      </w:r>
      <w:r>
        <w:rPr>
          <w:rFonts w:ascii="Nirmala UI" w:hAnsi="Nirmala UI" w:eastAsia="Nirmala UI" w:cs="Nirmala UI"/>
        </w:rPr>
        <w:t>ꯑꯣꯏꯒꯅꯕ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ꯉꯝꯅ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ꯐꯪꯗꯕꯁꯤꯡ</w:t>
      </w:r>
      <w:r>
        <w:rPr>
          <w:rFonts w:ascii="Times New Roman" w:hAnsi="Times New Roman" w:eastAsia="Times New Roman" w:cs="Times New Roman"/>
        </w:rPr>
        <w:t xml:space="preserve"> </w:t>
      </w:r>
      <w:r>
        <w:rPr>
          <w:rFonts w:ascii="Nirmala UI" w:hAnsi="Nirmala UI" w:eastAsia="Nirmala UI" w:cs="Nirmala UI"/>
        </w:rPr>
        <w:t>ꯈꯨꯗꯣꯛꯍꯟꯕ</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ꯐꯦꯠ</w:t>
      </w:r>
      <w:r>
        <w:rPr>
          <w:rFonts w:ascii="Times New Roman" w:hAnsi="Times New Roman" w:eastAsia="Times New Roman" w:cs="Times New Roman"/>
        </w:rPr>
        <w:t xml:space="preserve"> </w:t>
      </w:r>
      <w:r>
        <w:rPr>
          <w:rFonts w:ascii="Nirmala UI" w:hAnsi="Nirmala UI" w:eastAsia="Nirmala UI" w:cs="Nirmala UI"/>
        </w:rPr>
        <w:t>ꯁꯤꯖꯤꯟꯕꯒꯤ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ꯉꯝꯕꯒꯤ</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ꯁꯦꯝꯃꯤꯟꯅꯈꯤꯗꯦ꯫</w:t>
      </w:r>
      <w:r>
        <w:rPr>
          <w:rFonts w:ascii="Times New Roman" w:hAnsi="Times New Roman" w:eastAsia="Times New Roman" w:cs="Times New Roman"/>
        </w:rPr>
        <w:t xml:space="preserve"> </w:t>
      </w:r>
      <w:r>
        <w:rPr>
          <w:rFonts w:ascii="Nirmala UI" w:hAnsi="Nirmala UI" w:eastAsia="Nirmala UI" w:cs="Nirmala UI"/>
        </w:rPr>
        <w:t>ꯅꯨꯡꯉꯥꯏꯕꯒꯤ</w:t>
      </w:r>
      <w:r>
        <w:rPr>
          <w:rFonts w:ascii="Times New Roman" w:hAnsi="Times New Roman" w:eastAsia="Times New Roman" w:cs="Times New Roman"/>
        </w:rPr>
        <w:t xml:space="preserve"> </w:t>
      </w:r>
      <w:r>
        <w:rPr>
          <w:rFonts w:ascii="Nirmala UI" w:hAnsi="Nirmala UI" w:eastAsia="Nirmala UI" w:cs="Nirmala UI"/>
        </w:rPr>
        <w:t>ꯈꯣꯅ꯭ꯖꯦꯜ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ꯄꯥꯎꯇꯥꯛ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ꯈꯦꯡꯅꯕ</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ꯅꯨꯡꯁꯤꯗ</w:t>
      </w:r>
      <w:r>
        <w:rPr>
          <w:rFonts w:ascii="Times New Roman" w:hAnsi="Times New Roman" w:eastAsia="Times New Roman" w:cs="Times New Roman"/>
        </w:rPr>
        <w:t xml:space="preserve"> </w:t>
      </w:r>
      <w:r>
        <w:rPr>
          <w:rFonts w:ascii="Nirmala UI" w:hAnsi="Nirmala UI" w:eastAsia="Nirmala UI" w:cs="Nirmala UI"/>
        </w:rPr>
        <w:t>ꯏꯁꯓꯔꯒ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ꯄꯥꯝ</w:t>
      </w:r>
      <w:r>
        <w:rPr>
          <w:rFonts w:ascii="Times New Roman" w:hAnsi="Times New Roman" w:eastAsia="Times New Roman" w:cs="Times New Roman"/>
        </w:rPr>
        <w:t xml:space="preserve"> </w:t>
      </w:r>
      <w:r>
        <w:rPr>
          <w:rFonts w:ascii="Nirmala UI" w:hAnsi="Nirmala UI" w:eastAsia="Nirmala UI" w:cs="Nirmala UI"/>
        </w:rPr>
        <w:t>ꯆꯥꯡꯊꯣꯛꯄꯗꯣ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ꯄꯥꯝ</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“Eisini unji ukho, begi usondela kithi, lapho sonkhe sigaba sesimilo siyakwembulwa ngesilingo lesikhetsekile. Labo labahlala betsembekile esimisweni, labasebentisa kukholwa kuze kube sekupheleni, bayawuba ngulabo labafakazele kutsi betsembekile ngaphansi kwekuhlolwa netilingo ngesikhatsi semahora langaphambilini ekuvivinyweni kwabo, futsi bakhe timilo letifana nekaKhristu. Kuyawuba ngulabo labakhulise kwati kusondzelene naKhristu, labatsi, ngekuhlakanipha kwakhe nangemusa wakhe, babe bahlanganyeli bemvelo yebunkulunkulu. Kodvwa kute umuntfu longanika lomunye kutinikela kwenhlitiyo netimfanelo letiphakeme tengcondvo, futsi agcwalise kusilela kwakhe ngemandla ekuziphatsa. Ngamunye wetfu angamentela lokukhulu lomunye ngekunika bantfu sibonelo lesifana nesaKhristu, ngaleyondlela sibatsintse kutsi baye kuKhristu ukuze batfole kulunga labangenakuma ngako ekwahlulelweni. Bantfu kufanele bacabange ngalendzaba lebalulekile yekwakha similo ngemthandazo, futsi babumbe timilo tabo ngekulandzela sibonelo sebunkulunkulu.”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پەڕتووکی دانیال - ژمارە سەد و پەنجا و پێنج</dc:title>
  <dc:subject>Даниелын сүүлчийн үзэгдлийг тайлахуй: Ухаалаг онгон охидын зэрэгцээ аялал</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