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کتێبی دانیال - ژمارە سەد و حەفتا و شەشەم</w:t>
      </w:r>
    </w:p>
    <w:p>
      <w:pPr>
        <w:pStyle w:val="ArticleSubtitle"/>
        <w:jc w:val="left"/>
      </w:pPr>
      <w:r>
        <w:rPr>
          <w:rFonts w:ascii="Segoe UI" w:hAnsi="Segoe UI" w:eastAsia="Segoe UI" w:cs="Segoe UI"/>
        </w:rPr>
        <w:t>التجلّي</w:t>
      </w:r>
      <w:r>
        <w:rPr>
          <w:rFonts w:ascii="Arial" w:hAnsi="Arial" w:eastAsia="Arial" w:cs="Arial"/>
        </w:rPr>
        <w:t xml:space="preserve"> </w:t>
      </w:r>
      <w:r>
        <w:rPr>
          <w:rFonts w:ascii="Segoe UI" w:hAnsi="Segoe UI" w:eastAsia="Segoe UI" w:cs="Segoe UI"/>
        </w:rPr>
        <w:t>الإلهي</w:t>
      </w:r>
      <w:r>
        <w:rPr>
          <w:rFonts w:ascii="Arial" w:hAnsi="Arial" w:eastAsia="Arial" w:cs="Arial"/>
        </w:rPr>
        <w:t xml:space="preserve"> </w:t>
      </w:r>
      <w:r>
        <w:rPr>
          <w:rFonts w:ascii="Segoe UI" w:hAnsi="Segoe UI" w:eastAsia="Segoe UI" w:cs="Segoe UI"/>
        </w:rPr>
        <w:t>والصحوة</w:t>
      </w:r>
      <w:r>
        <w:rPr>
          <w:rFonts w:ascii="Arial" w:hAnsi="Arial" w:eastAsia="Arial" w:cs="Arial"/>
        </w:rPr>
        <w:t xml:space="preserve"> </w:t>
      </w:r>
      <w:r>
        <w:rPr>
          <w:rFonts w:ascii="Segoe UI" w:hAnsi="Segoe UI" w:eastAsia="Segoe UI" w:cs="Segoe UI"/>
        </w:rPr>
        <w:t>الأخيرة</w:t>
      </w:r>
      <w:r>
        <w:rPr>
          <w:rFonts w:ascii="Arial" w:hAnsi="Arial" w:eastAsia="Arial" w:cs="Arial"/>
        </w:rPr>
        <w:t xml:space="preserve">: </w:t>
      </w:r>
      <w:r>
        <w:rPr>
          <w:rFonts w:ascii="Segoe UI" w:hAnsi="Segoe UI" w:eastAsia="Segoe UI" w:cs="Segoe UI"/>
        </w:rPr>
        <w:t>رؤى</w:t>
      </w:r>
      <w:r>
        <w:rPr>
          <w:rFonts w:ascii="Arial" w:hAnsi="Arial" w:eastAsia="Arial" w:cs="Arial"/>
        </w:rPr>
        <w:t xml:space="preserve"> </w:t>
      </w:r>
      <w:r>
        <w:rPr>
          <w:rFonts w:ascii="Segoe UI" w:hAnsi="Segoe UI" w:eastAsia="Segoe UI" w:cs="Segoe UI"/>
        </w:rPr>
        <w:t>من</w:t>
      </w:r>
      <w:r>
        <w:rPr>
          <w:rFonts w:ascii="Arial" w:hAnsi="Arial" w:eastAsia="Arial" w:cs="Arial"/>
        </w:rPr>
        <w:t xml:space="preserve"> </w:t>
      </w:r>
      <w:r>
        <w:rPr>
          <w:rFonts w:ascii="Segoe UI" w:hAnsi="Segoe UI" w:eastAsia="Segoe UI" w:cs="Segoe UI"/>
        </w:rPr>
        <w:t>رؤيا</w:t>
      </w:r>
      <w:r>
        <w:rPr>
          <w:rFonts w:ascii="Arial" w:hAnsi="Arial" w:eastAsia="Arial" w:cs="Arial"/>
        </w:rPr>
        <w:t xml:space="preserve"> </w:t>
      </w:r>
      <w:r>
        <w:rPr>
          <w:rFonts w:ascii="Segoe UI" w:hAnsi="Segoe UI" w:eastAsia="Segoe UI" w:cs="Segoe UI"/>
        </w:rPr>
        <w:t>دانيال</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2024-04-06</w:t>
      </w:r>
    </w:p>
    <w:p>
      <w:pPr>
        <w:pStyle w:val="ArticleBody"/>
        <w:jc w:val="left"/>
      </w:pPr>
      <w:r>
        <w:rPr>
          <w:rFonts w:ascii="Nirmala UI" w:hAnsi="Nirmala UI" w:eastAsia="Nirmala UI" w:cs="Nirmala UI"/>
        </w:rPr>
        <w:t>दानियेल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दसमा</w:t>
      </w:r>
      <w:r>
        <w:rPr>
          <w:rFonts w:ascii="Times New Roman" w:hAnsi="Times New Roman" w:eastAsia="Times New Roman" w:cs="Times New Roman"/>
        </w:rPr>
        <w:t xml:space="preserve">, </w:t>
      </w:r>
      <w:r>
        <w:rPr>
          <w:rFonts w:ascii="Nirmala UI" w:hAnsi="Nirmala UI" w:eastAsia="Nirmala UI" w:cs="Nirmala UI"/>
        </w:rPr>
        <w:t>गैब्रिएलले</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दिनका</w:t>
      </w:r>
      <w:r>
        <w:rPr>
          <w:rFonts w:ascii="Times New Roman" w:hAnsi="Times New Roman" w:eastAsia="Times New Roman" w:cs="Times New Roman"/>
        </w:rPr>
        <w:t xml:space="preserve"> </w:t>
      </w:r>
      <w:r>
        <w:rPr>
          <w:rFonts w:ascii="Nirmala UI" w:hAnsi="Nirmala UI" w:eastAsia="Nirmala UI" w:cs="Nirmala UI"/>
        </w:rPr>
        <w:t>मानिसहरूका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दानियेलको</w:t>
      </w:r>
      <w:r>
        <w:rPr>
          <w:rFonts w:ascii="Times New Roman" w:hAnsi="Times New Roman" w:eastAsia="Times New Roman" w:cs="Times New Roman"/>
        </w:rPr>
        <w:t xml:space="preserve"> </w:t>
      </w:r>
      <w:r>
        <w:rPr>
          <w:rFonts w:ascii="Nirmala UI" w:hAnsi="Nirmala UI" w:eastAsia="Nirmala UI" w:cs="Nirmala UI"/>
        </w:rPr>
        <w:t>पुस्तकको</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व्याख्या</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सम्पन्न</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दानियेलले</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दिनका</w:t>
      </w:r>
      <w:r>
        <w:rPr>
          <w:rFonts w:ascii="Times New Roman" w:hAnsi="Times New Roman" w:eastAsia="Times New Roman" w:cs="Times New Roman"/>
        </w:rPr>
        <w:t xml:space="preserve"> </w:t>
      </w:r>
      <w:r>
        <w:rPr>
          <w:rFonts w:ascii="Nirmala UI" w:hAnsi="Nirmala UI" w:eastAsia="Nirmala UI" w:cs="Nirmala UI"/>
        </w:rPr>
        <w:t>मानिसहरूलाई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प्रकाशको</w:t>
      </w:r>
      <w:r>
        <w:rPr>
          <w:rFonts w:ascii="Times New Roman" w:hAnsi="Times New Roman" w:eastAsia="Times New Roman" w:cs="Times New Roman"/>
        </w:rPr>
        <w:t xml:space="preserve"> </w:t>
      </w:r>
      <w:r>
        <w:rPr>
          <w:rFonts w:ascii="Nirmala UI" w:hAnsi="Nirmala UI" w:eastAsia="Nirmala UI" w:cs="Nirmala UI"/>
        </w:rPr>
        <w:t>पुस्तकमा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यसरी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जागृत</w:t>
      </w:r>
      <w:r>
        <w:rPr>
          <w:rFonts w:ascii="Times New Roman" w:hAnsi="Times New Roman" w:eastAsia="Times New Roman" w:cs="Times New Roman"/>
        </w:rPr>
        <w:t xml:space="preserve"> </w:t>
      </w:r>
      <w:r>
        <w:rPr>
          <w:rFonts w:ascii="Nirmala UI" w:hAnsi="Nirmala UI" w:eastAsia="Nirmala UI" w:cs="Nirmala UI"/>
        </w:rPr>
        <w:t>हुन्छन्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आफूहरू</w:t>
      </w:r>
      <w:r>
        <w:rPr>
          <w:rFonts w:ascii="Times New Roman" w:hAnsi="Times New Roman" w:eastAsia="Times New Roman" w:cs="Times New Roman"/>
        </w:rPr>
        <w:t xml:space="preserve"> </w:t>
      </w:r>
      <w:r>
        <w:rPr>
          <w:rFonts w:ascii="Nirmala UI" w:hAnsi="Nirmala UI" w:eastAsia="Nirmala UI" w:cs="Nirmala UI"/>
        </w:rPr>
        <w:t>तितरबितर</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चिन्छन्</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दानियेलद्वारा</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समझमा</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जागृत</w:t>
      </w:r>
      <w:r>
        <w:rPr>
          <w:rFonts w:ascii="Times New Roman" w:hAnsi="Times New Roman" w:eastAsia="Times New Roman" w:cs="Times New Roman"/>
        </w:rPr>
        <w:t xml:space="preserve"> </w:t>
      </w:r>
      <w:r>
        <w:rPr>
          <w:rFonts w:ascii="Nirmala UI" w:hAnsi="Nirmala UI" w:eastAsia="Nirmala UI" w:cs="Nirmala UI"/>
        </w:rPr>
        <w:t>हुन्छन्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अनन्त</w:t>
      </w:r>
      <w:r>
        <w:rPr>
          <w:rFonts w:ascii="Times New Roman" w:hAnsi="Times New Roman" w:eastAsia="Times New Roman" w:cs="Times New Roman"/>
        </w:rPr>
        <w:t xml:space="preserve"> </w:t>
      </w:r>
      <w:r>
        <w:rPr>
          <w:rFonts w:ascii="Nirmala UI" w:hAnsi="Nirmala UI" w:eastAsia="Nirmala UI" w:cs="Nirmala UI"/>
        </w:rPr>
        <w:t>नियति</w:t>
      </w:r>
      <w:r>
        <w:rPr>
          <w:rFonts w:ascii="Times New Roman" w:hAnsi="Times New Roman" w:eastAsia="Times New Roman" w:cs="Times New Roman"/>
        </w:rPr>
        <w:t xml:space="preserve"> </w:t>
      </w:r>
      <w:r>
        <w:rPr>
          <w:rFonts w:ascii="Nirmala UI" w:hAnsi="Nirmala UI" w:eastAsia="Nirmala UI" w:cs="Nirmala UI"/>
        </w:rPr>
        <w:t>निर्णय</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पशुको</w:t>
      </w:r>
      <w:r>
        <w:rPr>
          <w:rFonts w:ascii="Times New Roman" w:hAnsi="Times New Roman" w:eastAsia="Times New Roman" w:cs="Times New Roman"/>
        </w:rPr>
        <w:t xml:space="preserve"> </w:t>
      </w:r>
      <w:r>
        <w:rPr>
          <w:rFonts w:ascii="Nirmala UI" w:hAnsi="Nirmala UI" w:eastAsia="Nirmala UI" w:cs="Nirmala UI"/>
        </w:rPr>
        <w:t>मूर्तिको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लगाइनुभन्दा</w:t>
      </w:r>
      <w:r>
        <w:rPr>
          <w:rFonts w:ascii="Times New Roman" w:hAnsi="Times New Roman" w:eastAsia="Times New Roman" w:cs="Times New Roman"/>
        </w:rPr>
        <w:t xml:space="preserve"> </w:t>
      </w:r>
      <w:r>
        <w:rPr>
          <w:rFonts w:ascii="Nirmala UI" w:hAnsi="Nirmala UI" w:eastAsia="Nirmala UI" w:cs="Nirmala UI"/>
        </w:rPr>
        <w:t>अघि</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अमेरिकामा</w:t>
      </w:r>
      <w:r>
        <w:rPr>
          <w:rFonts w:ascii="Times New Roman" w:hAnsi="Times New Roman" w:eastAsia="Times New Roman" w:cs="Times New Roman"/>
        </w:rPr>
        <w:t xml:space="preserve"> </w:t>
      </w:r>
      <w:r>
        <w:rPr>
          <w:rFonts w:ascii="Nirmala UI" w:hAnsi="Nirmala UI" w:eastAsia="Nirmala UI" w:cs="Nirmala UI"/>
        </w:rPr>
        <w:t>आइतवारको</w:t>
      </w:r>
      <w:r>
        <w:rPr>
          <w:rFonts w:ascii="Times New Roman" w:hAnsi="Times New Roman" w:eastAsia="Times New Roman" w:cs="Times New Roman"/>
        </w:rPr>
        <w:t xml:space="preserve"> </w:t>
      </w:r>
      <w:r>
        <w:rPr>
          <w:rFonts w:ascii="Nirmala UI" w:hAnsi="Nirmala UI" w:eastAsia="Nirmala UI" w:cs="Nirmala UI"/>
        </w:rPr>
        <w:t>व्यवस्थामा</w:t>
      </w:r>
      <w:r>
        <w:rPr>
          <w:rFonts w:ascii="Times New Roman" w:hAnsi="Times New Roman" w:eastAsia="Times New Roman" w:cs="Times New Roman"/>
        </w:rPr>
        <w:t xml:space="preserve"> </w:t>
      </w:r>
      <w:r>
        <w:rPr>
          <w:rFonts w:ascii="Nirmala UI" w:hAnsi="Nirmala UI" w:eastAsia="Nirmala UI" w:cs="Nirmala UI"/>
        </w:rPr>
        <w:t>अनुग्रहको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हुनुभन्दा</w:t>
      </w:r>
      <w:r>
        <w:rPr>
          <w:rFonts w:ascii="Times New Roman" w:hAnsi="Times New Roman" w:eastAsia="Times New Roman" w:cs="Times New Roman"/>
        </w:rPr>
        <w:t xml:space="preserve"> </w:t>
      </w:r>
      <w:r>
        <w:rPr>
          <w:rFonts w:ascii="Nirmala UI" w:hAnsi="Nirmala UI" w:eastAsia="Nirmala UI" w:cs="Nirmala UI"/>
        </w:rPr>
        <w:t>अघि</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१८</w:t>
      </w:r>
      <w:r>
        <w:rPr>
          <w:rFonts w:ascii="Times New Roman" w:hAnsi="Times New Roman" w:eastAsia="Times New Roman" w:cs="Times New Roman"/>
        </w:rPr>
        <w:t xml:space="preserve"> </w:t>
      </w:r>
      <w:r>
        <w:rPr>
          <w:rFonts w:ascii="Nirmala UI" w:hAnsi="Nirmala UI" w:eastAsia="Nirmala UI" w:cs="Nirmala UI"/>
        </w:rPr>
        <w:t>जुलाई</w:t>
      </w:r>
      <w:r>
        <w:rPr>
          <w:rFonts w:ascii="Times New Roman" w:hAnsi="Times New Roman" w:eastAsia="Times New Roman" w:cs="Times New Roman"/>
        </w:rPr>
        <w:t xml:space="preserve">, </w:t>
      </w:r>
      <w:r>
        <w:rPr>
          <w:rFonts w:ascii="Nirmala UI" w:hAnsi="Nirmala UI" w:eastAsia="Nirmala UI" w:cs="Nirmala UI"/>
        </w:rPr>
        <w:t>२०२०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निराशाको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शोक</w:t>
      </w:r>
      <w:r>
        <w:rPr>
          <w:rFonts w:ascii="Times New Roman" w:hAnsi="Times New Roman" w:eastAsia="Times New Roman" w:cs="Times New Roman"/>
        </w:rPr>
        <w:t xml:space="preserve"> </w:t>
      </w:r>
      <w:r>
        <w:rPr>
          <w:rFonts w:ascii="Nirmala UI" w:hAnsi="Nirmala UI" w:eastAsia="Nirmala UI" w:cs="Nirmala UI"/>
        </w:rPr>
        <w:t>गरिरहेका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अवस्थामा</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परमपवित्र</w:t>
      </w:r>
      <w:r>
        <w:rPr>
          <w:rFonts w:ascii="Times New Roman" w:hAnsi="Times New Roman" w:eastAsia="Times New Roman" w:cs="Times New Roman"/>
        </w:rPr>
        <w:t xml:space="preserve"> </w:t>
      </w:r>
      <w:r>
        <w:rPr>
          <w:rFonts w:ascii="Nirmala UI" w:hAnsi="Nirmala UI" w:eastAsia="Nirmala UI" w:cs="Nirmala UI"/>
        </w:rPr>
        <w:t>स्थानमा</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दिइन्छ</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छमा</w:t>
      </w:r>
      <w:r>
        <w:rPr>
          <w:rFonts w:ascii="Times New Roman" w:hAnsi="Times New Roman" w:eastAsia="Times New Roman" w:cs="Times New Roman"/>
        </w:rPr>
        <w:t xml:space="preserve"> </w:t>
      </w:r>
      <w:r>
        <w:rPr>
          <w:rFonts w:ascii="Nirmala UI" w:hAnsi="Nirmala UI" w:eastAsia="Nirmala UI" w:cs="Nirmala UI"/>
        </w:rPr>
        <w:t>यशैयाद्वारा</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p>
    <w:p>
      <w:pPr>
        <w:pStyle w:val="ArticleBody"/>
        <w:jc w:val="left"/>
      </w:pPr>
      <w:r>
        <w:rPr>
          <w:rFonts w:ascii="Times New Roman" w:hAnsi="Times New Roman" w:eastAsia="Times New Roman" w:cs="Times New Roman"/>
        </w:rPr>
        <w:t>Bo ñàkk gis-gis, ni ko Daniel ak Isaaya ñaar ñépp di wone, may na leen ñu gis seen xaalis gu yàqu fa kanam Boroom ndam lu tedd te ñu ñaar ñépp suufeelu ba ci suuf. Gannaaw loolu, Isaaya dégg laaj bi di wax kan la Yàlla di yónni ci ay nitam, te Isaaya jébbalu, waaye balaa loolu dees na ko setal.</w:t>
      </w:r>
    </w:p>
    <w:p>
      <w:pPr>
        <w:pStyle w:val="ArticleScripture"/>
        <w:jc w:val="left"/>
      </w:pPr>
      <w:r>
        <w:rPr>
          <w:rFonts w:ascii="Times New Roman" w:hAnsi="Times New Roman" w:eastAsia="Times New Roman" w:cs="Times New Roman"/>
        </w:rPr>
        <w:t>Ekyesibyera nti, Zinsanze! kubanga ndi muzikirivu; kubanga ndi muntu wa mimwa mitali mirongoofu, era mbeera wakati mu bantu abalina emimwa egitali mirongoofu: kubanga amaaso gange galabye Kabaka, Mukama w’eggye. Awo omu ku baseraafi n’abuuka n’ajjira gye ndi, ng’alina eryanda eryaka mu mukono gwe, lye yali aggye n’amasenge okuva ku kyoto: N’alissa ku kamwa kange, n’agamba nti, Laba, kino kikomye ku mimwa gyo; n’obutali butuukirivu bwo buggyiddwawo, n’ekibi kyo kirongoosebwa. Era ne mpulira eddoboozi lya Mukama nga lyogera nti, Naani gwe nnaatuma, era ani alitutambulira? Awo ne njogera nti, Nze nzuuno; ntuma. Isaaya 6:5–8.</w:t>
      </w:r>
    </w:p>
    <w:p>
      <w:pPr>
        <w:pStyle w:val="ArticleBody"/>
        <w:jc w:val="left"/>
      </w:pPr>
      <w:r>
        <w:rPr>
          <w:rFonts w:ascii="Times New Roman" w:hAnsi="Times New Roman" w:eastAsia="Times New Roman" w:cs="Times New Roman"/>
        </w:rPr>
        <w:t>Ішая быў ачышчаны вугалём з ахвярніка, а Данііл быў ачышчаны праз сузіранне ў люстэркападобным прычынным бачанні, якое прымушае таго, хто яго сузірае, перамяняцца ў вобраз, які ён сузірае. Ішаю сказана несці вестку да народу, які, слухаючы, не чуе, і, гледзячы, не бачыць.</w:t>
      </w:r>
    </w:p>
    <w:p>
      <w:pPr>
        <w:pStyle w:val="ArticleScripture"/>
        <w:jc w:val="left"/>
      </w:pPr>
      <w:r>
        <w:rPr>
          <w:rFonts w:ascii="Malgun Gothic" w:hAnsi="Malgun Gothic" w:eastAsia="Malgun Gothic" w:cs="Malgun Gothic"/>
        </w:rPr>
        <w:t>와</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이르시되</w:t>
      </w:r>
      <w:r>
        <w:rPr>
          <w:rFonts w:ascii="Times New Roman" w:hAnsi="Times New Roman" w:eastAsia="Times New Roman" w:cs="Times New Roman"/>
        </w:rPr>
        <w:t xml:space="preserve">, </w:t>
      </w:r>
      <w:r>
        <w:rPr>
          <w:rFonts w:ascii="Malgun Gothic" w:hAnsi="Malgun Gothic" w:eastAsia="Malgun Gothic" w:cs="Malgun Gothic"/>
        </w:rPr>
        <w:t>가서</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백성에게</w:t>
      </w:r>
      <w:r>
        <w:rPr>
          <w:rFonts w:ascii="Times New Roman" w:hAnsi="Times New Roman" w:eastAsia="Times New Roman" w:cs="Times New Roman"/>
        </w:rPr>
        <w:t xml:space="preserve"> </w:t>
      </w:r>
      <w:r>
        <w:rPr>
          <w:rFonts w:ascii="Malgun Gothic" w:hAnsi="Malgun Gothic" w:eastAsia="Malgun Gothic" w:cs="Malgun Gothic"/>
        </w:rPr>
        <w:t>말하라</w:t>
      </w:r>
      <w:r>
        <w:rPr>
          <w:rFonts w:ascii="Times New Roman" w:hAnsi="Times New Roman" w:eastAsia="Times New Roman" w:cs="Times New Roman"/>
        </w:rPr>
        <w:t xml:space="preserve">. </w:t>
      </w:r>
      <w:r>
        <w:rPr>
          <w:rFonts w:ascii="Malgun Gothic" w:hAnsi="Malgun Gothic" w:eastAsia="Malgun Gothic" w:cs="Malgun Gothic"/>
        </w:rPr>
        <w:t>너희가</w:t>
      </w:r>
      <w:r>
        <w:rPr>
          <w:rFonts w:ascii="Times New Roman" w:hAnsi="Times New Roman" w:eastAsia="Times New Roman" w:cs="Times New Roman"/>
        </w:rPr>
        <w:t xml:space="preserve"> </w:t>
      </w:r>
      <w:r>
        <w:rPr>
          <w:rFonts w:ascii="Malgun Gothic" w:hAnsi="Malgun Gothic" w:eastAsia="Malgun Gothic" w:cs="Malgun Gothic"/>
        </w:rPr>
        <w:t>참으로</w:t>
      </w:r>
      <w:r>
        <w:rPr>
          <w:rFonts w:ascii="Times New Roman" w:hAnsi="Times New Roman" w:eastAsia="Times New Roman" w:cs="Times New Roman"/>
        </w:rPr>
        <w:t xml:space="preserve"> </w:t>
      </w:r>
      <w:r>
        <w:rPr>
          <w:rFonts w:ascii="Malgun Gothic" w:hAnsi="Malgun Gothic" w:eastAsia="Malgun Gothic" w:cs="Malgun Gothic"/>
        </w:rPr>
        <w:t>듣기는</w:t>
      </w:r>
      <w:r>
        <w:rPr>
          <w:rFonts w:ascii="Times New Roman" w:hAnsi="Times New Roman" w:eastAsia="Times New Roman" w:cs="Times New Roman"/>
        </w:rPr>
        <w:t xml:space="preserve"> </w:t>
      </w:r>
      <w:r>
        <w:rPr>
          <w:rFonts w:ascii="Malgun Gothic" w:hAnsi="Malgun Gothic" w:eastAsia="Malgun Gothic" w:cs="Malgun Gothic"/>
        </w:rPr>
        <w:t>들을지라도</w:t>
      </w:r>
      <w:r>
        <w:rPr>
          <w:rFonts w:ascii="Times New Roman" w:hAnsi="Times New Roman" w:eastAsia="Times New Roman" w:cs="Times New Roman"/>
        </w:rPr>
        <w:t xml:space="preserve"> </w:t>
      </w:r>
      <w:r>
        <w:rPr>
          <w:rFonts w:ascii="Malgun Gothic" w:hAnsi="Malgun Gothic" w:eastAsia="Malgun Gothic" w:cs="Malgun Gothic"/>
        </w:rPr>
        <w:t>깨닫지</w:t>
      </w:r>
      <w:r>
        <w:rPr>
          <w:rFonts w:ascii="Times New Roman" w:hAnsi="Times New Roman" w:eastAsia="Times New Roman" w:cs="Times New Roman"/>
        </w:rPr>
        <w:t xml:space="preserve"> </w:t>
      </w:r>
      <w:r>
        <w:rPr>
          <w:rFonts w:ascii="Malgun Gothic" w:hAnsi="Malgun Gothic" w:eastAsia="Malgun Gothic" w:cs="Malgun Gothic"/>
        </w:rPr>
        <w:t>못할</w:t>
      </w:r>
      <w:r>
        <w:rPr>
          <w:rFonts w:ascii="Times New Roman" w:hAnsi="Times New Roman" w:eastAsia="Times New Roman" w:cs="Times New Roman"/>
        </w:rPr>
        <w:t xml:space="preserve"> </w:t>
      </w:r>
      <w:r>
        <w:rPr>
          <w:rFonts w:ascii="Malgun Gothic" w:hAnsi="Malgun Gothic" w:eastAsia="Malgun Gothic" w:cs="Malgun Gothic"/>
        </w:rPr>
        <w:t>것이요</w:t>
      </w:r>
      <w:r>
        <w:rPr>
          <w:rFonts w:ascii="Times New Roman" w:hAnsi="Times New Roman" w:eastAsia="Times New Roman" w:cs="Times New Roman"/>
        </w:rPr>
        <w:t xml:space="preserve">, </w:t>
      </w:r>
      <w:r>
        <w:rPr>
          <w:rFonts w:ascii="Malgun Gothic" w:hAnsi="Malgun Gothic" w:eastAsia="Malgun Gothic" w:cs="Malgun Gothic"/>
        </w:rPr>
        <w:t>참으로</w:t>
      </w:r>
      <w:r>
        <w:rPr>
          <w:rFonts w:ascii="Times New Roman" w:hAnsi="Times New Roman" w:eastAsia="Times New Roman" w:cs="Times New Roman"/>
        </w:rPr>
        <w:t xml:space="preserve"> </w:t>
      </w:r>
      <w:r>
        <w:rPr>
          <w:rFonts w:ascii="Malgun Gothic" w:hAnsi="Malgun Gothic" w:eastAsia="Malgun Gothic" w:cs="Malgun Gothic"/>
        </w:rPr>
        <w:t>보기는</w:t>
      </w:r>
      <w:r>
        <w:rPr>
          <w:rFonts w:ascii="Times New Roman" w:hAnsi="Times New Roman" w:eastAsia="Times New Roman" w:cs="Times New Roman"/>
        </w:rPr>
        <w:t xml:space="preserve"> </w:t>
      </w:r>
      <w:r>
        <w:rPr>
          <w:rFonts w:ascii="Malgun Gothic" w:hAnsi="Malgun Gothic" w:eastAsia="Malgun Gothic" w:cs="Malgun Gothic"/>
        </w:rPr>
        <w:t>볼지라도</w:t>
      </w:r>
      <w:r>
        <w:rPr>
          <w:rFonts w:ascii="Times New Roman" w:hAnsi="Times New Roman" w:eastAsia="Times New Roman" w:cs="Times New Roman"/>
        </w:rPr>
        <w:t xml:space="preserve"> </w:t>
      </w:r>
      <w:r>
        <w:rPr>
          <w:rFonts w:ascii="Malgun Gothic" w:hAnsi="Malgun Gothic" w:eastAsia="Malgun Gothic" w:cs="Malgun Gothic"/>
        </w:rPr>
        <w:t>알지</w:t>
      </w:r>
      <w:r>
        <w:rPr>
          <w:rFonts w:ascii="Times New Roman" w:hAnsi="Times New Roman" w:eastAsia="Times New Roman" w:cs="Times New Roman"/>
        </w:rPr>
        <w:t xml:space="preserve"> </w:t>
      </w:r>
      <w:r>
        <w:rPr>
          <w:rFonts w:ascii="Malgun Gothic" w:hAnsi="Malgun Gothic" w:eastAsia="Malgun Gothic" w:cs="Malgun Gothic"/>
        </w:rPr>
        <w:t>못하리라</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백성의</w:t>
      </w:r>
      <w:r>
        <w:rPr>
          <w:rFonts w:ascii="Times New Roman" w:hAnsi="Times New Roman" w:eastAsia="Times New Roman" w:cs="Times New Roman"/>
        </w:rPr>
        <w:t xml:space="preserve"> </w:t>
      </w:r>
      <w:r>
        <w:rPr>
          <w:rFonts w:ascii="Malgun Gothic" w:hAnsi="Malgun Gothic" w:eastAsia="Malgun Gothic" w:cs="Malgun Gothic"/>
        </w:rPr>
        <w:t>마음을</w:t>
      </w:r>
      <w:r>
        <w:rPr>
          <w:rFonts w:ascii="Times New Roman" w:hAnsi="Times New Roman" w:eastAsia="Times New Roman" w:cs="Times New Roman"/>
        </w:rPr>
        <w:t xml:space="preserve"> </w:t>
      </w:r>
      <w:r>
        <w:rPr>
          <w:rFonts w:ascii="Malgun Gothic" w:hAnsi="Malgun Gothic" w:eastAsia="Malgun Gothic" w:cs="Malgun Gothic"/>
        </w:rPr>
        <w:t>둔하게</w:t>
      </w:r>
      <w:r>
        <w:rPr>
          <w:rFonts w:ascii="Times New Roman" w:hAnsi="Times New Roman" w:eastAsia="Times New Roman" w:cs="Times New Roman"/>
        </w:rPr>
        <w:t xml:space="preserve"> </w:t>
      </w:r>
      <w:r>
        <w:rPr>
          <w:rFonts w:ascii="Malgun Gothic" w:hAnsi="Malgun Gothic" w:eastAsia="Malgun Gothic" w:cs="Malgun Gothic"/>
        </w:rPr>
        <w:t>하며</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귀를</w:t>
      </w:r>
      <w:r>
        <w:rPr>
          <w:rFonts w:ascii="Times New Roman" w:hAnsi="Times New Roman" w:eastAsia="Times New Roman" w:cs="Times New Roman"/>
        </w:rPr>
        <w:t xml:space="preserve"> </w:t>
      </w:r>
      <w:r>
        <w:rPr>
          <w:rFonts w:ascii="Malgun Gothic" w:hAnsi="Malgun Gothic" w:eastAsia="Malgun Gothic" w:cs="Malgun Gothic"/>
        </w:rPr>
        <w:t>무겁게</w:t>
      </w:r>
      <w:r>
        <w:rPr>
          <w:rFonts w:ascii="Times New Roman" w:hAnsi="Times New Roman" w:eastAsia="Times New Roman" w:cs="Times New Roman"/>
        </w:rPr>
        <w:t xml:space="preserve"> </w:t>
      </w:r>
      <w:r>
        <w:rPr>
          <w:rFonts w:ascii="Malgun Gothic" w:hAnsi="Malgun Gothic" w:eastAsia="Malgun Gothic" w:cs="Malgun Gothic"/>
        </w:rPr>
        <w:t>하고</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눈을</w:t>
      </w:r>
      <w:r>
        <w:rPr>
          <w:rFonts w:ascii="Times New Roman" w:hAnsi="Times New Roman" w:eastAsia="Times New Roman" w:cs="Times New Roman"/>
        </w:rPr>
        <w:t xml:space="preserve"> </w:t>
      </w:r>
      <w:r>
        <w:rPr>
          <w:rFonts w:ascii="Malgun Gothic" w:hAnsi="Malgun Gothic" w:eastAsia="Malgun Gothic" w:cs="Malgun Gothic"/>
        </w:rPr>
        <w:t>감기게</w:t>
      </w:r>
      <w:r>
        <w:rPr>
          <w:rFonts w:ascii="Times New Roman" w:hAnsi="Times New Roman" w:eastAsia="Times New Roman" w:cs="Times New Roman"/>
        </w:rPr>
        <w:t xml:space="preserve"> </w:t>
      </w:r>
      <w:r>
        <w:rPr>
          <w:rFonts w:ascii="Malgun Gothic" w:hAnsi="Malgun Gothic" w:eastAsia="Malgun Gothic" w:cs="Malgun Gothic"/>
        </w:rPr>
        <w:t>하라</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눈으로</w:t>
      </w:r>
      <w:r>
        <w:rPr>
          <w:rFonts w:ascii="Times New Roman" w:hAnsi="Times New Roman" w:eastAsia="Times New Roman" w:cs="Times New Roman"/>
        </w:rPr>
        <w:t xml:space="preserve"> </w:t>
      </w:r>
      <w:r>
        <w:rPr>
          <w:rFonts w:ascii="Malgun Gothic" w:hAnsi="Malgun Gothic" w:eastAsia="Malgun Gothic" w:cs="Malgun Gothic"/>
        </w:rPr>
        <w:t>보고</w:t>
      </w:r>
      <w:r>
        <w:rPr>
          <w:rFonts w:ascii="Times New Roman" w:hAnsi="Times New Roman" w:eastAsia="Times New Roman" w:cs="Times New Roman"/>
        </w:rPr>
        <w:t xml:space="preserve"> </w:t>
      </w:r>
      <w:r>
        <w:rPr>
          <w:rFonts w:ascii="Malgun Gothic" w:hAnsi="Malgun Gothic" w:eastAsia="Malgun Gothic" w:cs="Malgun Gothic"/>
        </w:rPr>
        <w:t>귀로</w:t>
      </w:r>
      <w:r>
        <w:rPr>
          <w:rFonts w:ascii="Times New Roman" w:hAnsi="Times New Roman" w:eastAsia="Times New Roman" w:cs="Times New Roman"/>
        </w:rPr>
        <w:t xml:space="preserve"> </w:t>
      </w:r>
      <w:r>
        <w:rPr>
          <w:rFonts w:ascii="Malgun Gothic" w:hAnsi="Malgun Gothic" w:eastAsia="Malgun Gothic" w:cs="Malgun Gothic"/>
        </w:rPr>
        <w:t>듣고</w:t>
      </w:r>
      <w:r>
        <w:rPr>
          <w:rFonts w:ascii="Times New Roman" w:hAnsi="Times New Roman" w:eastAsia="Times New Roman" w:cs="Times New Roman"/>
        </w:rPr>
        <w:t xml:space="preserve"> </w:t>
      </w:r>
      <w:r>
        <w:rPr>
          <w:rFonts w:ascii="Malgun Gothic" w:hAnsi="Malgun Gothic" w:eastAsia="Malgun Gothic" w:cs="Malgun Gothic"/>
        </w:rPr>
        <w:t>마음으로</w:t>
      </w:r>
      <w:r>
        <w:rPr>
          <w:rFonts w:ascii="Times New Roman" w:hAnsi="Times New Roman" w:eastAsia="Times New Roman" w:cs="Times New Roman"/>
        </w:rPr>
        <w:t xml:space="preserve"> </w:t>
      </w:r>
      <w:r>
        <w:rPr>
          <w:rFonts w:ascii="Malgun Gothic" w:hAnsi="Malgun Gothic" w:eastAsia="Malgun Gothic" w:cs="Malgun Gothic"/>
        </w:rPr>
        <w:t>깨달아</w:t>
      </w:r>
      <w:r>
        <w:rPr>
          <w:rFonts w:ascii="Times New Roman" w:hAnsi="Times New Roman" w:eastAsia="Times New Roman" w:cs="Times New Roman"/>
        </w:rPr>
        <w:t xml:space="preserve"> </w:t>
      </w:r>
      <w:r>
        <w:rPr>
          <w:rFonts w:ascii="Malgun Gothic" w:hAnsi="Malgun Gothic" w:eastAsia="Malgun Gothic" w:cs="Malgun Gothic"/>
        </w:rPr>
        <w:t>돌이켜</w:t>
      </w:r>
      <w:r>
        <w:rPr>
          <w:rFonts w:ascii="Times New Roman" w:hAnsi="Times New Roman" w:eastAsia="Times New Roman" w:cs="Times New Roman"/>
        </w:rPr>
        <w:t xml:space="preserve"> </w:t>
      </w:r>
      <w:r>
        <w:rPr>
          <w:rFonts w:ascii="Malgun Gothic" w:hAnsi="Malgun Gothic" w:eastAsia="Malgun Gothic" w:cs="Malgun Gothic"/>
        </w:rPr>
        <w:t>고침을</w:t>
      </w:r>
      <w:r>
        <w:rPr>
          <w:rFonts w:ascii="Times New Roman" w:hAnsi="Times New Roman" w:eastAsia="Times New Roman" w:cs="Times New Roman"/>
        </w:rPr>
        <w:t xml:space="preserve"> </w:t>
      </w:r>
      <w:r>
        <w:rPr>
          <w:rFonts w:ascii="Malgun Gothic" w:hAnsi="Malgun Gothic" w:eastAsia="Malgun Gothic" w:cs="Malgun Gothic"/>
        </w:rPr>
        <w:t>받지</w:t>
      </w:r>
      <w:r>
        <w:rPr>
          <w:rFonts w:ascii="Times New Roman" w:hAnsi="Times New Roman" w:eastAsia="Times New Roman" w:cs="Times New Roman"/>
        </w:rPr>
        <w:t xml:space="preserve"> </w:t>
      </w:r>
      <w:r>
        <w:rPr>
          <w:rFonts w:ascii="Malgun Gothic" w:hAnsi="Malgun Gothic" w:eastAsia="Malgun Gothic" w:cs="Malgun Gothic"/>
        </w:rPr>
        <w:t>못하게</w:t>
      </w:r>
      <w:r>
        <w:rPr>
          <w:rFonts w:ascii="Times New Roman" w:hAnsi="Times New Roman" w:eastAsia="Times New Roman" w:cs="Times New Roman"/>
        </w:rPr>
        <w:t xml:space="preserve"> </w:t>
      </w:r>
      <w:r>
        <w:rPr>
          <w:rFonts w:ascii="Malgun Gothic" w:hAnsi="Malgun Gothic" w:eastAsia="Malgun Gothic" w:cs="Malgun Gothic"/>
        </w:rPr>
        <w:t>하려</w:t>
      </w:r>
      <w:r>
        <w:rPr>
          <w:rFonts w:ascii="Times New Roman" w:hAnsi="Times New Roman" w:eastAsia="Times New Roman" w:cs="Times New Roman"/>
        </w:rPr>
        <w:t xml:space="preserve"> </w:t>
      </w:r>
      <w:r>
        <w:rPr>
          <w:rFonts w:ascii="Malgun Gothic" w:hAnsi="Malgun Gothic" w:eastAsia="Malgun Gothic" w:cs="Malgun Gothic"/>
        </w:rPr>
        <w:t>함이라</w:t>
      </w:r>
      <w:r>
        <w:rPr>
          <w:rFonts w:ascii="Times New Roman" w:hAnsi="Times New Roman" w:eastAsia="Times New Roman" w:cs="Times New Roman"/>
        </w:rPr>
        <w:t xml:space="preserve">. </w:t>
      </w:r>
      <w:r>
        <w:rPr>
          <w:rFonts w:ascii="Malgun Gothic" w:hAnsi="Malgun Gothic" w:eastAsia="Malgun Gothic" w:cs="Malgun Gothic"/>
        </w:rPr>
        <w:t>이사야</w:t>
      </w:r>
      <w:r>
        <w:rPr>
          <w:rFonts w:ascii="Times New Roman" w:hAnsi="Times New Roman" w:eastAsia="Times New Roman" w:cs="Times New Roman"/>
        </w:rPr>
        <w:t xml:space="preserve"> 6:9, 10.</w:t>
      </w:r>
    </w:p>
    <w:p>
      <w:pPr>
        <w:pStyle w:val="ArticleBody"/>
        <w:jc w:val="left"/>
      </w:pPr>
      <w:r>
        <w:rPr>
          <w:rFonts w:ascii="Times New Roman" w:hAnsi="Times New Roman" w:eastAsia="Times New Roman" w:cs="Times New Roman"/>
        </w:rPr>
        <w:t>Isaías desea saber cuánto tiempo ha de tratar con el pueblo que no entiende ni percibe, por lo cual plantea la pregunta: «¿Hasta cuándo?»</w:t>
      </w:r>
    </w:p>
    <w:p>
      <w:pPr>
        <w:pStyle w:val="ArticleScripture"/>
        <w:jc w:val="left"/>
      </w:pPr>
      <w:r>
        <w:rPr>
          <w:rFonts w:ascii="Times New Roman" w:hAnsi="Times New Roman" w:eastAsia="Times New Roman" w:cs="Times New Roman"/>
        </w:rPr>
        <w:t>Әндин мән дедим: «И Рәббим, қачанғичә?» У җавап берип деди: «Шәһәрләр туралғусиз болуп вәйран қилинип, өйләр адәмсиз қелип, зимин пүтүнләй харабә болғанғичә, вә Пәрвәрдигар адәмләрни йираққа көчүрүп, зиминниң оттурисида зор ташлинип қелиш йүз бәргәнгичә». Ишаия 6:11, 12.</w:t>
      </w:r>
    </w:p>
    <w:p>
      <w:pPr>
        <w:pStyle w:val="ArticleBody"/>
        <w:jc w:val="left"/>
      </w:pPr>
      <w:r>
        <w:rPr>
          <w:rFonts w:ascii="Times New Roman" w:hAnsi="Times New Roman" w:eastAsia="Times New Roman" w:cs="Times New Roman"/>
        </w:rPr>
        <w:t>La tierra que constituye el tema de la profecía bíblica en los últimos días es los Estados Unidos, que queda “enteramente asolado”, cuando la ruina nacional es provocada por la apostasía nacional de la ley dominical. El versículo cuarenta y uno de Daniel once ha sido tipificado por el versículo dieciséis del mismo capítulo. En el versículo cuarenta y uno, el “gran desamparo en medio de la tierra” se identifica como el derrocamiento de “muchos”. El mensaje de Isaías, al cual se refirió Jesús cuando se dirigió a los judíos discutidores durante Su historia entre los hombres, identifica que, cuando un pueblo anteriormente perteneciente al pacto está siendo pasado por alto, entonces tiene oídos y ojos que no entienden ni perciben. El mensaje de Isaías representa el llamado final al adventismo laodicense, que termina en la ley dominical, donde el adventismo laodicense es vomitado de la boca del Señor.</w:t>
      </w:r>
    </w:p>
    <w:p>
      <w:pPr>
        <w:pStyle w:val="ArticleScripture"/>
        <w:jc w:val="left"/>
      </w:pPr>
      <w:r>
        <w:rPr>
          <w:rFonts w:ascii="Times New Roman" w:hAnsi="Times New Roman" w:eastAsia="Times New Roman" w:cs="Times New Roman"/>
        </w:rPr>
        <w:t>وە هەروەها دەچێتە ناو خاکە شکۆدارەکە، و زۆر وڵات دەڕووخێنرێن؛ بەڵام ئەمانە لە دەستی ئەو دەرباز دەبن، ئەوانیش ئەدۆم، و موئاب، و سەرەکیی منداڵانی عەمۆن. دانیال 11:41.</w:t>
      </w:r>
    </w:p>
    <w:p>
      <w:pPr>
        <w:pStyle w:val="ArticleBody"/>
        <w:jc w:val="left"/>
      </w:pPr>
      <w:r>
        <w:rPr>
          <w:rFonts w:ascii="Times New Roman" w:hAnsi="Times New Roman" w:eastAsia="Times New Roman" w:cs="Times New Roman"/>
        </w:rPr>
        <w:t>ایشعیاہ اور دانی ایل کو لَودِکیہ کے لیے آخری پکار پیش کرنے کی ذمہ داری دی گئی ہے، اور باب دس میں دانی ایل کے تیسرے لمس پر وہ اس کام کے لیے مضبوط کیا جاتا ہے۔</w:t>
      </w:r>
    </w:p>
    <w:p>
      <w:pPr>
        <w:pStyle w:val="ArticleScripture"/>
        <w:jc w:val="left"/>
      </w:pPr>
      <w:r>
        <w:rPr>
          <w:rFonts w:ascii="Times New Roman" w:hAnsi="Times New Roman" w:eastAsia="Times New Roman" w:cs="Times New Roman"/>
        </w:rPr>
        <w:t>Then came again and touched me one having the appearance of a man, and he strengthened me, and said, O man greatly beloved, fear not: peace be unto thee; be strong, yea, be strong. And when he had spoken unto me, I was strengthened, and said, Let my lord speak; for thou hast strengthened me. Daniel 10:18, 19.</w:t>
      </w:r>
    </w:p>
    <w:p>
      <w:pPr>
        <w:pStyle w:val="ArticleBody"/>
        <w:jc w:val="left"/>
      </w:pPr>
      <w:r>
        <w:rPr>
          <w:rFonts w:ascii="Times New Roman" w:hAnsi="Times New Roman" w:eastAsia="Times New Roman" w:cs="Times New Roman"/>
        </w:rPr>
        <w:t>דָנִיֵּאל חֻזַּק לָתֵת אֶת הַמַּסָּר שֶׁהֵבִין בְּעֵת שֶׁמִיכָאֵל יָרַד בַּפֶּרֶק הָעֲשִׂירִי. לִישַׁעְיָהוּ נוֹדַע כִּי יִצְטָרֵךְ לָתֵת אֶת הַמַּסָּר עַד חֹק הָרִאשׁוֹן. בְּעֵת חֹק הָרִאשׁוֹן תִּכּוֹנֵן שְׁאֵרִית.</w:t>
      </w:r>
    </w:p>
    <w:p>
      <w:pPr>
        <w:pStyle w:val="ArticleScripture"/>
        <w:jc w:val="left"/>
      </w:pPr>
      <w:r>
        <w:rPr>
          <w:rFonts w:ascii="Times New Roman" w:hAnsi="Times New Roman" w:eastAsia="Times New Roman" w:cs="Times New Roman"/>
        </w:rPr>
        <w:t>И сонсоол би, Эзэн минь, хэзээ хүртэл вэ? гэхэд Тэр хариулав: Хотууд оршин суугчгүйгээр эзгүйрч, байшингууд хүнгүй болж, нутаг газар бүрэн сүйрэн хоосрох хүртэл; мөн ЭЗЭН хүмүүсийг алс хол зайлуулж, газрын дунд агуу их эзрэл орхигдол болох хүртэл. Гэвч түүний дотор аравны нэг нь үлдэх бөгөөд тэр нь дахин эргэж, идэгдэнэ. Навчаа гөвсөн үедээ ч доторх амь шимээ хадгалан үлддэг теребинт мод болон царс мод мэт, тийнхүү ариун үр нь түүний амь шим нь байх болно. Исаиа 6:11–13.</w:t>
      </w:r>
    </w:p>
    <w:p>
      <w:pPr>
        <w:pStyle w:val="ArticleBody"/>
        <w:jc w:val="left"/>
      </w:pPr>
      <w:r>
        <w:rPr>
          <w:rFonts w:ascii="Times New Roman" w:hAnsi="Times New Roman" w:eastAsia="Times New Roman" w:cs="Times New Roman"/>
        </w:rPr>
        <w:t>Nya “fandaozana lehibe eo afovoan’ny tany” (amin’ny lalàn’ny Alahady), dia haseho ny “ampahafolo”, izay ny “foto-pisiany” dia “ny voa masina.” Ny fototry ny teny hebreo nadika hoe “ampahafolo” dia “fahafolon-karena.” Hanana “fahafolon-karena” ny Tompo, izay “niverina”, amin’ny lalàn’ny Alahady.</w:t>
      </w:r>
    </w:p>
    <w:p>
      <w:pPr>
        <w:pStyle w:val="ArticleScripture"/>
        <w:jc w:val="left"/>
      </w:pPr>
      <w:r>
        <w:rPr>
          <w:rFonts w:ascii="Javanese Text" w:hAnsi="Javanese Text" w:eastAsia="Javanese Text" w:cs="Javanese Text"/>
        </w:rPr>
        <w:t>ꦱꦏꦧꦺꦃꦥꦁꦱꦼꦥꦸꦭꦸꦃꦱꦏꦶꦁꦧꦸꦩꦶ</w:t>
      </w:r>
      <w:r>
        <w:rPr>
          <w:rFonts w:ascii="Times New Roman" w:hAnsi="Times New Roman" w:eastAsia="Times New Roman" w:cs="Times New Roman"/>
        </w:rPr>
        <w:t xml:space="preserve">, </w:t>
      </w:r>
      <w:r>
        <w:rPr>
          <w:rFonts w:ascii="Javanese Text" w:hAnsi="Javanese Text" w:eastAsia="Javanese Text" w:cs="Javanese Text"/>
        </w:rPr>
        <w:t>ꦲꦶꦏꦸꦱꦏꦶꦁꦧꦺꦤꦶꦃꦧꦸꦩꦶꦲꦮꦶꦠꦺꦴꦥꦸꦤ꧀ꦱꦏꦶꦁꦥꦲꦤ꧀ꦥꦺꦴꦃ</w:t>
      </w:r>
      <w:r>
        <w:rPr>
          <w:rFonts w:ascii="Times New Roman" w:hAnsi="Times New Roman" w:eastAsia="Times New Roman" w:cs="Times New Roman"/>
        </w:rPr>
        <w:t xml:space="preserve">, </w:t>
      </w:r>
      <w:r>
        <w:rPr>
          <w:rFonts w:ascii="Javanese Text" w:hAnsi="Javanese Text" w:eastAsia="Javanese Text" w:cs="Javanese Text"/>
        </w:rPr>
        <w:t>ꦲꦶꦏꦸꦩꦶꦭꦶꦏ꧀ꦤꦺꦲꦁꦏꦁꦄꦢꦶꦥꦠꦶ</w:t>
      </w:r>
      <w:r>
        <w:rPr>
          <w:rFonts w:ascii="Times New Roman" w:hAnsi="Times New Roman" w:eastAsia="Times New Roman" w:cs="Times New Roman"/>
        </w:rPr>
        <w:t xml:space="preserve">; </w:t>
      </w:r>
      <w:r>
        <w:rPr>
          <w:rFonts w:ascii="Javanese Text" w:hAnsi="Javanese Text" w:eastAsia="Javanese Text" w:cs="Javanese Text"/>
        </w:rPr>
        <w:t>ꦲꦶꦏꦸꦏꦸꦢꦸꦱ꧀ꦏꦭꦸꦲꦸꦂꦩꦁꦏꦁꦄꦢꦶꦥꦠꦶ</w:t>
      </w:r>
      <w:r>
        <w:rPr>
          <w:rFonts w:ascii="Times New Roman" w:hAnsi="Times New Roman" w:eastAsia="Times New Roman" w:cs="Times New Roman"/>
        </w:rPr>
        <w:t xml:space="preserve">. </w:t>
      </w:r>
      <w:r>
        <w:rPr>
          <w:rFonts w:ascii="Javanese Text" w:hAnsi="Javanese Text" w:eastAsia="Javanese Text" w:cs="Javanese Text"/>
        </w:rPr>
        <w:t>ꦗꦭꦩꦲꦁꦏꦁꦲꦺꦤ꧀ꦢꦏ꧀ꦤꦺꦧꦼꦧꦱ꧀ꦱꦏꦶꦏꦤ꧀ꦱꦏꦩ꧀ꦥꦁꦱꦼꦥꦸꦭꦸꦃꦤꦺ</w:t>
      </w:r>
      <w:r>
        <w:rPr>
          <w:rFonts w:ascii="Times New Roman" w:hAnsi="Times New Roman" w:eastAsia="Times New Roman" w:cs="Times New Roman"/>
        </w:rPr>
        <w:t xml:space="preserve">, </w:t>
      </w:r>
      <w:r>
        <w:rPr>
          <w:rFonts w:ascii="Javanese Text" w:hAnsi="Javanese Text" w:eastAsia="Javanese Text" w:cs="Javanese Text"/>
        </w:rPr>
        <w:t>ꦲꦶꦪꦺꦂꦲꦫꦸꦱ꧀ꦤꦩ꧀ꦧꦃꦱꦺꦥꦶꦱꦤ꧀ꦭꦶꦩ꧀ꦤꦺꦩꦱ꧀</w:t>
      </w:r>
      <w:r>
        <w:rPr>
          <w:rFonts w:ascii="Times New Roman" w:hAnsi="Times New Roman" w:eastAsia="Times New Roman" w:cs="Times New Roman"/>
        </w:rPr>
        <w:t xml:space="preserve">. </w:t>
      </w:r>
      <w:r>
        <w:rPr>
          <w:rFonts w:ascii="Javanese Text" w:hAnsi="Javanese Text" w:eastAsia="Javanese Text" w:cs="Javanese Text"/>
        </w:rPr>
        <w:t>ꦱꦼꦢꦁꦏꦤ꧀ꦥꦁꦱꦼꦥꦸꦭꦸꦃꦱꦏꦶꦁꦥꦶꦪꦩ꧀ꦥꦺꦠꦺꦂꦤꦏ꧀</w:t>
      </w:r>
      <w:r>
        <w:rPr>
          <w:rFonts w:ascii="Times New Roman" w:hAnsi="Times New Roman" w:eastAsia="Times New Roman" w:cs="Times New Roman"/>
        </w:rPr>
        <w:t xml:space="preserve">, </w:t>
      </w:r>
      <w:r>
        <w:rPr>
          <w:rFonts w:ascii="Javanese Text" w:hAnsi="Javanese Text" w:eastAsia="Javanese Text" w:cs="Javanese Text"/>
        </w:rPr>
        <w:t>ꦲꦮꦶꦠꦺꦴꦥꦸꦤ꧀ꦱꦏꦶꦁꦏꦥꦿꦤ꧀ꦢꦲꦤ꧀</w:t>
      </w:r>
      <w:r>
        <w:rPr>
          <w:rFonts w:ascii="Times New Roman" w:hAnsi="Times New Roman" w:eastAsia="Times New Roman" w:cs="Times New Roman"/>
        </w:rPr>
        <w:t xml:space="preserve">, </w:t>
      </w:r>
      <w:r>
        <w:rPr>
          <w:rFonts w:ascii="Javanese Text" w:hAnsi="Javanese Text" w:eastAsia="Javanese Text" w:cs="Javanese Text"/>
        </w:rPr>
        <w:t>ꦲꦶꦏꦸꦱꦏꦧꦺꦃꦲꦁꦏꦁꦭꦺꦮꦠ꧀ꦲꦶꦁꦧꦮꦃꦒꦭꦸꦃ</w:t>
      </w:r>
      <w:r>
        <w:rPr>
          <w:rFonts w:ascii="Times New Roman" w:hAnsi="Times New Roman" w:eastAsia="Times New Roman" w:cs="Times New Roman"/>
        </w:rPr>
        <w:t xml:space="preserve">, </w:t>
      </w:r>
      <w:r>
        <w:rPr>
          <w:rFonts w:ascii="Javanese Text" w:hAnsi="Javanese Text" w:eastAsia="Javanese Text" w:cs="Javanese Text"/>
        </w:rPr>
        <w:t>ꦏꦁꦱꦼꦥꦸꦭꦸꦃꦲꦏꦤ꧀ꦏꦸꦢꦸꦱ꧀ꦏꦭꦸꦲꦸꦂꦩꦁꦏꦁꦄꦢꦶꦥꦠꦶ</w:t>
      </w:r>
      <w:r>
        <w:rPr>
          <w:rFonts w:ascii="Times New Roman" w:hAnsi="Times New Roman" w:eastAsia="Times New Roman" w:cs="Times New Roman"/>
        </w:rPr>
        <w:t xml:space="preserve">. </w:t>
      </w:r>
      <w:r>
        <w:rPr>
          <w:rFonts w:ascii="Javanese Text" w:hAnsi="Javanese Text" w:eastAsia="Javanese Text" w:cs="Javanese Text"/>
        </w:rPr>
        <w:t>ꦭꦺꦮꦶꦠꦶꦏꦸꦱ꧀</w:t>
      </w:r>
      <w:r>
        <w:rPr>
          <w:rFonts w:ascii="Times New Roman" w:hAnsi="Times New Roman" w:eastAsia="Times New Roman" w:cs="Times New Roman"/>
        </w:rPr>
        <w:t xml:space="preserve"> 27:30–32.</w:t>
      </w:r>
    </w:p>
    <w:p>
      <w:pPr>
        <w:pStyle w:val="ArticleBody"/>
        <w:jc w:val="left"/>
      </w:pPr>
      <w:r>
        <w:rPr>
          <w:rFonts w:ascii="Times New Roman" w:hAnsi="Times New Roman" w:eastAsia="Times New Roman" w:cs="Times New Roman"/>
        </w:rPr>
        <w:t>“</w:t>
      </w:r>
      <w:r>
        <w:rPr>
          <w:rFonts w:ascii="Myanmar Text" w:hAnsi="Myanmar Text" w:eastAsia="Myanmar Text" w:cs="Myanmar Text"/>
        </w:rPr>
        <w:t>ကင်း</w:t>
      </w:r>
      <w:r>
        <w:rPr>
          <w:rFonts w:ascii="Times New Roman" w:hAnsi="Times New Roman" w:eastAsia="Times New Roman" w:cs="Times New Roman"/>
        </w:rPr>
        <w:t>”</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ပြန်လာသော</w:t>
      </w:r>
      <w:r>
        <w:rPr>
          <w:rFonts w:ascii="Times New Roman" w:hAnsi="Times New Roman" w:eastAsia="Times New Roman" w:cs="Times New Roman"/>
        </w:rPr>
        <w:t>” “</w:t>
      </w:r>
      <w:r>
        <w:rPr>
          <w:rFonts w:ascii="Myanmar Text" w:hAnsi="Myanmar Text" w:eastAsia="Myanmar Text" w:cs="Myanmar Text"/>
        </w:rPr>
        <w:t>ဆယ်ပုံတစ်ပုံ</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ထာဝရဘုရားအတွက်</w:t>
      </w:r>
      <w:r>
        <w:rPr>
          <w:rFonts w:ascii="Times New Roman" w:hAnsi="Times New Roman" w:eastAsia="Times New Roman" w:cs="Times New Roman"/>
        </w:rPr>
        <w:t xml:space="preserve"> </w:t>
      </w:r>
      <w:r>
        <w:rPr>
          <w:rFonts w:ascii="Myanmar Text" w:hAnsi="Myanmar Text" w:eastAsia="Myanmar Text" w:cs="Myanmar Text"/>
        </w:rPr>
        <w:t>သန့်ရှင်းသောအရာဖြစ်ပြီး၊</w:t>
      </w:r>
      <w:r>
        <w:rPr>
          <w:rFonts w:ascii="Times New Roman" w:hAnsi="Times New Roman" w:eastAsia="Times New Roman" w:cs="Times New Roman"/>
        </w:rPr>
        <w:t xml:space="preserve"> </w:t>
      </w:r>
      <w:r>
        <w:rPr>
          <w:rFonts w:ascii="Myanmar Text" w:hAnsi="Myanmar Text" w:eastAsia="Myanmar Text" w:cs="Myanmar Text"/>
        </w:rPr>
        <w:t>ထိုအရာတို့သည်</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အစုအဝေးတော်ဖြစ်ကြသည်။</w:t>
      </w:r>
    </w:p>
    <w:p>
      <w:pPr>
        <w:pStyle w:val="ArticleScripture"/>
        <w:jc w:val="left"/>
      </w:pPr>
      <w:r>
        <w:rPr>
          <w:rFonts w:ascii="Times New Roman" w:hAnsi="Times New Roman" w:eastAsia="Times New Roman" w:cs="Times New Roman"/>
        </w:rPr>
        <w:t>Akaa Waaqayyoo saba isaa ti; Yaaqoob immoo qooda dhaala isaa ti. Keessa Deebii Seeraa 32:9.</w:t>
      </w:r>
    </w:p>
    <w:p>
      <w:pPr>
        <w:pStyle w:val="ArticleBody"/>
        <w:jc w:val="left"/>
      </w:pPr>
      <w:r>
        <w:rPr>
          <w:rFonts w:ascii="Times New Roman" w:hAnsi="Times New Roman" w:eastAsia="Times New Roman" w:cs="Times New Roman"/>
        </w:rPr>
        <w:t>A tugu mbere y’itegeko ry’icyumweru, ni bo bagereranywa na Yeremiya, ari na bo bababajwe n’ugucika intege kwa mbere, abo Uwiteka yari yarasezeraniye ko nibagaruka bazaba umunwa w’Uwiteka, cyangwa abavugizi Be.</w:t>
      </w:r>
    </w:p>
    <w:p>
      <w:pPr>
        <w:pStyle w:val="ArticleScripture"/>
        <w:jc w:val="left"/>
      </w:pPr>
      <w:r>
        <w:rPr>
          <w:rFonts w:ascii="Ebrima" w:hAnsi="Ebrima" w:eastAsia="Ebrima" w:cs="Ebrima"/>
        </w:rPr>
        <w:t>አቤቱ</w:t>
      </w:r>
      <w:r>
        <w:rPr>
          <w:rFonts w:ascii="Times New Roman" w:hAnsi="Times New Roman" w:eastAsia="Times New Roman" w:cs="Times New Roman"/>
        </w:rPr>
        <w:t xml:space="preserve"> </w:t>
      </w:r>
      <w:r>
        <w:rPr>
          <w:rFonts w:ascii="Ebrima" w:hAnsi="Ebrima" w:eastAsia="Ebrima" w:cs="Ebrima"/>
        </w:rPr>
        <w:t>የሠራዊት</w:t>
      </w:r>
      <w:r>
        <w:rPr>
          <w:rFonts w:ascii="Times New Roman" w:hAnsi="Times New Roman" w:eastAsia="Times New Roman" w:cs="Times New Roman"/>
        </w:rPr>
        <w:t xml:space="preserve"> </w:t>
      </w:r>
      <w:r>
        <w:rPr>
          <w:rFonts w:ascii="Ebrima" w:hAnsi="Ebrima" w:eastAsia="Ebrima" w:cs="Ebrima"/>
        </w:rPr>
        <w:t>አምላክ</w:t>
      </w:r>
      <w:r>
        <w:rPr>
          <w:rFonts w:ascii="Times New Roman" w:hAnsi="Times New Roman" w:eastAsia="Times New Roman" w:cs="Times New Roman"/>
        </w:rPr>
        <w:t xml:space="preserve"> </w:t>
      </w:r>
      <w:r>
        <w:rPr>
          <w:rFonts w:ascii="Ebrima" w:hAnsi="Ebrima" w:eastAsia="Ebrima" w:cs="Ebrima"/>
        </w:rPr>
        <w:t>ሆይ፥</w:t>
      </w:r>
      <w:r>
        <w:rPr>
          <w:rFonts w:ascii="Times New Roman" w:hAnsi="Times New Roman" w:eastAsia="Times New Roman" w:cs="Times New Roman"/>
        </w:rPr>
        <w:t xml:space="preserve"> </w:t>
      </w:r>
      <w:r>
        <w:rPr>
          <w:rFonts w:ascii="Ebrima" w:hAnsi="Ebrima" w:eastAsia="Ebrima" w:cs="Ebrima"/>
        </w:rPr>
        <w:t>ቃልህ</w:t>
      </w:r>
      <w:r>
        <w:rPr>
          <w:rFonts w:ascii="Times New Roman" w:hAnsi="Times New Roman" w:eastAsia="Times New Roman" w:cs="Times New Roman"/>
        </w:rPr>
        <w:t xml:space="preserve"> </w:t>
      </w:r>
      <w:r>
        <w:rPr>
          <w:rFonts w:ascii="Ebrima" w:hAnsi="Ebrima" w:eastAsia="Ebrima" w:cs="Ebrima"/>
        </w:rPr>
        <w:t>ተገኘ፥</w:t>
      </w:r>
      <w:r>
        <w:rPr>
          <w:rFonts w:ascii="Times New Roman" w:hAnsi="Times New Roman" w:eastAsia="Times New Roman" w:cs="Times New Roman"/>
        </w:rPr>
        <w:t xml:space="preserve"> </w:t>
      </w:r>
      <w:r>
        <w:rPr>
          <w:rFonts w:ascii="Ebrima" w:hAnsi="Ebrima" w:eastAsia="Ebrima" w:cs="Ebrima"/>
        </w:rPr>
        <w:t>እኔም</w:t>
      </w:r>
      <w:r>
        <w:rPr>
          <w:rFonts w:ascii="Times New Roman" w:hAnsi="Times New Roman" w:eastAsia="Times New Roman" w:cs="Times New Roman"/>
        </w:rPr>
        <w:t xml:space="preserve"> </w:t>
      </w:r>
      <w:r>
        <w:rPr>
          <w:rFonts w:ascii="Ebrima" w:hAnsi="Ebrima" w:eastAsia="Ebrima" w:cs="Ebrima"/>
        </w:rPr>
        <w:t>በላሁት፤</w:t>
      </w:r>
      <w:r>
        <w:rPr>
          <w:rFonts w:ascii="Times New Roman" w:hAnsi="Times New Roman" w:eastAsia="Times New Roman" w:cs="Times New Roman"/>
        </w:rPr>
        <w:t xml:space="preserve"> </w:t>
      </w:r>
      <w:r>
        <w:rPr>
          <w:rFonts w:ascii="Ebrima" w:hAnsi="Ebrima" w:eastAsia="Ebrima" w:cs="Ebrima"/>
        </w:rPr>
        <w:t>ቃልህም</w:t>
      </w:r>
      <w:r>
        <w:rPr>
          <w:rFonts w:ascii="Times New Roman" w:hAnsi="Times New Roman" w:eastAsia="Times New Roman" w:cs="Times New Roman"/>
        </w:rPr>
        <w:t xml:space="preserve"> </w:t>
      </w:r>
      <w:r>
        <w:rPr>
          <w:rFonts w:ascii="Ebrima" w:hAnsi="Ebrima" w:eastAsia="Ebrima" w:cs="Ebrima"/>
        </w:rPr>
        <w:t>የልቤ</w:t>
      </w:r>
      <w:r>
        <w:rPr>
          <w:rFonts w:ascii="Times New Roman" w:hAnsi="Times New Roman" w:eastAsia="Times New Roman" w:cs="Times New Roman"/>
        </w:rPr>
        <w:t xml:space="preserve"> </w:t>
      </w:r>
      <w:r>
        <w:rPr>
          <w:rFonts w:ascii="Ebrima" w:hAnsi="Ebrima" w:eastAsia="Ebrima" w:cs="Ebrima"/>
        </w:rPr>
        <w:t>ደስታና</w:t>
      </w:r>
      <w:r>
        <w:rPr>
          <w:rFonts w:ascii="Times New Roman" w:hAnsi="Times New Roman" w:eastAsia="Times New Roman" w:cs="Times New Roman"/>
        </w:rPr>
        <w:t xml:space="preserve"> </w:t>
      </w:r>
      <w:r>
        <w:rPr>
          <w:rFonts w:ascii="Ebrima" w:hAnsi="Ebrima" w:eastAsia="Ebrima" w:cs="Ebrima"/>
        </w:rPr>
        <w:t>ሐሴት</w:t>
      </w:r>
      <w:r>
        <w:rPr>
          <w:rFonts w:ascii="Times New Roman" w:hAnsi="Times New Roman" w:eastAsia="Times New Roman" w:cs="Times New Roman"/>
        </w:rPr>
        <w:t xml:space="preserve"> </w:t>
      </w:r>
      <w:r>
        <w:rPr>
          <w:rFonts w:ascii="Ebrima" w:hAnsi="Ebrima" w:eastAsia="Ebrima" w:cs="Ebrima"/>
        </w:rPr>
        <w:t>ሆነልኝ፤</w:t>
      </w:r>
      <w:r>
        <w:rPr>
          <w:rFonts w:ascii="Times New Roman" w:hAnsi="Times New Roman" w:eastAsia="Times New Roman" w:cs="Times New Roman"/>
        </w:rPr>
        <w:t xml:space="preserve"> </w:t>
      </w:r>
      <w:r>
        <w:rPr>
          <w:rFonts w:ascii="Ebrima" w:hAnsi="Ebrima" w:eastAsia="Ebrima" w:cs="Ebrima"/>
        </w:rPr>
        <w:t>በስምህም</w:t>
      </w:r>
      <w:r>
        <w:rPr>
          <w:rFonts w:ascii="Times New Roman" w:hAnsi="Times New Roman" w:eastAsia="Times New Roman" w:cs="Times New Roman"/>
        </w:rPr>
        <w:t xml:space="preserve"> </w:t>
      </w:r>
      <w:r>
        <w:rPr>
          <w:rFonts w:ascii="Ebrima" w:hAnsi="Ebrima" w:eastAsia="Ebrima" w:cs="Ebrima"/>
        </w:rPr>
        <w:t>ተጠርቼአለሁና።</w:t>
      </w:r>
      <w:r>
        <w:rPr>
          <w:rFonts w:ascii="Times New Roman" w:hAnsi="Times New Roman" w:eastAsia="Times New Roman" w:cs="Times New Roman"/>
        </w:rPr>
        <w:t xml:space="preserve"> </w:t>
      </w:r>
      <w:r>
        <w:rPr>
          <w:rFonts w:ascii="Ebrima" w:hAnsi="Ebrima" w:eastAsia="Ebrima" w:cs="Ebrima"/>
        </w:rPr>
        <w:t>በሚያፌዙ</w:t>
      </w:r>
      <w:r>
        <w:rPr>
          <w:rFonts w:ascii="Times New Roman" w:hAnsi="Times New Roman" w:eastAsia="Times New Roman" w:cs="Times New Roman"/>
        </w:rPr>
        <w:t xml:space="preserve"> </w:t>
      </w:r>
      <w:r>
        <w:rPr>
          <w:rFonts w:ascii="Ebrima" w:hAnsi="Ebrima" w:eastAsia="Ebrima" w:cs="Ebrima"/>
        </w:rPr>
        <w:t>ማኅበር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አልተቀመጥሁም፥</w:t>
      </w:r>
      <w:r>
        <w:rPr>
          <w:rFonts w:ascii="Times New Roman" w:hAnsi="Times New Roman" w:eastAsia="Times New Roman" w:cs="Times New Roman"/>
        </w:rPr>
        <w:t xml:space="preserve"> </w:t>
      </w:r>
      <w:r>
        <w:rPr>
          <w:rFonts w:ascii="Ebrima" w:hAnsi="Ebrima" w:eastAsia="Ebrima" w:cs="Ebrima"/>
        </w:rPr>
        <w:t>አልተደሰትሁምም፤</w:t>
      </w:r>
      <w:r>
        <w:rPr>
          <w:rFonts w:ascii="Times New Roman" w:hAnsi="Times New Roman" w:eastAsia="Times New Roman" w:cs="Times New Roman"/>
        </w:rPr>
        <w:t xml:space="preserve"> </w:t>
      </w:r>
      <w:r>
        <w:rPr>
          <w:rFonts w:ascii="Ebrima" w:hAnsi="Ebrima" w:eastAsia="Ebrima" w:cs="Ebrima"/>
        </w:rPr>
        <w:t>እጅህ</w:t>
      </w:r>
      <w:r>
        <w:rPr>
          <w:rFonts w:ascii="Times New Roman" w:hAnsi="Times New Roman" w:eastAsia="Times New Roman" w:cs="Times New Roman"/>
        </w:rPr>
        <w:t xml:space="preserve"> </w:t>
      </w:r>
      <w:r>
        <w:rPr>
          <w:rFonts w:ascii="Ebrima" w:hAnsi="Ebrima" w:eastAsia="Ebrima" w:cs="Ebrima"/>
        </w:rPr>
        <w:t>በእኔ</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ነበረችና</w:t>
      </w:r>
      <w:r>
        <w:rPr>
          <w:rFonts w:ascii="Times New Roman" w:hAnsi="Times New Roman" w:eastAsia="Times New Roman" w:cs="Times New Roman"/>
        </w:rPr>
        <w:t xml:space="preserve"> </w:t>
      </w:r>
      <w:r>
        <w:rPr>
          <w:rFonts w:ascii="Ebrima" w:hAnsi="Ebrima" w:eastAsia="Ebrima" w:cs="Ebrima"/>
        </w:rPr>
        <w:t>ብቻዬን</w:t>
      </w:r>
      <w:r>
        <w:rPr>
          <w:rFonts w:ascii="Times New Roman" w:hAnsi="Times New Roman" w:eastAsia="Times New Roman" w:cs="Times New Roman"/>
        </w:rPr>
        <w:t xml:space="preserve"> </w:t>
      </w:r>
      <w:r>
        <w:rPr>
          <w:rFonts w:ascii="Ebrima" w:hAnsi="Ebrima" w:eastAsia="Ebrima" w:cs="Ebrima"/>
        </w:rPr>
        <w:t>ተቀመጥሁ፤</w:t>
      </w:r>
      <w:r>
        <w:rPr>
          <w:rFonts w:ascii="Times New Roman" w:hAnsi="Times New Roman" w:eastAsia="Times New Roman" w:cs="Times New Roman"/>
        </w:rPr>
        <w:t xml:space="preserve"> </w:t>
      </w:r>
      <w:r>
        <w:rPr>
          <w:rFonts w:ascii="Ebrima" w:hAnsi="Ebrima" w:eastAsia="Ebrima" w:cs="Ebrima"/>
        </w:rPr>
        <w:t>ቍጣን</w:t>
      </w:r>
      <w:r>
        <w:rPr>
          <w:rFonts w:ascii="Times New Roman" w:hAnsi="Times New Roman" w:eastAsia="Times New Roman" w:cs="Times New Roman"/>
        </w:rPr>
        <w:t xml:space="preserve"> </w:t>
      </w:r>
      <w:r>
        <w:rPr>
          <w:rFonts w:ascii="Ebrima" w:hAnsi="Ebrima" w:eastAsia="Ebrima" w:cs="Ebrima"/>
        </w:rPr>
        <w:t>ሞልተኸኛልና።</w:t>
      </w:r>
      <w:r>
        <w:rPr>
          <w:rFonts w:ascii="Times New Roman" w:hAnsi="Times New Roman" w:eastAsia="Times New Roman" w:cs="Times New Roman"/>
        </w:rPr>
        <w:t xml:space="preserve"> </w:t>
      </w:r>
      <w:r>
        <w:rPr>
          <w:rFonts w:ascii="Ebrima" w:hAnsi="Ebrima" w:eastAsia="Ebrima" w:cs="Ebrima"/>
        </w:rPr>
        <w:t>ሕመሜ</w:t>
      </w:r>
      <w:r>
        <w:rPr>
          <w:rFonts w:ascii="Times New Roman" w:hAnsi="Times New Roman" w:eastAsia="Times New Roman" w:cs="Times New Roman"/>
        </w:rPr>
        <w:t xml:space="preserve"> </w:t>
      </w:r>
      <w:r>
        <w:rPr>
          <w:rFonts w:ascii="Ebrima" w:hAnsi="Ebrima" w:eastAsia="Ebrima" w:cs="Ebrima"/>
        </w:rPr>
        <w:t>ለምን</w:t>
      </w:r>
      <w:r>
        <w:rPr>
          <w:rFonts w:ascii="Times New Roman" w:hAnsi="Times New Roman" w:eastAsia="Times New Roman" w:cs="Times New Roman"/>
        </w:rPr>
        <w:t xml:space="preserve"> </w:t>
      </w:r>
      <w:r>
        <w:rPr>
          <w:rFonts w:ascii="Ebrima" w:hAnsi="Ebrima" w:eastAsia="Ebrima" w:cs="Ebrima"/>
        </w:rPr>
        <w:t>ዘወትር</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ቍስሌስ</w:t>
      </w:r>
      <w:r>
        <w:rPr>
          <w:rFonts w:ascii="Times New Roman" w:hAnsi="Times New Roman" w:eastAsia="Times New Roman" w:cs="Times New Roman"/>
        </w:rPr>
        <w:t xml:space="preserve"> </w:t>
      </w:r>
      <w:r>
        <w:rPr>
          <w:rFonts w:ascii="Ebrima" w:hAnsi="Ebrima" w:eastAsia="Ebrima" w:cs="Ebrima"/>
        </w:rPr>
        <w:t>ለምን</w:t>
      </w:r>
      <w:r>
        <w:rPr>
          <w:rFonts w:ascii="Times New Roman" w:hAnsi="Times New Roman" w:eastAsia="Times New Roman" w:cs="Times New Roman"/>
        </w:rPr>
        <w:t xml:space="preserve"> </w:t>
      </w:r>
      <w:r>
        <w:rPr>
          <w:rFonts w:ascii="Ebrima" w:hAnsi="Ebrima" w:eastAsia="Ebrima" w:cs="Ebrima"/>
        </w:rPr>
        <w:t>የማይፈወስ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መፈወስንስ</w:t>
      </w:r>
      <w:r>
        <w:rPr>
          <w:rFonts w:ascii="Times New Roman" w:hAnsi="Times New Roman" w:eastAsia="Times New Roman" w:cs="Times New Roman"/>
        </w:rPr>
        <w:t xml:space="preserve"> </w:t>
      </w:r>
      <w:r>
        <w:rPr>
          <w:rFonts w:ascii="Ebrima" w:hAnsi="Ebrima" w:eastAsia="Ebrima" w:cs="Ebrima"/>
        </w:rPr>
        <w:t>የሚከለክል</w:t>
      </w:r>
      <w:r>
        <w:rPr>
          <w:rFonts w:ascii="Times New Roman" w:hAnsi="Times New Roman" w:eastAsia="Times New Roman" w:cs="Times New Roman"/>
        </w:rPr>
        <w:t xml:space="preserve">? </w:t>
      </w:r>
      <w:r>
        <w:rPr>
          <w:rFonts w:ascii="Ebrima" w:hAnsi="Ebrima" w:eastAsia="Ebrima" w:cs="Ebrima"/>
        </w:rPr>
        <w:t>በእውነት</w:t>
      </w:r>
      <w:r>
        <w:rPr>
          <w:rFonts w:ascii="Times New Roman" w:hAnsi="Times New Roman" w:eastAsia="Times New Roman" w:cs="Times New Roman"/>
        </w:rPr>
        <w:t xml:space="preserve"> </w:t>
      </w:r>
      <w:r>
        <w:rPr>
          <w:rFonts w:ascii="Ebrima" w:hAnsi="Ebrima" w:eastAsia="Ebrima" w:cs="Ebrima"/>
        </w:rPr>
        <w:t>ለእኔ</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ሐሰተኛ</w:t>
      </w:r>
      <w:r>
        <w:rPr>
          <w:rFonts w:ascii="Times New Roman" w:hAnsi="Times New Roman" w:eastAsia="Times New Roman" w:cs="Times New Roman"/>
        </w:rPr>
        <w:t xml:space="preserve"> </w:t>
      </w:r>
      <w:r>
        <w:rPr>
          <w:rFonts w:ascii="Ebrima" w:hAnsi="Ebrima" w:eastAsia="Ebrima" w:cs="Ebrima"/>
        </w:rPr>
        <w:t>ትሆናለህን</w:t>
      </w:r>
      <w:r>
        <w:rPr>
          <w:rFonts w:ascii="Times New Roman" w:hAnsi="Times New Roman" w:eastAsia="Times New Roman" w:cs="Times New Roman"/>
        </w:rPr>
        <w:t xml:space="preserve">? </w:t>
      </w:r>
      <w:r>
        <w:rPr>
          <w:rFonts w:ascii="Ebrima" w:hAnsi="Ebrima" w:eastAsia="Ebrima" w:cs="Ebrima"/>
        </w:rPr>
        <w:t>እንደሚጠፉ</w:t>
      </w:r>
      <w:r>
        <w:rPr>
          <w:rFonts w:ascii="Times New Roman" w:hAnsi="Times New Roman" w:eastAsia="Times New Roman" w:cs="Times New Roman"/>
        </w:rPr>
        <w:t xml:space="preserve"> </w:t>
      </w:r>
      <w:r>
        <w:rPr>
          <w:rFonts w:ascii="Ebrima" w:hAnsi="Ebrima" w:eastAsia="Ebrima" w:cs="Ebrima"/>
        </w:rPr>
        <w:t>ውኃዎችስ</w:t>
      </w:r>
      <w:r>
        <w:rPr>
          <w:rFonts w:ascii="Times New Roman" w:hAnsi="Times New Roman" w:eastAsia="Times New Roman" w:cs="Times New Roman"/>
        </w:rPr>
        <w:t xml:space="preserve"> </w:t>
      </w:r>
      <w:r>
        <w:rPr>
          <w:rFonts w:ascii="Ebrima" w:hAnsi="Ebrima" w:eastAsia="Ebrima" w:cs="Ebrima"/>
        </w:rPr>
        <w:t>ትሆናለህን</w:t>
      </w:r>
      <w:r>
        <w:rPr>
          <w:rFonts w:ascii="Times New Roman" w:hAnsi="Times New Roman" w:eastAsia="Times New Roman" w:cs="Times New Roman"/>
        </w:rPr>
        <w:t xml:space="preserve">? </w:t>
      </w:r>
      <w:r>
        <w:rPr>
          <w:rFonts w:ascii="Ebrima" w:hAnsi="Ebrima" w:eastAsia="Ebrima" w:cs="Ebrima"/>
        </w:rPr>
        <w:t>ስለዚህ</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ይላል፤</w:t>
      </w:r>
      <w:r>
        <w:rPr>
          <w:rFonts w:ascii="Times New Roman" w:hAnsi="Times New Roman" w:eastAsia="Times New Roman" w:cs="Times New Roman"/>
        </w:rPr>
        <w:t xml:space="preserve"> </w:t>
      </w:r>
      <w:r>
        <w:rPr>
          <w:rFonts w:ascii="Ebrima" w:hAnsi="Ebrima" w:eastAsia="Ebrima" w:cs="Ebrima"/>
        </w:rPr>
        <w:t>ብትመለስ</w:t>
      </w:r>
      <w:r>
        <w:rPr>
          <w:rFonts w:ascii="Times New Roman" w:hAnsi="Times New Roman" w:eastAsia="Times New Roman" w:cs="Times New Roman"/>
        </w:rPr>
        <w:t xml:space="preserve"> </w:t>
      </w:r>
      <w:r>
        <w:rPr>
          <w:rFonts w:ascii="Ebrima" w:hAnsi="Ebrima" w:eastAsia="Ebrima" w:cs="Ebrima"/>
        </w:rPr>
        <w:t>እኔ</w:t>
      </w:r>
      <w:r>
        <w:rPr>
          <w:rFonts w:ascii="Times New Roman" w:hAnsi="Times New Roman" w:eastAsia="Times New Roman" w:cs="Times New Roman"/>
        </w:rPr>
        <w:t xml:space="preserve"> </w:t>
      </w:r>
      <w:r>
        <w:rPr>
          <w:rFonts w:ascii="Ebrima" w:hAnsi="Ebrima" w:eastAsia="Ebrima" w:cs="Ebrima"/>
        </w:rPr>
        <w:t>እመልስሃለሁ፥</w:t>
      </w:r>
      <w:r>
        <w:rPr>
          <w:rFonts w:ascii="Times New Roman" w:hAnsi="Times New Roman" w:eastAsia="Times New Roman" w:cs="Times New Roman"/>
        </w:rPr>
        <w:t xml:space="preserve"> </w:t>
      </w:r>
      <w:r>
        <w:rPr>
          <w:rFonts w:ascii="Ebrima" w:hAnsi="Ebrima" w:eastAsia="Ebrima" w:cs="Ebrima"/>
        </w:rPr>
        <w:t>በፊቴም</w:t>
      </w:r>
      <w:r>
        <w:rPr>
          <w:rFonts w:ascii="Times New Roman" w:hAnsi="Times New Roman" w:eastAsia="Times New Roman" w:cs="Times New Roman"/>
        </w:rPr>
        <w:t xml:space="preserve"> </w:t>
      </w:r>
      <w:r>
        <w:rPr>
          <w:rFonts w:ascii="Ebrima" w:hAnsi="Ebrima" w:eastAsia="Ebrima" w:cs="Ebrima"/>
        </w:rPr>
        <w:t>ትቆማለህ፤</w:t>
      </w:r>
      <w:r>
        <w:rPr>
          <w:rFonts w:ascii="Times New Roman" w:hAnsi="Times New Roman" w:eastAsia="Times New Roman" w:cs="Times New Roman"/>
        </w:rPr>
        <w:t xml:space="preserve"> </w:t>
      </w:r>
      <w:r>
        <w:rPr>
          <w:rFonts w:ascii="Ebrima" w:hAnsi="Ebrima" w:eastAsia="Ebrima" w:cs="Ebrima"/>
        </w:rPr>
        <w:t>የከበረውንም</w:t>
      </w:r>
      <w:r>
        <w:rPr>
          <w:rFonts w:ascii="Times New Roman" w:hAnsi="Times New Roman" w:eastAsia="Times New Roman" w:cs="Times New Roman"/>
        </w:rPr>
        <w:t xml:space="preserve"> </w:t>
      </w:r>
      <w:r>
        <w:rPr>
          <w:rFonts w:ascii="Ebrima" w:hAnsi="Ebrima" w:eastAsia="Ebrima" w:cs="Ebrima"/>
        </w:rPr>
        <w:t>ከከንቱው</w:t>
      </w:r>
      <w:r>
        <w:rPr>
          <w:rFonts w:ascii="Times New Roman" w:hAnsi="Times New Roman" w:eastAsia="Times New Roman" w:cs="Times New Roman"/>
        </w:rPr>
        <w:t xml:space="preserve"> </w:t>
      </w:r>
      <w:r>
        <w:rPr>
          <w:rFonts w:ascii="Ebrima" w:hAnsi="Ebrima" w:eastAsia="Ebrima" w:cs="Ebrima"/>
        </w:rPr>
        <w:t>ብትለይ፥</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አፌ</w:t>
      </w:r>
      <w:r>
        <w:rPr>
          <w:rFonts w:ascii="Times New Roman" w:hAnsi="Times New Roman" w:eastAsia="Times New Roman" w:cs="Times New Roman"/>
        </w:rPr>
        <w:t xml:space="preserve"> </w:t>
      </w:r>
      <w:r>
        <w:rPr>
          <w:rFonts w:ascii="Ebrima" w:hAnsi="Ebrima" w:eastAsia="Ebrima" w:cs="Ebrima"/>
        </w:rPr>
        <w:t>ትሆናለህ፤</w:t>
      </w:r>
      <w:r>
        <w:rPr>
          <w:rFonts w:ascii="Times New Roman" w:hAnsi="Times New Roman" w:eastAsia="Times New Roman" w:cs="Times New Roman"/>
        </w:rPr>
        <w:t xml:space="preserve"> </w:t>
      </w:r>
      <w:r>
        <w:rPr>
          <w:rFonts w:ascii="Ebrima" w:hAnsi="Ebrima" w:eastAsia="Ebrima" w:cs="Ebrima"/>
        </w:rPr>
        <w:t>እነርሱ</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አንተ</w:t>
      </w:r>
      <w:r>
        <w:rPr>
          <w:rFonts w:ascii="Times New Roman" w:hAnsi="Times New Roman" w:eastAsia="Times New Roman" w:cs="Times New Roman"/>
        </w:rPr>
        <w:t xml:space="preserve"> </w:t>
      </w:r>
      <w:r>
        <w:rPr>
          <w:rFonts w:ascii="Ebrima" w:hAnsi="Ebrima" w:eastAsia="Ebrima" w:cs="Ebrima"/>
        </w:rPr>
        <w:t>ይመለሱ፥</w:t>
      </w:r>
      <w:r>
        <w:rPr>
          <w:rFonts w:ascii="Times New Roman" w:hAnsi="Times New Roman" w:eastAsia="Times New Roman" w:cs="Times New Roman"/>
        </w:rPr>
        <w:t xml:space="preserve"> </w:t>
      </w:r>
      <w:r>
        <w:rPr>
          <w:rFonts w:ascii="Ebrima" w:hAnsi="Ebrima" w:eastAsia="Ebrima" w:cs="Ebrima"/>
        </w:rPr>
        <w:t>አንተ</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እነርሱ</w:t>
      </w:r>
      <w:r>
        <w:rPr>
          <w:rFonts w:ascii="Times New Roman" w:hAnsi="Times New Roman" w:eastAsia="Times New Roman" w:cs="Times New Roman"/>
        </w:rPr>
        <w:t xml:space="preserve"> </w:t>
      </w:r>
      <w:r>
        <w:rPr>
          <w:rFonts w:ascii="Ebrima" w:hAnsi="Ebrima" w:eastAsia="Ebrima" w:cs="Ebrima"/>
        </w:rPr>
        <w:t>አትመለስ።</w:t>
      </w:r>
      <w:r>
        <w:rPr>
          <w:rFonts w:ascii="Times New Roman" w:hAnsi="Times New Roman" w:eastAsia="Times New Roman" w:cs="Times New Roman"/>
        </w:rPr>
        <w:t xml:space="preserve"> </w:t>
      </w:r>
      <w:r>
        <w:rPr>
          <w:rFonts w:ascii="Ebrima" w:hAnsi="Ebrima" w:eastAsia="Ebrima" w:cs="Ebrima"/>
        </w:rPr>
        <w:t>ለዚህም</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የተመሸገ</w:t>
      </w:r>
      <w:r>
        <w:rPr>
          <w:rFonts w:ascii="Times New Roman" w:hAnsi="Times New Roman" w:eastAsia="Times New Roman" w:cs="Times New Roman"/>
        </w:rPr>
        <w:t xml:space="preserve"> </w:t>
      </w:r>
      <w:r>
        <w:rPr>
          <w:rFonts w:ascii="Ebrima" w:hAnsi="Ebrima" w:eastAsia="Ebrima" w:cs="Ebrima"/>
        </w:rPr>
        <w:t>የነሐስ</w:t>
      </w:r>
      <w:r>
        <w:rPr>
          <w:rFonts w:ascii="Times New Roman" w:hAnsi="Times New Roman" w:eastAsia="Times New Roman" w:cs="Times New Roman"/>
        </w:rPr>
        <w:t xml:space="preserve"> </w:t>
      </w:r>
      <w:r>
        <w:rPr>
          <w:rFonts w:ascii="Ebrima" w:hAnsi="Ebrima" w:eastAsia="Ebrima" w:cs="Ebrima"/>
        </w:rPr>
        <w:t>ቅጥር</w:t>
      </w:r>
      <w:r>
        <w:rPr>
          <w:rFonts w:ascii="Times New Roman" w:hAnsi="Times New Roman" w:eastAsia="Times New Roman" w:cs="Times New Roman"/>
        </w:rPr>
        <w:t xml:space="preserve"> </w:t>
      </w:r>
      <w:r>
        <w:rPr>
          <w:rFonts w:ascii="Ebrima" w:hAnsi="Ebrima" w:eastAsia="Ebrima" w:cs="Ebrima"/>
        </w:rPr>
        <w:t>አደርግሃለሁ፤</w:t>
      </w:r>
      <w:r>
        <w:rPr>
          <w:rFonts w:ascii="Times New Roman" w:hAnsi="Times New Roman" w:eastAsia="Times New Roman" w:cs="Times New Roman"/>
        </w:rPr>
        <w:t xml:space="preserve"> </w:t>
      </w:r>
      <w:r>
        <w:rPr>
          <w:rFonts w:ascii="Ebrima" w:hAnsi="Ebrima" w:eastAsia="Ebrima" w:cs="Ebrima"/>
        </w:rPr>
        <w:t>ይዋጉሃል፥</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አያሸንፉህም፤</w:t>
      </w:r>
      <w:r>
        <w:rPr>
          <w:rFonts w:ascii="Times New Roman" w:hAnsi="Times New Roman" w:eastAsia="Times New Roman" w:cs="Times New Roman"/>
        </w:rPr>
        <w:t xml:space="preserve"> </w:t>
      </w:r>
      <w:r>
        <w:rPr>
          <w:rFonts w:ascii="Ebrima" w:hAnsi="Ebrima" w:eastAsia="Ebrima" w:cs="Ebrima"/>
        </w:rPr>
        <w:t>ለማዳንና</w:t>
      </w:r>
      <w:r>
        <w:rPr>
          <w:rFonts w:ascii="Times New Roman" w:hAnsi="Times New Roman" w:eastAsia="Times New Roman" w:cs="Times New Roman"/>
        </w:rPr>
        <w:t xml:space="preserve"> </w:t>
      </w:r>
      <w:r>
        <w:rPr>
          <w:rFonts w:ascii="Ebrima" w:hAnsi="Ebrima" w:eastAsia="Ebrima" w:cs="Ebrima"/>
        </w:rPr>
        <w:t>ለማውጣት</w:t>
      </w:r>
      <w:r>
        <w:rPr>
          <w:rFonts w:ascii="Times New Roman" w:hAnsi="Times New Roman" w:eastAsia="Times New Roman" w:cs="Times New Roman"/>
        </w:rPr>
        <w:t xml:space="preserve"> </w:t>
      </w:r>
      <w:r>
        <w:rPr>
          <w:rFonts w:ascii="Ebrima" w:hAnsi="Ebrima" w:eastAsia="Ebrima" w:cs="Ebrima"/>
        </w:rPr>
        <w:t>እኔ</w:t>
      </w:r>
      <w:r>
        <w:rPr>
          <w:rFonts w:ascii="Times New Roman" w:hAnsi="Times New Roman" w:eastAsia="Times New Roman" w:cs="Times New Roman"/>
        </w:rPr>
        <w:t xml:space="preserve"> </w:t>
      </w:r>
      <w:r>
        <w:rPr>
          <w:rFonts w:ascii="Ebrima" w:hAnsi="Ebrima" w:eastAsia="Ebrima" w:cs="Ebrima"/>
        </w:rPr>
        <w:t>ከአንተ</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ነኝና፥</w:t>
      </w:r>
      <w:r>
        <w:rPr>
          <w:rFonts w:ascii="Times New Roman" w:hAnsi="Times New Roman" w:eastAsia="Times New Roman" w:cs="Times New Roman"/>
        </w:rPr>
        <w:t xml:space="preserve"> </w:t>
      </w:r>
      <w:r>
        <w:rPr>
          <w:rFonts w:ascii="Ebrima" w:hAnsi="Ebrima" w:eastAsia="Ebrima" w:cs="Ebrima"/>
        </w:rPr>
        <w:t>ይላል</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ከክፉዎችም</w:t>
      </w:r>
      <w:r>
        <w:rPr>
          <w:rFonts w:ascii="Times New Roman" w:hAnsi="Times New Roman" w:eastAsia="Times New Roman" w:cs="Times New Roman"/>
        </w:rPr>
        <w:t xml:space="preserve"> </w:t>
      </w:r>
      <w:r>
        <w:rPr>
          <w:rFonts w:ascii="Ebrima" w:hAnsi="Ebrima" w:eastAsia="Ebrima" w:cs="Ebrima"/>
        </w:rPr>
        <w:t>እጅ</w:t>
      </w:r>
      <w:r>
        <w:rPr>
          <w:rFonts w:ascii="Times New Roman" w:hAnsi="Times New Roman" w:eastAsia="Times New Roman" w:cs="Times New Roman"/>
        </w:rPr>
        <w:t xml:space="preserve"> </w:t>
      </w:r>
      <w:r>
        <w:rPr>
          <w:rFonts w:ascii="Ebrima" w:hAnsi="Ebrima" w:eastAsia="Ebrima" w:cs="Ebrima"/>
        </w:rPr>
        <w:t>አድንሃለሁ፥</w:t>
      </w:r>
      <w:r>
        <w:rPr>
          <w:rFonts w:ascii="Times New Roman" w:hAnsi="Times New Roman" w:eastAsia="Times New Roman" w:cs="Times New Roman"/>
        </w:rPr>
        <w:t xml:space="preserve"> </w:t>
      </w:r>
      <w:r>
        <w:rPr>
          <w:rFonts w:ascii="Ebrima" w:hAnsi="Ebrima" w:eastAsia="Ebrima" w:cs="Ebrima"/>
        </w:rPr>
        <w:t>ከጨካኞችም</w:t>
      </w:r>
      <w:r>
        <w:rPr>
          <w:rFonts w:ascii="Times New Roman" w:hAnsi="Times New Roman" w:eastAsia="Times New Roman" w:cs="Times New Roman"/>
        </w:rPr>
        <w:t xml:space="preserve"> </w:t>
      </w:r>
      <w:r>
        <w:rPr>
          <w:rFonts w:ascii="Ebrima" w:hAnsi="Ebrima" w:eastAsia="Ebrima" w:cs="Ebrima"/>
        </w:rPr>
        <w:t>እጅ</w:t>
      </w:r>
      <w:r>
        <w:rPr>
          <w:rFonts w:ascii="Times New Roman" w:hAnsi="Times New Roman" w:eastAsia="Times New Roman" w:cs="Times New Roman"/>
        </w:rPr>
        <w:t xml:space="preserve"> </w:t>
      </w:r>
      <w:r>
        <w:rPr>
          <w:rFonts w:ascii="Ebrima" w:hAnsi="Ebrima" w:eastAsia="Ebrima" w:cs="Ebrima"/>
        </w:rPr>
        <w:t>እቤዥሃለሁ።</w:t>
      </w:r>
      <w:r>
        <w:rPr>
          <w:rFonts w:ascii="Times New Roman" w:hAnsi="Times New Roman" w:eastAsia="Times New Roman" w:cs="Times New Roman"/>
        </w:rPr>
        <w:t xml:space="preserve"> </w:t>
      </w:r>
      <w:r>
        <w:rPr>
          <w:rFonts w:ascii="Ebrima" w:hAnsi="Ebrima" w:eastAsia="Ebrima" w:cs="Ebrima"/>
        </w:rPr>
        <w:t>ኤርምያስ</w:t>
      </w:r>
      <w:r>
        <w:rPr>
          <w:rFonts w:ascii="Times New Roman" w:hAnsi="Times New Roman" w:eastAsia="Times New Roman" w:cs="Times New Roman"/>
        </w:rPr>
        <w:t xml:space="preserve"> 15</w:t>
      </w:r>
      <w:r>
        <w:rPr>
          <w:rFonts w:ascii="Ebrima" w:hAnsi="Ebrima" w:eastAsia="Ebrima" w:cs="Ebrima"/>
        </w:rPr>
        <w:t>፥</w:t>
      </w:r>
      <w:r>
        <w:rPr>
          <w:rFonts w:ascii="Times New Roman" w:hAnsi="Times New Roman" w:eastAsia="Times New Roman" w:cs="Times New Roman"/>
        </w:rPr>
        <w:t>16–21</w:t>
      </w:r>
      <w:r>
        <w:rPr>
          <w:rFonts w:ascii="Ebrima" w:hAnsi="Ebrima" w:eastAsia="Ebrima" w:cs="Ebrima"/>
        </w:rPr>
        <w:t>።</w:t>
      </w:r>
    </w:p>
    <w:p>
      <w:pPr>
        <w:pStyle w:val="ArticleBody"/>
        <w:jc w:val="left"/>
      </w:pPr>
      <w:r>
        <w:rPr>
          <w:rFonts w:ascii="Times New Roman" w:hAnsi="Times New Roman" w:eastAsia="Times New Roman" w:cs="Times New Roman"/>
        </w:rPr>
        <w:t>Isaiaspa qhepakunata icha chunka kaqmanta kutimuqkunaqa mikusqa kananpaq karqan, Diospa willakusqanta chaskisqankurayku, hinaspa Paypa Simiqa mikusqa kananpaqmi karqan. Paykunaqa Diospa simin kananpaq karqanku, chay hina ruwaspaqa Diospa Siminta qhawayachirqanku, mayqenkunachus qespichikuyta maskhaqkunaqa mikuqkuna kananpaq. Jeremiasqa mana tiyakurqanchu “aswan burlakuqkuna tantanakuy” ukhupi, imaynachus Danielwanpas karqan hina, rikuyta rikuspán “aswan burlakuqkuna tantanakuyqa” ayqekurqan. Jeremiasqa yuyarqan Dios llullakusqanta payman, imaraykuchus Diospa makinqa saqerqan Miller runakunaq historiankupi ñawpaq ñak’ariyta Abril 19, 1844 watapi, hinaspa qhepa p’unchaykunapi Julio 18, 2020 watapi. Jeremiaspaq qespichiyninqa karqan: “kutimunki” chayqa, hinaspa Isaiaspa pasajenpipas “chunka kaq” “kutimun.”</w:t>
      </w:r>
    </w:p>
    <w:p>
      <w:pPr>
        <w:pStyle w:val="ArticleBody"/>
        <w:jc w:val="left"/>
      </w:pPr>
      <w:r>
        <w:rPr>
          <w:rFonts w:ascii="Times New Roman" w:hAnsi="Times New Roman" w:eastAsia="Times New Roman" w:cs="Times New Roman"/>
        </w:rPr>
        <w:t>Kay Jeremías “mangbalik,” siya ket paset ti “maikappulo” ni Isaias, nga nasantoan, ket isu ti bingay ti Apo, nga adda kadakuada ti “substance”-na. Ti sao a Hebreo a “substance” ket kayatna a sawen ti adigi, ket ti mapagbalin a “adigi,” isu ti kari a naited kadagiti taga-Filadelfia.</w:t>
      </w:r>
    </w:p>
    <w:p>
      <w:pPr>
        <w:pStyle w:val="ArticleScripture"/>
        <w:jc w:val="left"/>
      </w:pPr>
      <w:r>
        <w:rPr>
          <w:rFonts w:ascii="Times New Roman" w:hAnsi="Times New Roman" w:eastAsia="Times New Roman" w:cs="Times New Roman"/>
        </w:rPr>
        <w:t>Laa bu jëlasté, dinaa ko def kolon ci kër Yàlla sama Yàlla, te du génnati fa mukk; te dinaa bind ci moom turu sama Yàlla, ak turu dëkku sama Yàlla, mooy Yerusalem bu bees bi, bi wàccé asamaan, jóge ci sama Yàlla; te dinaa bind ci moom sama tur wu bees. Ku am nopp, na dégg li Xelum mi wax jàngor yi. Peeñu 3:12, 13.</w:t>
      </w:r>
    </w:p>
    <w:p>
      <w:pPr>
        <w:pStyle w:val="ArticleBody"/>
        <w:jc w:val="left"/>
      </w:pPr>
      <w:r>
        <w:rPr>
          <w:rFonts w:ascii="Times New Roman" w:hAnsi="Times New Roman" w:eastAsia="Times New Roman" w:cs="Times New Roman"/>
        </w:rPr>
        <w:t>La “columna”, es decir, su “sustancia”, representa la combinación de la Divinidad y la humanidad, pues Cristo es la “columna” que sostiene el templo.</w:t>
      </w:r>
    </w:p>
    <w:p>
      <w:pPr>
        <w:pStyle w:val="ArticleScripture"/>
        <w:jc w:val="left"/>
      </w:pPr>
      <w:r>
        <w:rPr>
          <w:rFonts w:ascii="Times New Roman" w:hAnsi="Times New Roman" w:eastAsia="Times New Roman" w:cs="Times New Roman"/>
        </w:rPr>
        <w:t>«Мән бу көңүл чүшкүнлиги һалитидә турған вақтимда, мениң зеһнимдә чоңқур тәсир қалдурған бир чүш көрдүм. Чүшүмдә бир ибадәтханини көрдүм; униңға нурғун кишиләр еқилип кирип бериватқан еди. Шу ибадәтханиға панаһ тапқанларла вақит түгигәндә қутқузулатти. Сиртта қалғанларниң һәммиси мәңгүгә һалак болатти. Сырттики топ-топ адәмләр өзлириниң һәр хил йоллири билән меңип жүрүп, ибадәтханаға кириватқанларни мәсхирә қилип, күлкә қилиду вә уларға бу аманлиқ пилани һейлигәрләрчә бир алдамчилиқ, әмәлийәттә болса сақлинишқа тегишлик һечқандақ хәтәр йоқ, дәп ейтатти. Һәтта бәзиләрни тамларниң ичигә алдираш кирип кетишидин тосуш үчүн тутувелишқичә баратти.»</w:t>
      </w:r>
    </w:p>
    <w:p>
      <w:pPr>
        <w:pStyle w:val="ArticleScripture"/>
        <w:jc w:val="left"/>
      </w:pPr>
      <w:r>
        <w:rPr>
          <w:rFonts w:ascii="Times New Roman" w:hAnsi="Times New Roman" w:eastAsia="Times New Roman" w:cs="Times New Roman"/>
        </w:rPr>
        <w:t>«Ард иргэдийн доог тохуу болохоос эмээн, олон түмэн тарахыг, эсвэл тэдэнд анзаарагдалгүйгээр дотогш орох боломж гарахыг хүлээсэн нь дээр гэж би бодсон юм. Гэвч хүмүүсийн тоо цөөрөхийн оронд улам нэмэгдэж байсан тул хэтэрхий оройтохоос айж, би яаран гэрээсээ гарч, олны дундуур шахан урагшлав. Ариун сүмд хүрэх гэсэн түгшүүр дунд намайг хүрээлсэн үй олон хүнийг би анзаарсангүй, анхаарсангүй. Барилгад ормогцоо, тэр уудам ариун сүмийг нэгэн асар том багана түшиж байгааг, харин түүнд хэрцгийгээр урж тасдсан, цус нөжиндөө баригдсан нэгэн хургыг хүлж орхисныг би харлаа. Тэнд байсан бид тэр хурга бидний төлөө урагдаж, няцлагдсан гэдгийг мэдэж байсан мэт санагдав. Ариун сүмд орсон хүн бүр түүний өмнө очиж, нүглээ улайх ёстой байв.</w:t>
      </w:r>
    </w:p>
    <w:p>
      <w:pPr>
        <w:pStyle w:val="ArticleScripture"/>
        <w:jc w:val="left"/>
      </w:pPr>
      <w:r>
        <w:rPr>
          <w:rFonts w:ascii="Times New Roman" w:hAnsi="Times New Roman" w:eastAsia="Times New Roman" w:cs="Times New Roman"/>
        </w:rPr>
        <w:t>«بيشيه‌ر لە بەرخەکە، کورسییە بەرزەکان هەبوون، لەسەریان کۆمەڵێک دانیشتبوون کە زۆر خۆشحاڵ دەردەکەوتن. ڕووناکیی ئاسمان وەک وابوو لەسەر ڕووخساریان دەدرەوشایەوە، و ستایشی خودایان دەکرد و گۆرانییەکانی سوپاسگوزاریی شادیان دەگوت کە وەک مۆسیقای فریشتەکان دەهاتە بەرگوێ. ئەمانە ئەو کەسانە بوون کە پێشتر هاتبوونە لای بەرخەکە، بە گوناهەکانی خۆیان دانابوو، لێخۆشبوونیان وەرگرتبوو، و ئێستا لە چاوەڕوانییەکی خۆشحاڵانەی ڕووداوێکی خۆش بوون.»</w:t>
      </w:r>
    </w:p>
    <w:p>
      <w:pPr>
        <w:pStyle w:val="ArticleScripture"/>
        <w:jc w:val="left"/>
      </w:pPr>
      <w:r>
        <w:rPr>
          <w:rFonts w:ascii="Times New Roman" w:hAnsi="Times New Roman" w:eastAsia="Times New Roman" w:cs="Times New Roman"/>
        </w:rPr>
        <w:t>“</w:t>
      </w:r>
      <w:r>
        <w:rPr>
          <w:rFonts w:ascii="Nirmala UI" w:hAnsi="Nirmala UI" w:eastAsia="Nirmala UI" w:cs="Nirmala UI"/>
        </w:rPr>
        <w:t>शिलोनिमो</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अङा</w:t>
      </w:r>
      <w:r>
        <w:rPr>
          <w:rFonts w:ascii="Times New Roman" w:hAnsi="Times New Roman" w:eastAsia="Times New Roman" w:cs="Times New Roman"/>
        </w:rPr>
        <w:t xml:space="preserve"> </w:t>
      </w:r>
      <w:r>
        <w:rPr>
          <w:rFonts w:ascii="Nirmala UI" w:hAnsi="Nirmala UI" w:eastAsia="Nirmala UI" w:cs="Nirmala UI"/>
        </w:rPr>
        <w:t>इमारत</w:t>
      </w:r>
      <w:r>
        <w:rPr>
          <w:rFonts w:ascii="Times New Roman" w:hAnsi="Times New Roman" w:eastAsia="Times New Roman" w:cs="Times New Roman"/>
        </w:rPr>
        <w:t xml:space="preserve"> </w:t>
      </w:r>
      <w:r>
        <w:rPr>
          <w:rFonts w:ascii="Nirmala UI" w:hAnsi="Nirmala UI" w:eastAsia="Nirmala UI" w:cs="Nirmala UI"/>
        </w:rPr>
        <w:t>ओरोडे</w:t>
      </w:r>
      <w:r>
        <w:rPr>
          <w:rFonts w:ascii="Times New Roman" w:hAnsi="Times New Roman" w:eastAsia="Times New Roman" w:cs="Times New Roman"/>
        </w:rPr>
        <w:t xml:space="preserve"> </w:t>
      </w:r>
      <w:r>
        <w:rPr>
          <w:rFonts w:ascii="Nirmala UI" w:hAnsi="Nirmala UI" w:eastAsia="Nirmala UI" w:cs="Nirmala UI"/>
        </w:rPr>
        <w:t>चापान</w:t>
      </w:r>
      <w:r>
        <w:rPr>
          <w:rFonts w:ascii="Times New Roman" w:hAnsi="Times New Roman" w:eastAsia="Times New Roman" w:cs="Times New Roman"/>
        </w:rPr>
        <w:t xml:space="preserve"> </w:t>
      </w:r>
      <w:r>
        <w:rPr>
          <w:rFonts w:ascii="Nirmala UI" w:hAnsi="Nirmala UI" w:eastAsia="Nirmala UI" w:cs="Nirmala UI"/>
        </w:rPr>
        <w:t>गे</w:t>
      </w:r>
      <w:r>
        <w:rPr>
          <w:rFonts w:ascii="Times New Roman" w:hAnsi="Times New Roman" w:eastAsia="Times New Roman" w:cs="Times New Roman"/>
        </w:rPr>
        <w:t xml:space="preserve">, </w:t>
      </w:r>
      <w:r>
        <w:rPr>
          <w:rFonts w:ascii="Nirmala UI" w:hAnsi="Nirmala UI" w:eastAsia="Nirmala UI" w:cs="Nirmala UI"/>
        </w:rPr>
        <w:t>गोसोडाक</w:t>
      </w:r>
      <w:r>
        <w:rPr>
          <w:rFonts w:ascii="Times New Roman" w:hAnsi="Times New Roman" w:eastAsia="Times New Roman" w:cs="Times New Roman"/>
        </w:rPr>
        <w:t xml:space="preserve"> </w:t>
      </w:r>
      <w:r>
        <w:rPr>
          <w:rFonts w:ascii="Nirmala UI" w:hAnsi="Nirmala UI" w:eastAsia="Nirmala UI" w:cs="Nirmala UI"/>
        </w:rPr>
        <w:t>आंजोम</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अकान</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एतेन</w:t>
      </w:r>
      <w:r>
        <w:rPr>
          <w:rFonts w:ascii="Times New Roman" w:hAnsi="Times New Roman" w:eastAsia="Times New Roman" w:cs="Times New Roman"/>
        </w:rPr>
        <w:t xml:space="preserve"> </w:t>
      </w:r>
      <w:r>
        <w:rPr>
          <w:rFonts w:ascii="Nirmala UI" w:hAnsi="Nirmala UI" w:eastAsia="Nirmala UI" w:cs="Nirmala UI"/>
        </w:rPr>
        <w:t>ताहेना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नोआ</w:t>
      </w:r>
      <w:r>
        <w:rPr>
          <w:rFonts w:ascii="Times New Roman" w:hAnsi="Times New Roman" w:eastAsia="Times New Roman" w:cs="Times New Roman"/>
        </w:rPr>
        <w:t xml:space="preserve"> </w:t>
      </w:r>
      <w:r>
        <w:rPr>
          <w:rFonts w:ascii="Nirmala UI" w:hAnsi="Nirmala UI" w:eastAsia="Nirmala UI" w:cs="Nirmala UI"/>
        </w:rPr>
        <w:t>होड़को</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आगार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निजाके</w:t>
      </w:r>
      <w:r>
        <w:rPr>
          <w:rFonts w:ascii="Times New Roman" w:hAnsi="Times New Roman" w:eastAsia="Times New Roman" w:cs="Times New Roman"/>
        </w:rPr>
        <w:t xml:space="preserve"> </w:t>
      </w:r>
      <w:r>
        <w:rPr>
          <w:rFonts w:ascii="Nirmala UI" w:hAnsi="Nirmala UI" w:eastAsia="Nirmala UI" w:cs="Nirmala UI"/>
        </w:rPr>
        <w:t>लाजाव</w:t>
      </w:r>
      <w:r>
        <w:rPr>
          <w:rFonts w:ascii="Times New Roman" w:hAnsi="Times New Roman" w:eastAsia="Times New Roman" w:cs="Times New Roman"/>
        </w:rPr>
        <w:t xml:space="preserve"> </w:t>
      </w:r>
      <w:r>
        <w:rPr>
          <w:rFonts w:ascii="Nirmala UI" w:hAnsi="Nirmala UI" w:eastAsia="Nirmala UI" w:cs="Nirmala UI"/>
        </w:rPr>
        <w:t>मेनते</w:t>
      </w:r>
      <w:r>
        <w:rPr>
          <w:rFonts w:ascii="Times New Roman" w:hAnsi="Times New Roman" w:eastAsia="Times New Roman" w:cs="Times New Roman"/>
        </w:rPr>
        <w:t xml:space="preserve"> </w:t>
      </w:r>
      <w:r>
        <w:rPr>
          <w:rFonts w:ascii="Nirmala UI" w:hAnsi="Nirmala UI" w:eastAsia="Nirmala UI" w:cs="Nirmala UI"/>
        </w:rPr>
        <w:t>बिसाय</w:t>
      </w:r>
      <w:r>
        <w:rPr>
          <w:rFonts w:ascii="Times New Roman" w:hAnsi="Times New Roman" w:eastAsia="Times New Roman" w:cs="Times New Roman"/>
        </w:rPr>
        <w:t xml:space="preserve"> </w:t>
      </w:r>
      <w:r>
        <w:rPr>
          <w:rFonts w:ascii="Nirmala UI" w:hAnsi="Nirmala UI" w:eastAsia="Nirmala UI" w:cs="Nirmala UI"/>
        </w:rPr>
        <w:t>ताहेना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अङा</w:t>
      </w:r>
      <w:r>
        <w:rPr>
          <w:rFonts w:ascii="Times New Roman" w:hAnsi="Times New Roman" w:eastAsia="Times New Roman" w:cs="Times New Roman"/>
        </w:rPr>
        <w:t xml:space="preserve"> </w:t>
      </w:r>
      <w:r>
        <w:rPr>
          <w:rFonts w:ascii="Nirmala UI" w:hAnsi="Nirmala UI" w:eastAsia="Nirmala UI" w:cs="Nirmala UI"/>
        </w:rPr>
        <w:t>निजाके</w:t>
      </w:r>
      <w:r>
        <w:rPr>
          <w:rFonts w:ascii="Times New Roman" w:hAnsi="Times New Roman" w:eastAsia="Times New Roman" w:cs="Times New Roman"/>
        </w:rPr>
        <w:t xml:space="preserve"> </w:t>
      </w:r>
      <w:r>
        <w:rPr>
          <w:rFonts w:ascii="Nirmala UI" w:hAnsi="Nirmala UI" w:eastAsia="Nirmala UI" w:cs="Nirmala UI"/>
        </w:rPr>
        <w:t>नम्र</w:t>
      </w:r>
      <w:r>
        <w:rPr>
          <w:rFonts w:ascii="Times New Roman" w:hAnsi="Times New Roman" w:eastAsia="Times New Roman" w:cs="Times New Roman"/>
        </w:rPr>
        <w:t xml:space="preserve"> </w:t>
      </w:r>
      <w:r>
        <w:rPr>
          <w:rFonts w:ascii="Nirmala UI" w:hAnsi="Nirmala UI" w:eastAsia="Nirmala UI" w:cs="Nirmala UI"/>
        </w:rPr>
        <w:t>कोरोक्</w:t>
      </w:r>
      <w:r>
        <w:rPr>
          <w:rFonts w:ascii="Times New Roman" w:hAnsi="Times New Roman" w:eastAsia="Times New Roman" w:cs="Times New Roman"/>
        </w:rPr>
        <w:t xml:space="preserve"> </w:t>
      </w:r>
      <w:r>
        <w:rPr>
          <w:rFonts w:ascii="Nirmala UI" w:hAnsi="Nirmala UI" w:eastAsia="Nirmala UI" w:cs="Nirmala UI"/>
        </w:rPr>
        <w:t>हापेन।</w:t>
      </w:r>
      <w:r>
        <w:rPr>
          <w:rFonts w:ascii="Times New Roman" w:hAnsi="Times New Roman" w:eastAsia="Times New Roman" w:cs="Times New Roman"/>
        </w:rPr>
        <w:t xml:space="preserve"> </w:t>
      </w:r>
      <w:r>
        <w:rPr>
          <w:rFonts w:ascii="Nirmala UI" w:hAnsi="Nirmala UI" w:eastAsia="Nirmala UI" w:cs="Nirmala UI"/>
        </w:rPr>
        <w:t>मेनखान</w:t>
      </w:r>
      <w:r>
        <w:rPr>
          <w:rFonts w:ascii="Times New Roman" w:hAnsi="Times New Roman" w:eastAsia="Times New Roman" w:cs="Times New Roman"/>
        </w:rPr>
        <w:t xml:space="preserve"> </w:t>
      </w:r>
      <w:r>
        <w:rPr>
          <w:rFonts w:ascii="Nirmala UI" w:hAnsi="Nirmala UI" w:eastAsia="Nirmala UI" w:cs="Nirmala UI"/>
        </w:rPr>
        <w:t>अङा</w:t>
      </w:r>
      <w:r>
        <w:rPr>
          <w:rFonts w:ascii="Times New Roman" w:hAnsi="Times New Roman" w:eastAsia="Times New Roman" w:cs="Times New Roman"/>
        </w:rPr>
        <w:t xml:space="preserve"> </w:t>
      </w:r>
      <w:r>
        <w:rPr>
          <w:rFonts w:ascii="Nirmala UI" w:hAnsi="Nirmala UI" w:eastAsia="Nirmala UI" w:cs="Nirmala UI"/>
        </w:rPr>
        <w:t>आगिला</w:t>
      </w:r>
      <w:r>
        <w:rPr>
          <w:rFonts w:ascii="Times New Roman" w:hAnsi="Times New Roman" w:eastAsia="Times New Roman" w:cs="Times New Roman"/>
        </w:rPr>
        <w:t xml:space="preserve"> </w:t>
      </w:r>
      <w:r>
        <w:rPr>
          <w:rFonts w:ascii="Nirmala UI" w:hAnsi="Nirmala UI" w:eastAsia="Nirmala UI" w:cs="Nirmala UI"/>
        </w:rPr>
        <w:t>चालाके</w:t>
      </w:r>
      <w:r>
        <w:rPr>
          <w:rFonts w:ascii="Times New Roman" w:hAnsi="Times New Roman" w:eastAsia="Times New Roman" w:cs="Times New Roman"/>
        </w:rPr>
        <w:t xml:space="preserve"> </w:t>
      </w:r>
      <w:r>
        <w:rPr>
          <w:rFonts w:ascii="Nirmala UI" w:hAnsi="Nirmala UI" w:eastAsia="Nirmala UI" w:cs="Nirmala UI"/>
        </w:rPr>
        <w:t>बाध्य</w:t>
      </w:r>
      <w:r>
        <w:rPr>
          <w:rFonts w:ascii="Times New Roman" w:hAnsi="Times New Roman" w:eastAsia="Times New Roman" w:cs="Times New Roman"/>
        </w:rPr>
        <w:t xml:space="preserve"> </w:t>
      </w:r>
      <w:r>
        <w:rPr>
          <w:rFonts w:ascii="Nirmala UI" w:hAnsi="Nirmala UI" w:eastAsia="Nirmala UI" w:cs="Nirmala UI"/>
        </w:rPr>
        <w:t>होयेत्</w:t>
      </w:r>
      <w:r>
        <w:rPr>
          <w:rFonts w:ascii="Times New Roman" w:hAnsi="Times New Roman" w:eastAsia="Times New Roman" w:cs="Times New Roman"/>
        </w:rPr>
        <w:t xml:space="preserve"> </w:t>
      </w:r>
      <w:r>
        <w:rPr>
          <w:rFonts w:ascii="Nirmala UI" w:hAnsi="Nirmala UI" w:eastAsia="Nirmala UI" w:cs="Nirmala UI"/>
        </w:rPr>
        <w:t>आकान</w:t>
      </w:r>
      <w:r>
        <w:rPr>
          <w:rFonts w:ascii="Times New Roman" w:hAnsi="Times New Roman" w:eastAsia="Times New Roman" w:cs="Times New Roman"/>
        </w:rPr>
        <w:t xml:space="preserve"> </w:t>
      </w:r>
      <w:r>
        <w:rPr>
          <w:rFonts w:ascii="Nirmala UI" w:hAnsi="Nirmala UI" w:eastAsia="Nirmala UI" w:cs="Nirmala UI"/>
        </w:rPr>
        <w:t>लेका</w:t>
      </w:r>
      <w:r>
        <w:rPr>
          <w:rFonts w:ascii="Times New Roman" w:hAnsi="Times New Roman" w:eastAsia="Times New Roman" w:cs="Times New Roman"/>
        </w:rPr>
        <w:t xml:space="preserve"> </w:t>
      </w:r>
      <w:r>
        <w:rPr>
          <w:rFonts w:ascii="Nirmala UI" w:hAnsi="Nirmala UI" w:eastAsia="Nirmala UI" w:cs="Nirmala UI"/>
        </w:rPr>
        <w:t>देखायत</w:t>
      </w:r>
      <w:r>
        <w:rPr>
          <w:rFonts w:ascii="Times New Roman" w:hAnsi="Times New Roman" w:eastAsia="Times New Roman" w:cs="Times New Roman"/>
        </w:rPr>
        <w:t xml:space="preserve"> </w:t>
      </w:r>
      <w:r>
        <w:rPr>
          <w:rFonts w:ascii="Nirmala UI" w:hAnsi="Nirmala UI" w:eastAsia="Nirmala UI" w:cs="Nirmala UI"/>
        </w:rPr>
        <w:t>ताहेना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मेमना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मुंह</w:t>
      </w:r>
      <w:r>
        <w:rPr>
          <w:rFonts w:ascii="Times New Roman" w:hAnsi="Times New Roman" w:eastAsia="Times New Roman" w:cs="Times New Roman"/>
        </w:rPr>
        <w:t xml:space="preserve"> </w:t>
      </w:r>
      <w:r>
        <w:rPr>
          <w:rFonts w:ascii="Nirmala UI" w:hAnsi="Nirmala UI" w:eastAsia="Nirmala UI" w:cs="Nirmala UI"/>
        </w:rPr>
        <w:t>करबाक</w:t>
      </w:r>
      <w:r>
        <w:rPr>
          <w:rFonts w:ascii="Times New Roman" w:hAnsi="Times New Roman" w:eastAsia="Times New Roman" w:cs="Times New Roman"/>
        </w:rPr>
        <w:t xml:space="preserve"> </w:t>
      </w:r>
      <w:r>
        <w:rPr>
          <w:rFonts w:ascii="Nirmala UI" w:hAnsi="Nirmala UI" w:eastAsia="Nirmala UI" w:cs="Nirmala UI"/>
        </w:rPr>
        <w:t>लागित्</w:t>
      </w:r>
      <w:r>
        <w:rPr>
          <w:rFonts w:ascii="Times New Roman" w:hAnsi="Times New Roman" w:eastAsia="Times New Roman" w:cs="Times New Roman"/>
        </w:rPr>
        <w:t xml:space="preserve"> </w:t>
      </w:r>
      <w:r>
        <w:rPr>
          <w:rFonts w:ascii="Nirmala UI" w:hAnsi="Nirmala UI" w:eastAsia="Nirmala UI" w:cs="Nirmala UI"/>
        </w:rPr>
        <w:t>खाम्बा</w:t>
      </w:r>
      <w:r>
        <w:rPr>
          <w:rFonts w:ascii="Times New Roman" w:hAnsi="Times New Roman" w:eastAsia="Times New Roman" w:cs="Times New Roman"/>
        </w:rPr>
        <w:t xml:space="preserve"> </w:t>
      </w:r>
      <w:r>
        <w:rPr>
          <w:rFonts w:ascii="Nirmala UI" w:hAnsi="Nirmala UI" w:eastAsia="Nirmala UI" w:cs="Nirmala UI"/>
        </w:rPr>
        <w:t>घुरिञाक</w:t>
      </w:r>
      <w:r>
        <w:rPr>
          <w:rFonts w:ascii="Times New Roman" w:hAnsi="Times New Roman" w:eastAsia="Times New Roman" w:cs="Times New Roman"/>
        </w:rPr>
        <w:t xml:space="preserve"> </w:t>
      </w:r>
      <w:r>
        <w:rPr>
          <w:rFonts w:ascii="Nirmala UI" w:hAnsi="Nirmala UI" w:eastAsia="Nirmala UI" w:cs="Nirmala UI"/>
        </w:rPr>
        <w:t>धिरे</w:t>
      </w:r>
      <w:r>
        <w:rPr>
          <w:rFonts w:ascii="Times New Roman" w:hAnsi="Times New Roman" w:eastAsia="Times New Roman" w:cs="Times New Roman"/>
        </w:rPr>
        <w:t>-</w:t>
      </w:r>
      <w:r>
        <w:rPr>
          <w:rFonts w:ascii="Nirmala UI" w:hAnsi="Nirmala UI" w:eastAsia="Nirmala UI" w:cs="Nirmala UI"/>
        </w:rPr>
        <w:t>धिरे</w:t>
      </w:r>
      <w:r>
        <w:rPr>
          <w:rFonts w:ascii="Times New Roman" w:hAnsi="Times New Roman" w:eastAsia="Times New Roman" w:cs="Times New Roman"/>
        </w:rPr>
        <w:t xml:space="preserve"> </w:t>
      </w:r>
      <w:r>
        <w:rPr>
          <w:rFonts w:ascii="Nirmala UI" w:hAnsi="Nirmala UI" w:eastAsia="Nirmala UI" w:cs="Nirmala UI"/>
        </w:rPr>
        <w:t>आगुइयाक</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ताहेना</w:t>
      </w:r>
      <w:r>
        <w:rPr>
          <w:rFonts w:ascii="Times New Roman" w:hAnsi="Times New Roman" w:eastAsia="Times New Roman" w:cs="Times New Roman"/>
        </w:rPr>
        <w:t xml:space="preserve">; </w:t>
      </w:r>
      <w:r>
        <w:rPr>
          <w:rFonts w:ascii="Nirmala UI" w:hAnsi="Nirmala UI" w:eastAsia="Nirmala UI" w:cs="Nirmala UI"/>
        </w:rPr>
        <w:t>एमते</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बाजल</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हिलि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जुट</w:t>
      </w:r>
      <w:r>
        <w:rPr>
          <w:rFonts w:ascii="Times New Roman" w:hAnsi="Times New Roman" w:eastAsia="Times New Roman" w:cs="Times New Roman"/>
        </w:rPr>
        <w:t xml:space="preserve"> </w:t>
      </w:r>
      <w:r>
        <w:rPr>
          <w:rFonts w:ascii="Nirmala UI" w:hAnsi="Nirmala UI" w:eastAsia="Nirmala UI" w:cs="Nirmala UI"/>
        </w:rPr>
        <w:t>आकान</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होड़को</w:t>
      </w:r>
      <w:r>
        <w:rPr>
          <w:rFonts w:ascii="Times New Roman" w:hAnsi="Times New Roman" w:eastAsia="Times New Roman" w:cs="Times New Roman"/>
        </w:rPr>
        <w:t xml:space="preserve"> </w:t>
      </w:r>
      <w:r>
        <w:rPr>
          <w:rFonts w:ascii="Nirmala UI" w:hAnsi="Nirmala UI" w:eastAsia="Nirmala UI" w:cs="Nirmala UI"/>
        </w:rPr>
        <w:t>ठेन</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w:t>
      </w:r>
      <w:r>
        <w:rPr>
          <w:rFonts w:ascii="Nirmala UI" w:hAnsi="Nirmala UI" w:eastAsia="Nirmala UI" w:cs="Nirmala UI"/>
        </w:rPr>
        <w:t>जयकार</w:t>
      </w:r>
      <w:r>
        <w:rPr>
          <w:rFonts w:ascii="Times New Roman" w:hAnsi="Times New Roman" w:eastAsia="Times New Roman" w:cs="Times New Roman"/>
        </w:rPr>
        <w:t xml:space="preserve"> </w:t>
      </w:r>
      <w:r>
        <w:rPr>
          <w:rFonts w:ascii="Nirmala UI" w:hAnsi="Nirmala UI" w:eastAsia="Nirmala UI" w:cs="Nirmala UI"/>
        </w:rPr>
        <w:t>उठल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भयानक</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इमारतके</w:t>
      </w:r>
      <w:r>
        <w:rPr>
          <w:rFonts w:ascii="Times New Roman" w:hAnsi="Times New Roman" w:eastAsia="Times New Roman" w:cs="Times New Roman"/>
        </w:rPr>
        <w:t xml:space="preserve"> </w:t>
      </w:r>
      <w:r>
        <w:rPr>
          <w:rFonts w:ascii="Nirmala UI" w:hAnsi="Nirmala UI" w:eastAsia="Nirmala UI" w:cs="Nirmala UI"/>
        </w:rPr>
        <w:t>आलोकित</w:t>
      </w:r>
      <w:r>
        <w:rPr>
          <w:rFonts w:ascii="Times New Roman" w:hAnsi="Times New Roman" w:eastAsia="Times New Roman" w:cs="Times New Roman"/>
        </w:rPr>
        <w:t xml:space="preserve"> </w:t>
      </w:r>
      <w:r>
        <w:rPr>
          <w:rFonts w:ascii="Nirmala UI" w:hAnsi="Nirmala UI" w:eastAsia="Nirmala UI" w:cs="Nirmala UI"/>
        </w:rPr>
        <w:t>कोरल</w:t>
      </w:r>
      <w:r>
        <w:rPr>
          <w:rFonts w:ascii="Times New Roman" w:hAnsi="Times New Roman" w:eastAsia="Times New Roman" w:cs="Times New Roman"/>
        </w:rPr>
        <w:t xml:space="preserve">, </w:t>
      </w:r>
      <w:r>
        <w:rPr>
          <w:rFonts w:ascii="Nirmala UI" w:hAnsi="Nirmala UI" w:eastAsia="Nirmala UI" w:cs="Nirmala UI"/>
        </w:rPr>
        <w:t>ताहेन</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गहिर</w:t>
      </w:r>
      <w:r>
        <w:rPr>
          <w:rFonts w:ascii="Times New Roman" w:hAnsi="Times New Roman" w:eastAsia="Times New Roman" w:cs="Times New Roman"/>
        </w:rPr>
        <w:t xml:space="preserve"> </w:t>
      </w:r>
      <w:r>
        <w:rPr>
          <w:rFonts w:ascii="Nirmala UI" w:hAnsi="Nirmala UI" w:eastAsia="Nirmala UI" w:cs="Nirmala UI"/>
        </w:rPr>
        <w:t>अँधार</w:t>
      </w:r>
      <w:r>
        <w:rPr>
          <w:rFonts w:ascii="Times New Roman" w:hAnsi="Times New Roman" w:eastAsia="Times New Roman" w:cs="Times New Roman"/>
        </w:rPr>
        <w:t xml:space="preserve"> </w:t>
      </w:r>
      <w:r>
        <w:rPr>
          <w:rFonts w:ascii="Nirmala UI" w:hAnsi="Nirmala UI" w:eastAsia="Nirmala UI" w:cs="Nirmala UI"/>
        </w:rPr>
        <w:t>होइ</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सुखी</w:t>
      </w:r>
      <w:r>
        <w:rPr>
          <w:rFonts w:ascii="Times New Roman" w:hAnsi="Times New Roman" w:eastAsia="Times New Roman" w:cs="Times New Roman"/>
        </w:rPr>
        <w:t xml:space="preserve"> </w:t>
      </w:r>
      <w:r>
        <w:rPr>
          <w:rFonts w:ascii="Nirmala UI" w:hAnsi="Nirmala UI" w:eastAsia="Nirmala UI" w:cs="Nirmala UI"/>
        </w:rPr>
        <w:t>होड़को</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लोप</w:t>
      </w:r>
      <w:r>
        <w:rPr>
          <w:rFonts w:ascii="Times New Roman" w:hAnsi="Times New Roman" w:eastAsia="Times New Roman" w:cs="Times New Roman"/>
        </w:rPr>
        <w:t xml:space="preserve"> </w:t>
      </w:r>
      <w:r>
        <w:rPr>
          <w:rFonts w:ascii="Nirmala UI" w:hAnsi="Nirmala UI" w:eastAsia="Nirmala UI" w:cs="Nirmala UI"/>
        </w:rPr>
        <w:t>होइ</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अङा</w:t>
      </w:r>
      <w:r>
        <w:rPr>
          <w:rFonts w:ascii="Times New Roman" w:hAnsi="Times New Roman" w:eastAsia="Times New Roman" w:cs="Times New Roman"/>
        </w:rPr>
        <w:t xml:space="preserve"> </w:t>
      </w:r>
      <w:r>
        <w:rPr>
          <w:rFonts w:ascii="Nirmala UI" w:hAnsi="Nirmala UI" w:eastAsia="Nirmala UI" w:cs="Nirmala UI"/>
        </w:rPr>
        <w:t>निःशब्द</w:t>
      </w:r>
      <w:r>
        <w:rPr>
          <w:rFonts w:ascii="Times New Roman" w:hAnsi="Times New Roman" w:eastAsia="Times New Roman" w:cs="Times New Roman"/>
        </w:rPr>
        <w:t xml:space="preserve"> </w:t>
      </w:r>
      <w:r>
        <w:rPr>
          <w:rFonts w:ascii="Nirmala UI" w:hAnsi="Nirmala UI" w:eastAsia="Nirmala UI" w:cs="Nirmala UI"/>
        </w:rPr>
        <w:t>रातिर</w:t>
      </w:r>
      <w:r>
        <w:rPr>
          <w:rFonts w:ascii="Times New Roman" w:hAnsi="Times New Roman" w:eastAsia="Times New Roman" w:cs="Times New Roman"/>
        </w:rPr>
        <w:t xml:space="preserve"> </w:t>
      </w:r>
      <w:r>
        <w:rPr>
          <w:rFonts w:ascii="Nirmala UI" w:hAnsi="Nirmala UI" w:eastAsia="Nirmala UI" w:cs="Nirmala UI"/>
        </w:rPr>
        <w:t>भयानकता</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एकेला</w:t>
      </w:r>
      <w:r>
        <w:rPr>
          <w:rFonts w:ascii="Times New Roman" w:hAnsi="Times New Roman" w:eastAsia="Times New Roman" w:cs="Times New Roman"/>
        </w:rPr>
        <w:t xml:space="preserve"> </w:t>
      </w:r>
      <w:r>
        <w:rPr>
          <w:rFonts w:ascii="Nirmala UI" w:hAnsi="Nirmala UI" w:eastAsia="Nirmala UI" w:cs="Nirmala UI"/>
        </w:rPr>
        <w:t>छोइड़</w:t>
      </w:r>
      <w:r>
        <w:rPr>
          <w:rFonts w:ascii="Times New Roman" w:hAnsi="Times New Roman" w:eastAsia="Times New Roman" w:cs="Times New Roman"/>
        </w:rPr>
        <w:t xml:space="preserve"> </w:t>
      </w:r>
      <w:r>
        <w:rPr>
          <w:rFonts w:ascii="Nirmala UI" w:hAnsi="Nirmala UI" w:eastAsia="Nirmala UI" w:cs="Nirmala UI"/>
        </w:rPr>
        <w:t>दियाक</w:t>
      </w:r>
      <w:r>
        <w:rPr>
          <w:rFonts w:ascii="Times New Roman" w:hAnsi="Times New Roman" w:eastAsia="Times New Roman" w:cs="Times New Roman"/>
        </w:rPr>
        <w:t xml:space="preserve"> </w:t>
      </w:r>
      <w:r>
        <w:rPr>
          <w:rFonts w:ascii="Nirmala UI" w:hAnsi="Nirmala UI" w:eastAsia="Nirmala UI" w:cs="Nirmala UI"/>
        </w:rPr>
        <w:t>ताहेना।</w:t>
      </w:r>
      <w:r>
        <w:rPr>
          <w:rFonts w:ascii="Times New Roman" w:hAnsi="Times New Roman" w:eastAsia="Times New Roman" w:cs="Times New Roman"/>
        </w:rPr>
        <w:t xml:space="preserve"> </w:t>
      </w:r>
      <w:r>
        <w:rPr>
          <w:rFonts w:ascii="Nirmala UI" w:hAnsi="Nirmala UI" w:eastAsia="Nirmala UI" w:cs="Nirmala UI"/>
        </w:rPr>
        <w:t>अङा</w:t>
      </w:r>
      <w:r>
        <w:rPr>
          <w:rFonts w:ascii="Times New Roman" w:hAnsi="Times New Roman" w:eastAsia="Times New Roman" w:cs="Times New Roman"/>
        </w:rPr>
        <w:t xml:space="preserve"> </w:t>
      </w:r>
      <w:r>
        <w:rPr>
          <w:rFonts w:ascii="Nirmala UI" w:hAnsi="Nirmala UI" w:eastAsia="Nirmala UI" w:cs="Nirmala UI"/>
        </w:rPr>
        <w:t>मनक</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जागि</w:t>
      </w:r>
      <w:r>
        <w:rPr>
          <w:rFonts w:ascii="Times New Roman" w:hAnsi="Times New Roman" w:eastAsia="Times New Roman" w:cs="Times New Roman"/>
        </w:rPr>
        <w:t xml:space="preserve"> </w:t>
      </w:r>
      <w:r>
        <w:rPr>
          <w:rFonts w:ascii="Nirmala UI" w:hAnsi="Nirmala UI" w:eastAsia="Nirmala UI" w:cs="Nirmala UI"/>
        </w:rPr>
        <w:t>उठलिञ</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एतेका</w:t>
      </w:r>
      <w:r>
        <w:rPr>
          <w:rFonts w:ascii="Times New Roman" w:hAnsi="Times New Roman" w:eastAsia="Times New Roman" w:cs="Times New Roman"/>
        </w:rPr>
        <w:t xml:space="preserve"> </w:t>
      </w:r>
      <w:r>
        <w:rPr>
          <w:rFonts w:ascii="Nirmala UI" w:hAnsi="Nirmala UI" w:eastAsia="Nirmala UI" w:cs="Nirmala UI"/>
        </w:rPr>
        <w:t>कठिन</w:t>
      </w:r>
      <w:r>
        <w:rPr>
          <w:rFonts w:ascii="Times New Roman" w:hAnsi="Times New Roman" w:eastAsia="Times New Roman" w:cs="Times New Roman"/>
        </w:rPr>
        <w:t xml:space="preserve"> </w:t>
      </w:r>
      <w:r>
        <w:rPr>
          <w:rFonts w:ascii="Nirmala UI" w:hAnsi="Nirmala UI" w:eastAsia="Nirmala UI" w:cs="Nirmala UI"/>
        </w:rPr>
        <w:t>ताहेना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अङा</w:t>
      </w:r>
      <w:r>
        <w:rPr>
          <w:rFonts w:ascii="Times New Roman" w:hAnsi="Times New Roman" w:eastAsia="Times New Roman" w:cs="Times New Roman"/>
        </w:rPr>
        <w:t xml:space="preserve"> </w:t>
      </w:r>
      <w:r>
        <w:rPr>
          <w:rFonts w:ascii="Nirmala UI" w:hAnsi="Nirmala UI" w:eastAsia="Nirmala UI" w:cs="Nirmala UI"/>
        </w:rPr>
        <w:t>निजाके</w:t>
      </w:r>
      <w:r>
        <w:rPr>
          <w:rFonts w:ascii="Times New Roman" w:hAnsi="Times New Roman" w:eastAsia="Times New Roman" w:cs="Times New Roman"/>
        </w:rPr>
        <w:t xml:space="preserve"> </w:t>
      </w:r>
      <w:r>
        <w:rPr>
          <w:rFonts w:ascii="Nirmala UI" w:hAnsi="Nirmala UI" w:eastAsia="Nirmala UI" w:cs="Nirmala UI"/>
        </w:rPr>
        <w:t>बुझाउ</w:t>
      </w:r>
      <w:r>
        <w:rPr>
          <w:rFonts w:ascii="Times New Roman" w:hAnsi="Times New Roman" w:eastAsia="Times New Roman" w:cs="Times New Roman"/>
        </w:rPr>
        <w:t xml:space="preserve"> </w:t>
      </w:r>
      <w:r>
        <w:rPr>
          <w:rFonts w:ascii="Nirmala UI" w:hAnsi="Nirmala UI" w:eastAsia="Nirmala UI" w:cs="Nirmala UI"/>
        </w:rPr>
        <w:t>सकिनिञ</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अङा</w:t>
      </w:r>
      <w:r>
        <w:rPr>
          <w:rFonts w:ascii="Times New Roman" w:hAnsi="Times New Roman" w:eastAsia="Times New Roman" w:cs="Times New Roman"/>
        </w:rPr>
        <w:t xml:space="preserve"> </w:t>
      </w:r>
      <w:r>
        <w:rPr>
          <w:rFonts w:ascii="Nirmala UI" w:hAnsi="Nirmala UI" w:eastAsia="Nirmala UI" w:cs="Nirmala UI"/>
        </w:rPr>
        <w:t>सपना</w:t>
      </w:r>
      <w:r>
        <w:rPr>
          <w:rFonts w:ascii="Times New Roman" w:hAnsi="Times New Roman" w:eastAsia="Times New Roman" w:cs="Times New Roman"/>
        </w:rPr>
        <w:t xml:space="preserve"> </w:t>
      </w:r>
      <w:r>
        <w:rPr>
          <w:rFonts w:ascii="Nirmala UI" w:hAnsi="Nirmala UI" w:eastAsia="Nirmala UI" w:cs="Nirmala UI"/>
        </w:rPr>
        <w:t>देखइत</w:t>
      </w:r>
      <w:r>
        <w:rPr>
          <w:rFonts w:ascii="Times New Roman" w:hAnsi="Times New Roman" w:eastAsia="Times New Roman" w:cs="Times New Roman"/>
        </w:rPr>
        <w:t xml:space="preserve"> </w:t>
      </w:r>
      <w:r>
        <w:rPr>
          <w:rFonts w:ascii="Nirmala UI" w:hAnsi="Nirmala UI" w:eastAsia="Nirmala UI" w:cs="Nirmala UI"/>
        </w:rPr>
        <w:t>ताहेना।</w:t>
      </w:r>
      <w:r>
        <w:rPr>
          <w:rFonts w:ascii="Times New Roman" w:hAnsi="Times New Roman" w:eastAsia="Times New Roman" w:cs="Times New Roman"/>
        </w:rPr>
        <w:t xml:space="preserve"> </w:t>
      </w:r>
      <w:r>
        <w:rPr>
          <w:rFonts w:ascii="Nirmala UI" w:hAnsi="Nirmala UI" w:eastAsia="Nirmala UI" w:cs="Nirmala UI"/>
        </w:rPr>
        <w:t>अङाके</w:t>
      </w:r>
      <w:r>
        <w:rPr>
          <w:rFonts w:ascii="Times New Roman" w:hAnsi="Times New Roman" w:eastAsia="Times New Roman" w:cs="Times New Roman"/>
        </w:rPr>
        <w:t xml:space="preserve"> </w:t>
      </w:r>
      <w:r>
        <w:rPr>
          <w:rFonts w:ascii="Nirmala UI" w:hAnsi="Nirmala UI" w:eastAsia="Nirmala UI" w:cs="Nirmala UI"/>
        </w:rPr>
        <w:t>एना</w:t>
      </w:r>
      <w:r>
        <w:rPr>
          <w:rFonts w:ascii="Times New Roman" w:hAnsi="Times New Roman" w:eastAsia="Times New Roman" w:cs="Times New Roman"/>
        </w:rPr>
        <w:t xml:space="preserve"> </w:t>
      </w:r>
      <w:r>
        <w:rPr>
          <w:rFonts w:ascii="Nirmala UI" w:hAnsi="Nirmala UI" w:eastAsia="Nirmala UI" w:cs="Nirmala UI"/>
        </w:rPr>
        <w:t>देखायत</w:t>
      </w:r>
      <w:r>
        <w:rPr>
          <w:rFonts w:ascii="Times New Roman" w:hAnsi="Times New Roman" w:eastAsia="Times New Roman" w:cs="Times New Roman"/>
        </w:rPr>
        <w:t xml:space="preserve"> </w:t>
      </w:r>
      <w:r>
        <w:rPr>
          <w:rFonts w:ascii="Nirmala UI" w:hAnsi="Nirmala UI" w:eastAsia="Nirmala UI" w:cs="Nirmala UI"/>
        </w:rPr>
        <w:t>ताहेना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अङार</w:t>
      </w:r>
      <w:r>
        <w:rPr>
          <w:rFonts w:ascii="Times New Roman" w:hAnsi="Times New Roman" w:eastAsia="Times New Roman" w:cs="Times New Roman"/>
        </w:rPr>
        <w:t xml:space="preserve"> </w:t>
      </w:r>
      <w:r>
        <w:rPr>
          <w:rFonts w:ascii="Nirmala UI" w:hAnsi="Nirmala UI" w:eastAsia="Nirmala UI" w:cs="Nirmala UI"/>
        </w:rPr>
        <w:t>विनाश</w:t>
      </w:r>
      <w:r>
        <w:rPr>
          <w:rFonts w:ascii="Times New Roman" w:hAnsi="Times New Roman" w:eastAsia="Times New Roman" w:cs="Times New Roman"/>
        </w:rPr>
        <w:t xml:space="preserve"> </w:t>
      </w:r>
      <w:r>
        <w:rPr>
          <w:rFonts w:ascii="Nirmala UI" w:hAnsi="Nirmala UI" w:eastAsia="Nirmala UI" w:cs="Nirmala UI"/>
        </w:rPr>
        <w:t>निश्चित</w:t>
      </w:r>
      <w:r>
        <w:rPr>
          <w:rFonts w:ascii="Times New Roman" w:hAnsi="Times New Roman" w:eastAsia="Times New Roman" w:cs="Times New Roman"/>
        </w:rPr>
        <w:t xml:space="preserve"> </w:t>
      </w:r>
      <w:r>
        <w:rPr>
          <w:rFonts w:ascii="Nirmala UI" w:hAnsi="Nirmala UI" w:eastAsia="Nirmala UI" w:cs="Nirmala UI"/>
        </w:rPr>
        <w:t>होइ</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आकाना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अङाके</w:t>
      </w:r>
      <w:r>
        <w:rPr>
          <w:rFonts w:ascii="Times New Roman" w:hAnsi="Times New Roman" w:eastAsia="Times New Roman" w:cs="Times New Roman"/>
        </w:rPr>
        <w:t xml:space="preserve"> </w:t>
      </w:r>
      <w:r>
        <w:rPr>
          <w:rFonts w:ascii="Nirmala UI" w:hAnsi="Nirmala UI" w:eastAsia="Nirmala UI" w:cs="Nirmala UI"/>
        </w:rPr>
        <w:t>छोइड़</w:t>
      </w:r>
      <w:r>
        <w:rPr>
          <w:rFonts w:ascii="Times New Roman" w:hAnsi="Times New Roman" w:eastAsia="Times New Roman" w:cs="Times New Roman"/>
        </w:rPr>
        <w:t xml:space="preserve"> </w:t>
      </w:r>
      <w:r>
        <w:rPr>
          <w:rFonts w:ascii="Nirmala UI" w:hAnsi="Nirmala UI" w:eastAsia="Nirmala UI" w:cs="Nirmala UI"/>
        </w:rPr>
        <w:t>दियाक</w:t>
      </w:r>
      <w:r>
        <w:rPr>
          <w:rFonts w:ascii="Times New Roman" w:hAnsi="Times New Roman" w:eastAsia="Times New Roman" w:cs="Times New Roman"/>
        </w:rPr>
        <w:t xml:space="preserve"> </w:t>
      </w:r>
      <w:r>
        <w:rPr>
          <w:rFonts w:ascii="Nirmala UI" w:hAnsi="Nirmala UI" w:eastAsia="Nirmala UI" w:cs="Nirmala UI"/>
        </w:rPr>
        <w:t>आका</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कखनो</w:t>
      </w:r>
      <w:r>
        <w:rPr>
          <w:rFonts w:ascii="Times New Roman" w:hAnsi="Times New Roman" w:eastAsia="Times New Roman" w:cs="Times New Roman"/>
        </w:rPr>
        <w:t xml:space="preserve"> </w:t>
      </w:r>
      <w:r>
        <w:rPr>
          <w:rFonts w:ascii="Nirmala UI" w:hAnsi="Nirmala UI" w:eastAsia="Nirmala UI" w:cs="Nirmala UI"/>
        </w:rPr>
        <w:t>लौटाक</w:t>
      </w:r>
      <w:r>
        <w:rPr>
          <w:rFonts w:ascii="Times New Roman" w:hAnsi="Times New Roman" w:eastAsia="Times New Roman" w:cs="Times New Roman"/>
        </w:rPr>
        <w:t xml:space="preserve"> </w:t>
      </w:r>
      <w:r>
        <w:rPr>
          <w:rFonts w:ascii="Nirmala UI" w:hAnsi="Nirmala UI" w:eastAsia="Nirmala UI" w:cs="Nirmala UI"/>
        </w:rPr>
        <w:t>नाय।</w:t>
      </w:r>
      <w:r>
        <w:rPr>
          <w:rFonts w:ascii="Times New Roman" w:hAnsi="Times New Roman" w:eastAsia="Times New Roman" w:cs="Times New Roman"/>
        </w:rPr>
        <w:t>” Testimonies, volume 1, 27.</w:t>
      </w:r>
    </w:p>
    <w:p>
      <w:pPr>
        <w:pStyle w:val="ArticleBody"/>
        <w:jc w:val="left"/>
      </w:pPr>
      <w:r>
        <w:rPr>
          <w:rFonts w:ascii="Times New Roman" w:hAnsi="Times New Roman" w:eastAsia="Times New Roman" w:cs="Times New Roman"/>
        </w:rPr>
        <w:t>A “substânsia”, istu é, aquela ki sta dentu di décimu ki ta torna, é u “pilar” ki sustenta u templu. Daniel viu a vison causativa du Cordeiru ki foi penduradu sobri u pilar, y u Cordeiru era u “pilar”. Ora ki Daniel viu aquela grandi vison, el foi mudadu pa imagem du pilar, y u décimu di Isaías, da mesma manera, ten dentu di es a “substânsia” (u pilar), y essa substânsia deve ser “kumida” pa tudu kes ki quizer entra na templu. Kes ki entra na templu, y kome a substânsia, é a outra grei di Deus ki responde à mensagen du estandarti ki é levantadu na lei dominikal, kuandu ten un grandi abandona na tera. A “simenti santu”, ki é a substânsia di Isaías, é u Cordeiru ki foi mortu dende a fundason du mundu.</w:t>
      </w:r>
    </w:p>
    <w:p>
      <w:pPr>
        <w:pStyle w:val="ArticleBody"/>
        <w:jc w:val="left"/>
      </w:pPr>
      <w:r>
        <w:rPr>
          <w:rFonts w:ascii="Times New Roman" w:hAnsi="Times New Roman" w:eastAsia="Times New Roman" w:cs="Times New Roman"/>
        </w:rPr>
        <w:t>Хъотнэр къызыдэжыр тхьамыкIэхэм я кIэлъыбжьэу къызэкIуэнущ, нэмыцэу жьыкIэ къызэфэдэу къыщыIэщ, Филадельфие мы Лаодикиер зэщхьэщытныгъэр гъэбелджылэным и къалэнэм тIэкIуэм и деж, мыгъуэ зэхэсхэр абы иужькIэ къагъэпсэхуэщ. Зэхэсхэм къагъэлъагъуэу тхьамыкIэхэм ящыщщ, зэманым къыщIэмыгъуэтхэм. Абы къызэкIуэнущ къэмыщIагъэм и кIэлъыбжьэуи, сыт щхьэкIэ жыпIэмэ, пщыбжьым и тамгъэр къыщрагъэмыкIуэу.</w:t>
      </w:r>
    </w:p>
    <w:p>
      <w:pPr>
        <w:pStyle w:val="ArticleScripture"/>
        <w:jc w:val="left"/>
      </w:pPr>
      <w:r>
        <w:rPr>
          <w:rFonts w:ascii="Times New Roman" w:hAnsi="Times New Roman" w:eastAsia="Times New Roman" w:cs="Times New Roman"/>
        </w:rPr>
        <w:t>Assim alega o Senhor Deus: Tamén farei cesar a multitude de Exipto pola man de Nabucodonosor, rei de Babilonia. El e o seu pobo con el, os terribles das nacións, serán traídos para destruír a terra; e desenvaiñarán as súas espadas contra Exipto, e encherán a terra de mortos. E farei secar os ríos, e entregarei a terra en man dos malvados; e asolarei a terra, e todo o que hai nela, pola man de estranxeiros: Eu, o Señor, faleino. Isaías 30:10–12.</w:t>
      </w:r>
    </w:p>
    <w:p>
      <w:pPr>
        <w:pStyle w:val="ArticleBody"/>
        <w:jc w:val="left"/>
      </w:pPr>
      <w:r>
        <w:rPr>
          <w:rFonts w:ascii="Times New Roman" w:hAnsi="Times New Roman" w:eastAsia="Times New Roman" w:cs="Times New Roman"/>
        </w:rPr>
        <w:t>«Милләтләрниң дәһшәтлик зоравани» шимал падишасиниң вакаләтлик қошунидур. Йәкшәнбә қанунида көтирилгән туғақ болса, әқилсиз, яки рәзил пак қизларниң қоли астида болғанлардин қутқузулиду, шундақла милләтләрниң дәһшәтлик зораваниниң қоли астидинму қутқузулиду. Биз бу йәрдә муһакимә қиливатқан мәсилә шуки, Ишая, Данийал, Йәрәмия, Һәзқиял вә Юһанна һәммиси 2020-йили 18-июлдики үмидсизликтин қайтип кәлгән бир йүз қириқ төрт миңниң тирилиши вә қудрәтләндүрүлүшигә вәкиллик қилиш үчүн қоллинилиду. Данийалниң ахирқи вәһийидә, Һиддәкәл дәряси бойида берилгән шу вәһийидә, Данийал Худаниң пәйғәмбәрлик Сөзиниң һәм ички, һәм ташқи вәһийлирини чүшинишкә йәткүзүлиду вә шу хәвәрни сунуш үчүн күчләндүрүлиду.</w:t>
      </w:r>
    </w:p>
    <w:p>
      <w:pPr>
        <w:pStyle w:val="ArticleBody"/>
        <w:jc w:val="left"/>
      </w:pPr>
      <w:r>
        <w:rPr>
          <w:rFonts w:ascii="Times New Roman" w:hAnsi="Times New Roman" w:eastAsia="Times New Roman" w:cs="Times New Roman"/>
        </w:rPr>
        <w:t>حامل كوردنەوەی ناوەکی و دەرەکی لەگەڵ پێناسەی پێغەمبەرانەی سەر، یان «قەڵا»، لە ئایەتی دەیەکدا یەکدەگرێتەوە؛ ئەوەی جەنگی ئۆکراینا دەناسێنێت کە ئێستا لەلایەن پوتینەوە بەڕێوە دەبرێت. ئەو کلیلی ناساندنی سەرەکە، بەکارهێنانی ناوەکی و دەرەکی هەیە، و دەستپێکی ئەو جەنگە ئەو ماوەیە نیشان دەدات کە تێیدا هەردوو سەر دەبنە بابەتی پێغەمبەری. قەڵا یان سەر، وەک ڕووسیا، جەنگی وەکالەتی دووەم دەناسێنێت؛ ئەوەی دەباتەوە بۆ جەنگی وەکالەتی سێیەم، کە دەستپێکی جەنگی جیهانیی سێیەم نیشان دەدات، وەک لە شەڕی پانیۆمدا لە ئایەتی پازدەدا نموونەکراوە.</w:t>
      </w:r>
    </w:p>
    <w:p>
      <w:pPr>
        <w:pStyle w:val="ArticleBody"/>
        <w:jc w:val="left"/>
      </w:pPr>
      <w:r>
        <w:rPr>
          <w:rFonts w:ascii="Times New Roman" w:hAnsi="Times New Roman" w:eastAsia="Times New Roman" w:cs="Times New Roman"/>
        </w:rPr>
        <w:t>ئايەتی شازدەیەم یاسای یەکشەممەیە، و بۆیە لە ساڵی 2014ەوە، کاتێک جەنگی ئۆکراین دەستی پێکرد، وەک لە ئایەتەکانی یازدە و دوازدەدا نیشان دراوە، هەتا یاسای یەکشەممە کارە کۆتاییەکەی پەیوەست بە مۆرکردنی گەلی خودا تەواو دەکرێت. لێکدانەوەی جبرائیل لە بەشی یازدەی دانیال، پەیامەکە نوێنەرایەتی دەکات کە گەلی خودا پیرۆز دەکات، یان مۆریان دەکات. ئەگەر ئەو ڕاستییە لەدەست بدەیت، هەموو شتێکت لەدەست داوە. ئەو پێشبینییەی کە هەڵدەکرێتەوە، کە لە پەرتوکی ئاشکراکردندا بە ئاشکراکردنی عیسای مەسیح ناو دەبرێت، و کە پەرتوکی ئاشکراکردن دەستنیشان دەکات کە تەنها پێش داخستنی دەرگای تاقیکردنەوە هەڵدەکرێتەوە، بڕگەیەکی تایبەتە لە پەرتوکی دانیال.</w:t>
      </w:r>
    </w:p>
    <w:p>
      <w:pPr>
        <w:pStyle w:val="ArticleScripture"/>
        <w:jc w:val="left"/>
      </w:pPr>
      <w:r>
        <w:rPr>
          <w:rFonts w:ascii="Times New Roman" w:hAnsi="Times New Roman" w:eastAsia="Times New Roman" w:cs="Times New Roman"/>
        </w:rPr>
        <w:t>A me heʋãm be, Megatͻ nu si le agbalẽ sia me o: elabena ɣeyiɣi la le teƒe. Ame si wɔ ŋuɖoɖo, ne wòatsɔ ŋuɖoɖo yi edzi; eye ame si le ŋunyɔnu me, ne wòanɔ ŋunyɔnu me dzi; eye ame si le dzɔdzɔenyenye me, ne wòanɔ dzɔdzɔenyenye me dzi; eye ame si le kɔkɔenyenye me, ne wòanɔ kɔkɔenyenye me dzi. Nyaɖeɖefia 22:10, 11.</w:t>
      </w:r>
    </w:p>
    <w:p>
      <w:pPr>
        <w:pStyle w:val="ArticleBody"/>
        <w:jc w:val="left"/>
      </w:pPr>
      <w:r>
        <w:rPr>
          <w:rFonts w:ascii="Times New Roman" w:hAnsi="Times New Roman" w:eastAsia="Times New Roman" w:cs="Times New Roman"/>
        </w:rPr>
        <w:t>آخىر زماندا، اقىرقى پەيغەمبەرلىك مۆھرى ئېچىلىدىغان مۇئەييەن بىر ۋاقىت بار، چۈنكى ئايەتتە: «ۋاقىت يېقىنلاپ قالدى» دېيىلگەن. ۋەھىينىڭ ئاخىرقى بابىدا كەلگەن دەل شۇ ئىبارە بىرىنچى بابتىمۇ ئۇچرايدۇ.</w:t>
      </w:r>
    </w:p>
    <w:p>
      <w:pPr>
        <w:pStyle w:val="ArticleScripture"/>
        <w:jc w:val="left"/>
      </w:pP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ᏥᏌ</w:t>
      </w:r>
      <w:r>
        <w:rPr>
          <w:rFonts w:ascii="Times New Roman" w:hAnsi="Times New Roman" w:eastAsia="Times New Roman" w:cs="Times New Roman"/>
        </w:rPr>
        <w:t xml:space="preserve"> </w:t>
      </w:r>
      <w:r>
        <w:rPr>
          <w:rFonts w:ascii="Gadugi" w:hAnsi="Gadugi" w:eastAsia="Gadugi" w:cs="Gadugi"/>
        </w:rPr>
        <w:t>ᎦᏛᎬᎢ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ᎤᏪᎧᏁᎸ</w:t>
      </w:r>
      <w:r>
        <w:rPr>
          <w:rFonts w:ascii="Times New Roman" w:hAnsi="Times New Roman" w:eastAsia="Times New Roman" w:cs="Times New Roman"/>
        </w:rPr>
        <w:t xml:space="preserve"> </w:t>
      </w:r>
      <w:r>
        <w:rPr>
          <w:rFonts w:ascii="Gadugi" w:hAnsi="Gadugi" w:eastAsia="Gadugi" w:cs="Gadugi"/>
        </w:rPr>
        <w:t>ᎤᏤᎵᎦ</w:t>
      </w:r>
      <w:r>
        <w:rPr>
          <w:rFonts w:ascii="Times New Roman" w:hAnsi="Times New Roman" w:eastAsia="Times New Roman" w:cs="Times New Roman"/>
        </w:rPr>
        <w:t xml:space="preserve">, </w:t>
      </w:r>
      <w:r>
        <w:rPr>
          <w:rFonts w:ascii="Gadugi" w:hAnsi="Gadugi" w:eastAsia="Gadugi" w:cs="Gadugi"/>
        </w:rPr>
        <w:t>ᎬᏩᎾᏄᏅᏗ</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ᎠᏂᏅᏏᏙᎯ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ᎤᏍᏗᎩᏳ</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 xml:space="preserve"> </w:t>
      </w:r>
      <w:r>
        <w:rPr>
          <w:rFonts w:ascii="Gadugi" w:hAnsi="Gadugi" w:eastAsia="Gadugi" w:cs="Gadugi"/>
        </w:rPr>
        <w:t>ᎢᏳᏛᏁᏗ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ᎤᏓᏅᏒ</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ᎠᏂᏁᎶᎯ</w:t>
      </w:r>
      <w:r>
        <w:rPr>
          <w:rFonts w:ascii="Times New Roman" w:hAnsi="Times New Roman" w:eastAsia="Times New Roman" w:cs="Times New Roman"/>
        </w:rPr>
        <w:t xml:space="preserve"> </w:t>
      </w:r>
      <w:r>
        <w:rPr>
          <w:rFonts w:ascii="Gadugi" w:hAnsi="Gadugi" w:eastAsia="Gadugi" w:cs="Gadugi"/>
        </w:rPr>
        <w:t>ᎬᏔᏁᎴ</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ᏣᏂ</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ᎤᏃᎮᎸ</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ᏥᏌ</w:t>
      </w:r>
      <w:r>
        <w:rPr>
          <w:rFonts w:ascii="Times New Roman" w:hAnsi="Times New Roman" w:eastAsia="Times New Roman" w:cs="Times New Roman"/>
        </w:rPr>
        <w:t xml:space="preserve"> </w:t>
      </w:r>
      <w:r>
        <w:rPr>
          <w:rFonts w:ascii="Gadugi" w:hAnsi="Gadugi" w:eastAsia="Gadugi" w:cs="Gadugi"/>
        </w:rPr>
        <w:t>ᎦᏛᎬ</w:t>
      </w:r>
      <w:r>
        <w:rPr>
          <w:rFonts w:ascii="Times New Roman" w:hAnsi="Times New Roman" w:eastAsia="Times New Roman" w:cs="Times New Roman"/>
        </w:rPr>
        <w:t xml:space="preserve"> </w:t>
      </w:r>
      <w:r>
        <w:rPr>
          <w:rFonts w:ascii="Gadugi" w:hAnsi="Gadugi" w:eastAsia="Gadugi" w:cs="Gadugi"/>
        </w:rPr>
        <w:t>ᎤᏬᎯᏳᎯᏍᏗ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ᎤᎪᎲᎢ</w:t>
      </w:r>
      <w:r>
        <w:rPr>
          <w:rFonts w:ascii="Times New Roman" w:hAnsi="Times New Roman" w:eastAsia="Times New Roman" w:cs="Times New Roman"/>
        </w:rPr>
        <w:t xml:space="preserve">. </w:t>
      </w:r>
      <w:r>
        <w:rPr>
          <w:rFonts w:ascii="Gadugi" w:hAnsi="Gadugi" w:eastAsia="Gadugi" w:cs="Gadugi"/>
        </w:rPr>
        <w:t>ᎣᏏᏳ</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ᎠᏍᎪᎵᏰᏗ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ᎠᎾᏛᎩᎭ</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ᎢᏯᏃᎮᏍᎬ</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ᎠᏂᏍᏕᎸᎭ</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ᎾᏥᏃᏪᎳᎠ</w:t>
      </w:r>
      <w:r>
        <w:rPr>
          <w:rFonts w:ascii="Times New Roman" w:hAnsi="Times New Roman" w:eastAsia="Times New Roman" w:cs="Times New Roman"/>
        </w:rPr>
        <w:t xml:space="preserve"> </w:t>
      </w:r>
      <w:r>
        <w:rPr>
          <w:rFonts w:ascii="Gadugi" w:hAnsi="Gadugi" w:eastAsia="Gadugi" w:cs="Gadugi"/>
        </w:rPr>
        <w:t>ᎾᏍᎩᏉ</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ᎡᏍᎦᏉ</w:t>
      </w:r>
      <w:r>
        <w:rPr>
          <w:rFonts w:ascii="Times New Roman" w:hAnsi="Times New Roman" w:eastAsia="Times New Roman" w:cs="Times New Roman"/>
        </w:rPr>
        <w:t xml:space="preserve">. </w:t>
      </w:r>
      <w:r>
        <w:rPr>
          <w:rFonts w:ascii="Gadugi" w:hAnsi="Gadugi" w:eastAsia="Gadugi" w:cs="Gadugi"/>
        </w:rPr>
        <w:t>ᎦᏛᎬ</w:t>
      </w:r>
      <w:r>
        <w:rPr>
          <w:rFonts w:ascii="Times New Roman" w:hAnsi="Times New Roman" w:eastAsia="Times New Roman" w:cs="Times New Roman"/>
        </w:rPr>
        <w:t xml:space="preserve"> 1:1–3.</w:t>
      </w:r>
    </w:p>
    <w:p>
      <w:pPr>
        <w:pStyle w:val="ArticleBody"/>
        <w:jc w:val="left"/>
      </w:pPr>
      <w:r>
        <w:rPr>
          <w:rFonts w:ascii="Times New Roman" w:hAnsi="Times New Roman" w:eastAsia="Times New Roman" w:cs="Times New Roman"/>
        </w:rPr>
        <w:t>Doscientos veinte, y por lo tanto veintidós, son símbolos de la combinación de la Divinidad con la humanidad, y la obra final del tercer ángel, que es el sellamiento de los ciento cuarenta y cuatro mil, se lleva a cabo dentro del contexto profético de la parábola de las diez vírgenes. Las vírgenes prudentes de los últimos días sufrieron su primer chasco el 18 de julio de 2020, y quedaron esparcidas como huesos muertos en la calle de Apocalipsis capítulo once, hasta julio de 2023, veintidós años después de que el proceso de sellamiento comenzó en 2001. Entonces “el tiempo estaba cerca”, y el Señor levantó entonces una “voz en el desierto” que había recibido el mensaje de Gabriel, quien lo había recibido de Cristo, quien lo había recibido del Padre.</w:t>
      </w:r>
    </w:p>
    <w:p>
      <w:pPr>
        <w:pStyle w:val="ArticleBody"/>
        <w:jc w:val="left"/>
      </w:pPr>
      <w:r>
        <w:rPr>
          <w:rFonts w:ascii="Times New Roman" w:hAnsi="Times New Roman" w:eastAsia="Times New Roman" w:cs="Times New Roman"/>
        </w:rPr>
        <w:t>پارا ئیبازا دێ وەختێگ دەستی پێ کر ب پەیام را بۆ کڵێساکان، و ئێستا ب شێوازێ ئەلیکترۆنی هاتیە ناردن، ب جۆرێک کو دەتوانرێت بخوێنن و/یان ببیستن، ل ئێستادا ل سەر شەست و زیاتر زمانان. ئەو بەشێن پێشبینیێ کو هاتبوونە ڤەکرن، ئەوەیە ئەو پەیامە کو ل پەرتوکا دانیالدا دۆزرێتەوە.</w:t>
      </w:r>
    </w:p>
    <w:p>
      <w:pPr>
        <w:pStyle w:val="ArticleScripture"/>
        <w:jc w:val="left"/>
      </w:pPr>
      <w:r>
        <w:rPr>
          <w:rFonts w:ascii="Times New Roman" w:hAnsi="Times New Roman" w:eastAsia="Times New Roman" w:cs="Times New Roman"/>
        </w:rPr>
        <w:t>«کتابِ مُہرشُدہ مکاشفہ نہیں، بلکہ دانی ایل کی نبوّت کا وہ حصہ ہے جو آخری ایّام سے متعلق ہے۔ فرشتہ نے حکم دیا، “لیکن تُو اے دانی ایل، ان کلاموں کو بند رکھ، اور کتاب پر مہر کر دے، یہاں تک کہ آخِر کے وقت تک۔” دانی ایل 12:4۔» اعمالِ رسولاں، 585۔</w:t>
      </w:r>
    </w:p>
    <w:p>
      <w:pPr>
        <w:pStyle w:val="ArticleBody"/>
        <w:jc w:val="left"/>
      </w:pPr>
      <w:r>
        <w:rPr>
          <w:rFonts w:ascii="Times New Roman" w:hAnsi="Times New Roman" w:eastAsia="Times New Roman" w:cs="Times New Roman"/>
        </w:rPr>
        <w:t>“Danyýlyñ pygamberliginiň ahyrky günlere degişli bölegi” kyrkynjy aýatdyr. Ol diňe kyrkynjy aýat däl; ol 1989-njy ýylda ahyrzaman döwründen soň, we kyrk birinji aýatyň Ýekşenbe kanunyndan öň görkezilen kyrkynjy aýatyň şol bölegidir. Kyrkynjy aýatda, aýatyň öz içinde agzalmaýan taryh—ahyrky günlere degişli pygamberligiň möhürlenen bölegi bolup, 2023-nji ýylyň iýul aýyndan bäri görmek we eşitmek isleýänler üçin açylyp gelýär.</w:t>
      </w:r>
    </w:p>
    <w:p>
      <w:pPr>
        <w:pStyle w:val="ArticleBody"/>
        <w:jc w:val="left"/>
      </w:pPr>
      <w:r>
        <w:rPr>
          <w:rFonts w:ascii="Times New Roman" w:hAnsi="Times New Roman" w:eastAsia="Times New Roman" w:cs="Times New Roman"/>
        </w:rPr>
        <w:t>آیهٔ چهل هیچ‌یک از تاریخِ پس از فروپاشی اتحاد جماهیر شوروی در سال ۱۹۸۹ را، تا قانون یک‌شنبهٔ آیهٔ چهل‌ویک، ثبت نمی‌کند؛ اما سکوی نبوی‌ای را فراهم می‌آورد که سایر خطوط نبوت باید بر آن نهاده شوند. آنان که مایل نیستند ببینند و بشنوند که روشِ «خط بر خط» همان روشِ باران آخِر است، توانایی دیدن تاریخِ پنهانِ آیهٔ چهل را ندارند؛ و آن تاریخ همان مکاشفهٔ عیسی مسیح است که جبرئیل آمد تا آن را برای یوحنا و دانیال تفسیر کند.</w:t>
      </w:r>
    </w:p>
    <w:p>
      <w:pPr>
        <w:pStyle w:val="ArticleBody"/>
        <w:jc w:val="left"/>
      </w:pPr>
      <w:r>
        <w:rPr>
          <w:rFonts w:ascii="Times New Roman" w:hAnsi="Times New Roman" w:eastAsia="Times New Roman" w:cs="Times New Roman"/>
        </w:rPr>
        <w:t>Asiqambezela esi sifundo esihlokweni esilandelayo.</w:t>
      </w:r>
    </w:p>
    <w:p>
      <w:pPr>
        <w:pStyle w:val="ArticleScripture"/>
        <w:jc w:val="left"/>
      </w:pPr>
      <w:r>
        <w:rPr>
          <w:rFonts w:ascii="Times New Roman" w:hAnsi="Times New Roman" w:eastAsia="Times New Roman" w:cs="Times New Roman"/>
        </w:rPr>
        <w:t>“Berea-n Paul, Christi avetaranen karozelu hamar, norits ir ashkhatanke sksets՝ mtanelov hreaneri sinagogë։ Nra masin asvum e. «Sranq avéli azniv ein, qan T’esalonikéum linełnerë, qanzi banë yndunetsin amboghj patrashtamit’yamb, yev amen or qnnetsin Surb Grqerë՝ stugelov՝ te ayd banerë aydpes en, te voch։ Ays patjarov nranqic shaterë havatatsin, nayev՝ hargeli yunanakan kanantsic yev martkantsic՝ sakav chēin»։</w:t>
      </w:r>
    </w:p>
    <w:p>
      <w:pPr>
        <w:pStyle w:val="ArticleScripture"/>
        <w:jc w:val="left"/>
      </w:pPr>
      <w:r>
        <w:rPr>
          <w:rFonts w:ascii="Times New Roman" w:hAnsi="Times New Roman" w:eastAsia="Times New Roman" w:cs="Times New Roman"/>
        </w:rPr>
        <w:t>«Ац ҳақиҭа аӡбараан, иашаны аҟазаара зҭахыу ргәы шьҭнахуеит Аҟәырԥшәҟәқәа ҭ diligentрала рыԥшаарахь. Абри иалҵшәахоит Береиаҿы апостолцәа русқәа ирыцны иҟаз аасҭа еиԥш. Аха иахьатәи амшқәа рзы ҳақиҭа зҳәо ауаа Береиауаа ирықәшәом иҟазҩык рацәаны ирԥылоит. Урҭ рызлагӡом дара ирыдгалаз аҵара ҵарала иабарку, аха уи аганахьала ирнаҭаз дәлелқәа рыҭҵааразы ирымоу ихьшәашәара зегь реиҳа ишьақәнарԥшуеит, насгьы, уи ҳақиқатызаргьы, дара уи еиԥш ирыдрымкылар акәу мамзаргьы иҟамгьы хәыда-ԥсада усуп ҳәа ирыԥхьаӡоит. Дара ирҳәоит рыԥсҭазаара иалалеит рстарый иманшалахьагь рcustomқәагь дара рзеиԥшуп ҳәа. Аха адунеи ахь инашьҭыз Иагьамбарцәа рыла иасхьаз Аҳ Иегова, жәлары рықәныҟәашьа шәахәаԥшуа, Имаҵзуҩцәа ражәақәа реиԥш ирымоу аҟазшьа азы агәыӷра дрымхом. Анцәа зегьы ҳәарада ирабжьарҵоит дара ирзааргаз амраԥшь ала, дараз иакитозаргьы мамзаргьы иакымзаргьы. Урҭ рпаҵоуп Береиауаа иҟарҵаз еиԥш рыҭҵаара. Аҳ Иегова аԥааимбар Ҳошеа ила иҳәоит: “Сажәлар ԥхасҭахоит адыррақәа рыҟамзаара иахҟьаны; збанзар уара адыррақәа уҟәиҭит, саргьы уара уҩыхараны сыҟоуп.”</w:t>
      </w:r>
    </w:p>
    <w:p>
      <w:pPr>
        <w:pStyle w:val="ArticleScripture"/>
        <w:jc w:val="left"/>
      </w:pPr>
      <w:r>
        <w:rPr>
          <w:rFonts w:ascii="Times New Roman" w:hAnsi="Times New Roman" w:eastAsia="Times New Roman" w:cs="Times New Roman"/>
        </w:rPr>
        <w:t>«Բերիացիների միտքը նախապաշարմունքով նեղացված չէր, և նրանք պատրաստ էին քննելու ու ընդունելու առաքյալների քարոզած ճշմարտությունները։ Եթե մեր ժամանակի մարդիկ հետևեին ազնվական Բերիացիների օրինակին՝ ամեն օր Սուրբ Գրքերը քննելով և իրենց բերված պատգամները այնտեղ արձանագրվածի հետ համեմատելով, այսօր Աստծո օրենքին հավատարիմ եղողների թիվը հազարներով կլիներ այնտեղ, որտեղ այժմ մեկն է։ Սակայն շատերը, որոնք դավանում են, թե սիրում են Աստծուն, ոչ մի ցանկություն չունեն սխալից դեպի ճշմարտություն փոխվելու, և կառչում են վերջին օրերի հաճելի առասպելներից։ Սխալը կուրացնում է միտքը և հեռացնում Աստծուց, բայց ճշմարտությունը լույս է տալիս մտքին և կյանք՝ հոգուն»։ Կենսագրական ուրվագծեր Պողոսի կյանքից, 87, 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کتێبی دانیال - ژمارە سەد و حەفتا و شەشەم</dc:title>
  <dc:subject>التجلّي الإلهي والصحوة الأخيرة: رؤى من رؤيا دانيال</dc:subject>
  <dc:creator>Jeff Pippenger</dc:creator>
  <cp:keywords/>
  <dc:description>Generated by ArticleDigger from daniel\176_daniel.json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