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ᎤᏬᏪᎳᏅᎯ</w:t>
      </w:r>
      <w:r>
        <w:rPr>
          <w:rFonts w:ascii="Arial" w:hAnsi="Arial" w:eastAsia="Arial" w:cs="Arial"/>
        </w:rPr>
        <w:t xml:space="preserve"> </w:t>
      </w:r>
      <w:r>
        <w:rPr>
          <w:rFonts w:ascii="Gadugi" w:hAnsi="Gadugi" w:eastAsia="Gadugi" w:cs="Gadugi"/>
        </w:rPr>
        <w:t>ᏕᏂᏯᎵᎯ</w:t>
      </w:r>
      <w:r>
        <w:rPr>
          <w:rFonts w:ascii="Arial" w:hAnsi="Arial" w:eastAsia="Arial" w:cs="Arial"/>
        </w:rPr>
        <w:t xml:space="preserve"> — </w:t>
      </w:r>
      <w:r>
        <w:rPr>
          <w:rFonts w:ascii="Gadugi" w:hAnsi="Gadugi" w:eastAsia="Gadugi" w:cs="Gadugi"/>
        </w:rPr>
        <w:t>ᏐᏁᎯ</w:t>
      </w:r>
      <w:r>
        <w:rPr>
          <w:rFonts w:ascii="Arial" w:hAnsi="Arial" w:eastAsia="Arial" w:cs="Arial"/>
        </w:rPr>
        <w:t xml:space="preserve"> </w:t>
      </w:r>
      <w:r>
        <w:rPr>
          <w:rFonts w:ascii="Gadugi" w:hAnsi="Gadugi" w:eastAsia="Gadugi" w:cs="Gadugi"/>
        </w:rPr>
        <w:t>ᎠᏍᎪᎯᏧᏈ</w:t>
      </w:r>
      <w:r>
        <w:rPr>
          <w:rFonts w:ascii="Arial" w:hAnsi="Arial" w:eastAsia="Arial" w:cs="Arial"/>
        </w:rPr>
        <w:t xml:space="preserve"> </w:t>
      </w:r>
      <w:r>
        <w:rPr>
          <w:rFonts w:ascii="Gadugi" w:hAnsi="Gadugi" w:eastAsia="Gadugi" w:cs="Gadugi"/>
        </w:rPr>
        <w:t>ᏧᏁᎳ</w:t>
      </w:r>
      <w:r>
        <w:rPr>
          <w:rFonts w:ascii="Arial" w:hAnsi="Arial" w:eastAsia="Arial" w:cs="Arial"/>
        </w:rPr>
        <w:t xml:space="preserve"> </w:t>
      </w:r>
      <w:r>
        <w:rPr>
          <w:rFonts w:ascii="Gadugi" w:hAnsi="Gadugi" w:eastAsia="Gadugi" w:cs="Gadugi"/>
        </w:rPr>
        <w:t>ᎯᏍᎩ</w:t>
      </w:r>
      <w:r>
        <w:rPr>
          <w:rFonts w:ascii="Arial" w:hAnsi="Arial" w:eastAsia="Arial" w:cs="Arial"/>
        </w:rPr>
        <w:t xml:space="preserve"> </w:t>
      </w:r>
      <w:r>
        <w:rPr>
          <w:rFonts w:ascii="Gadugi" w:hAnsi="Gadugi" w:eastAsia="Gadugi" w:cs="Gadugi"/>
        </w:rPr>
        <w:t>ᎢᏯᎦᏚᎵᏍᏔᏅ</w:t>
      </w:r>
    </w:p>
    <w:p>
      <w:pPr>
        <w:pStyle w:val="ArticleSubtitle"/>
        <w:jc w:val="left"/>
      </w:pPr>
      <w:r>
        <w:rPr>
          <w:rFonts w:ascii="Segoe UI" w:hAnsi="Segoe UI" w:eastAsia="Segoe UI" w:cs="Segoe UI"/>
        </w:rPr>
        <w:t>باریتا</w:t>
      </w:r>
      <w:r>
        <w:rPr>
          <w:rFonts w:ascii="Arial" w:hAnsi="Arial" w:eastAsia="Arial" w:cs="Arial"/>
        </w:rPr>
        <w:t xml:space="preserve"> </w:t>
      </w:r>
      <w:r>
        <w:rPr>
          <w:rFonts w:ascii="Segoe UI" w:hAnsi="Segoe UI" w:eastAsia="Segoe UI" w:cs="Segoe UI"/>
        </w:rPr>
        <w:t>اوزلانی</w:t>
      </w:r>
      <w:r>
        <w:rPr>
          <w:rFonts w:ascii="Arial" w:hAnsi="Arial" w:eastAsia="Arial" w:cs="Arial"/>
        </w:rPr>
        <w:t xml:space="preserve">: </w:t>
      </w:r>
      <w:r>
        <w:rPr>
          <w:rFonts w:ascii="Segoe UI" w:hAnsi="Segoe UI" w:eastAsia="Segoe UI" w:cs="Segoe UI"/>
        </w:rPr>
        <w:t>پطرس</w:t>
      </w:r>
      <w:r>
        <w:rPr>
          <w:rFonts w:ascii="Arial" w:hAnsi="Arial" w:eastAsia="Arial" w:cs="Arial"/>
        </w:rPr>
        <w:t>‌</w:t>
      </w:r>
      <w:r>
        <w:rPr>
          <w:rFonts w:ascii="Segoe UI" w:hAnsi="Segoe UI" w:eastAsia="Segoe UI" w:cs="Segoe UI"/>
        </w:rPr>
        <w:t>ون</w:t>
      </w:r>
      <w:r>
        <w:rPr>
          <w:rFonts w:ascii="Arial" w:hAnsi="Arial" w:eastAsia="Arial" w:cs="Arial"/>
        </w:rPr>
        <w:t xml:space="preserve"> </w:t>
      </w:r>
      <w:r>
        <w:rPr>
          <w:rFonts w:ascii="Segoe UI" w:hAnsi="Segoe UI" w:eastAsia="Segoe UI" w:cs="Segoe UI"/>
        </w:rPr>
        <w:t>درین</w:t>
      </w:r>
      <w:r>
        <w:rPr>
          <w:rFonts w:ascii="Arial" w:hAnsi="Arial" w:eastAsia="Arial" w:cs="Arial"/>
        </w:rPr>
        <w:t xml:space="preserve"> </w:t>
      </w:r>
      <w:r>
        <w:rPr>
          <w:rFonts w:ascii="Segoe UI" w:hAnsi="Segoe UI" w:eastAsia="Segoe UI" w:cs="Segoe UI"/>
        </w:rPr>
        <w:t>اعترافی</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اونون</w:t>
      </w:r>
      <w:r>
        <w:rPr>
          <w:rFonts w:ascii="Arial" w:hAnsi="Arial" w:eastAsia="Arial" w:cs="Arial"/>
        </w:rPr>
        <w:t xml:space="preserve"> </w:t>
      </w:r>
      <w:r>
        <w:rPr>
          <w:rFonts w:ascii="Segoe UI" w:hAnsi="Segoe UI" w:eastAsia="Segoe UI" w:cs="Segoe UI"/>
        </w:rPr>
        <w:t>نتیجه</w:t>
      </w:r>
      <w:r>
        <w:rPr>
          <w:rFonts w:ascii="Arial" w:hAnsi="Arial" w:eastAsia="Arial" w:cs="Arial"/>
        </w:rPr>
        <w:t>‌</w:t>
      </w:r>
      <w:r>
        <w:rPr>
          <w:rFonts w:ascii="Segoe UI" w:hAnsi="Segoe UI" w:eastAsia="Segoe UI" w:cs="Segoe UI"/>
        </w:rPr>
        <w:t>لری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Петр Христосының шәкірттерінен Өзі туралы кім деп айтатынын сұраған сауалына жауабын білдіргенде, Иса майланған Тұлға — Мәсіх, Мессия екенін танытты. Сондай-ақ, Оның Құдайдың Ұлы екенін де айтты.</w:t>
      </w:r>
    </w:p>
    <w:p>
      <w:pPr>
        <w:pStyle w:val="ArticleScripture"/>
        <w:jc w:val="left"/>
      </w:pPr>
      <w:r>
        <w:rPr>
          <w:rFonts w:ascii="Times New Roman" w:hAnsi="Times New Roman" w:eastAsia="Times New Roman" w:cs="Times New Roman"/>
        </w:rPr>
        <w:t>Jesus, Caesarea Philippi a dulan pawl an hnuaia ramri lam a thlen khan, a zirtirte hnênah a zâwt a, “Mihringte hian Kei, Mihring Fapa hi, tu nge an tih?” tiin. Anni chuan an chhâng a, “Thenkhat chuan nang hi John Baptist i ni an ti; thenkhat chuan Elias i ni an ti; mi dangte chuan Jeremias emaw, zawlneite zînga pakhat emaw i ni an ti,” an ti a. Ani chuan an hnênah, “Mahse nangni erawh chuan Kei hi tu nge in tih?” a ti a. Tichuan Simon Peteran a chhâng a, “Nang chu Krista, Pathian nung Fapa i ni,” a ti a. Jesu chuan a chhâng leh a, “Simon Barjona, i vanneihthlâk e: tihpuitu chu sa leh thisen a ni lo va, vanah awm Ka Pa’n a ni zâwk. Tin, Kei pawhin ka hrilh che a: nang chu Peter i ni a, he lungphûm chunga hian Ka kohhran ka sa ang a; reihrem kawngkharte pawhin a hneh thei dawn lo. Tin, vân ram chabite chu ka pe che ang a: leia i phuar apiang chu vânah pawh phuar a ni ang; leia i hlam apiang chu vânah pawh hlam a ni ang.” Matthew 16:13–19.</w:t>
      </w:r>
    </w:p>
    <w:p>
      <w:pPr>
        <w:pStyle w:val="ArticleBody"/>
        <w:jc w:val="left"/>
      </w:pPr>
      <w:r>
        <w:rPr>
          <w:rFonts w:ascii="Times New Roman" w:hAnsi="Times New Roman" w:eastAsia="Times New Roman" w:cs="Times New Roman"/>
        </w:rPr>
        <w:t>Петър стана оръдие, чрез което Светият Дух представи съществената истина, която трябва да разберат сто четиридесет и четирите хиляди. Това стана в Паниум, тоест в Кесария Филипова. Паниум е най-свещеното храмово място в поклонението на змея, защото Гърция представлява света, а светът в последните дни е Обединените нации, които са земният представител на змея. „Портите на ада“ е наименование на храма на Пан, гръцкия козел-бог. Храмът беше построен пред пещера, в която се намираше Изворът на Паниум. Изворът на Паниум захранваше река Йордан, която е символ на Христос.</w:t>
      </w:r>
    </w:p>
    <w:p>
      <w:pPr>
        <w:pStyle w:val="ArticleBody"/>
        <w:jc w:val="left"/>
      </w:pPr>
      <w:r>
        <w:rPr>
          <w:rFonts w:ascii="Nirmala UI" w:hAnsi="Nirmala UI" w:eastAsia="Nirmala UI" w:cs="Nirmala UI"/>
        </w:rPr>
        <w:t>নাম</w:t>
      </w:r>
      <w:r>
        <w:rPr>
          <w:rFonts w:ascii="Times New Roman" w:hAnsi="Times New Roman" w:eastAsia="Times New Roman" w:cs="Times New Roman"/>
        </w:rPr>
        <w:t xml:space="preserve"> “Jordan”-</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অবতরণকারী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পার্বত্য</w:t>
      </w:r>
      <w:r>
        <w:rPr>
          <w:rFonts w:ascii="Times New Roman" w:hAnsi="Times New Roman" w:eastAsia="Times New Roman" w:cs="Times New Roman"/>
        </w:rPr>
        <w:t xml:space="preserve"> </w:t>
      </w:r>
      <w:r>
        <w:rPr>
          <w:rFonts w:ascii="Nirmala UI" w:hAnsi="Nirmala UI" w:eastAsia="Nirmala UI" w:cs="Nirmala UI"/>
        </w:rPr>
        <w:t>অঞ্চলে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গতি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হার্মোন</w:t>
      </w:r>
      <w:r>
        <w:rPr>
          <w:rFonts w:ascii="Times New Roman" w:hAnsi="Times New Roman" w:eastAsia="Times New Roman" w:cs="Times New Roman"/>
        </w:rPr>
        <w:t xml:space="preserve"> </w:t>
      </w:r>
      <w:r>
        <w:rPr>
          <w:rFonts w:ascii="Nirmala UI" w:hAnsi="Nirmala UI" w:eastAsia="Nirmala UI" w:cs="Nirmala UI"/>
        </w:rPr>
        <w:t>পর্বতের</w:t>
      </w:r>
      <w:r>
        <w:rPr>
          <w:rFonts w:ascii="Times New Roman" w:hAnsi="Times New Roman" w:eastAsia="Times New Roman" w:cs="Times New Roman"/>
        </w:rPr>
        <w:t xml:space="preserve"> </w:t>
      </w:r>
      <w:r>
        <w:rPr>
          <w:rFonts w:ascii="Nirmala UI" w:hAnsi="Nirmala UI" w:eastAsia="Nirmala UI" w:cs="Nirmala UI"/>
        </w:rPr>
        <w:t>প্রস্রবণসমূহ</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উৎস</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হার্মোনশ্রেণির</w:t>
      </w:r>
      <w:r>
        <w:rPr>
          <w:rFonts w:ascii="Times New Roman" w:hAnsi="Times New Roman" w:eastAsia="Times New Roman" w:cs="Times New Roman"/>
        </w:rPr>
        <w:t xml:space="preserve"> </w:t>
      </w:r>
      <w:r>
        <w:rPr>
          <w:rFonts w:ascii="Nirmala UI" w:hAnsi="Nirmala UI" w:eastAsia="Nirmala UI" w:cs="Nirmala UI"/>
        </w:rPr>
        <w:t>সর্বোচ্চ</w:t>
      </w:r>
      <w:r>
        <w:rPr>
          <w:rFonts w:ascii="Times New Roman" w:hAnsi="Times New Roman" w:eastAsia="Times New Roman" w:cs="Times New Roman"/>
        </w:rPr>
        <w:t xml:space="preserve"> </w:t>
      </w:r>
      <w:r>
        <w:rPr>
          <w:rFonts w:ascii="Nirmala UI" w:hAnsi="Nirmala UI" w:eastAsia="Nirmala UI" w:cs="Nirmala UI"/>
        </w:rPr>
        <w:t>শৃঙ্গ</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পর্বতেই</w:t>
      </w:r>
      <w:r>
        <w:rPr>
          <w:rFonts w:ascii="Times New Roman" w:hAnsi="Times New Roman" w:eastAsia="Times New Roman" w:cs="Times New Roman"/>
        </w:rPr>
        <w:t xml:space="preserve"> “</w:t>
      </w:r>
      <w:r>
        <w:rPr>
          <w:rFonts w:ascii="Nirmala UI" w:hAnsi="Nirmala UI" w:eastAsia="Nirmala UI" w:cs="Nirmala UI"/>
        </w:rPr>
        <w:t>নরকের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পরিচিত</w:t>
      </w:r>
      <w:r>
        <w:rPr>
          <w:rFonts w:ascii="Times New Roman" w:hAnsi="Times New Roman" w:eastAsia="Times New Roman" w:cs="Times New Roman"/>
        </w:rPr>
        <w:t xml:space="preserve"> </w:t>
      </w:r>
      <w:r>
        <w:rPr>
          <w:rFonts w:ascii="Nirmala UI" w:hAnsi="Nirmala UI" w:eastAsia="Nirmala UI" w:cs="Nirmala UI"/>
        </w:rPr>
        <w:t>প্রস্রবণটি</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 xml:space="preserve"> Hermon-</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“Jordon”-</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নিম্নে</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যর্দন</w:t>
      </w:r>
      <w:r>
        <w:rPr>
          <w:rFonts w:ascii="Times New Roman" w:hAnsi="Times New Roman" w:eastAsia="Times New Roman" w:cs="Times New Roman"/>
        </w:rPr>
        <w:t xml:space="preserve"> </w:t>
      </w:r>
      <w:r>
        <w:rPr>
          <w:rFonts w:ascii="Nirmala UI" w:hAnsi="Nirmala UI" w:eastAsia="Nirmala UI" w:cs="Nirmala UI"/>
        </w:rPr>
        <w:t>নদী</w:t>
      </w:r>
      <w:r>
        <w:rPr>
          <w:rFonts w:ascii="Times New Roman" w:hAnsi="Times New Roman" w:eastAsia="Times New Roman" w:cs="Times New Roman"/>
        </w:rPr>
        <w:t xml:space="preserve"> </w:t>
      </w:r>
      <w:r>
        <w:rPr>
          <w:rFonts w:ascii="Nirmala UI" w:hAnsi="Nirmala UI" w:eastAsia="Nirmala UI" w:cs="Nirmala UI"/>
        </w:rPr>
        <w:t>হার্মোন</w:t>
      </w:r>
      <w:r>
        <w:rPr>
          <w:rFonts w:ascii="Times New Roman" w:hAnsi="Times New Roman" w:eastAsia="Times New Roman" w:cs="Times New Roman"/>
        </w:rPr>
        <w:t xml:space="preserve"> </w:t>
      </w:r>
      <w:r>
        <w:rPr>
          <w:rFonts w:ascii="Nirmala UI" w:hAnsi="Nirmala UI" w:eastAsia="Nirmala UI" w:cs="Nirmala UI"/>
        </w:rPr>
        <w:t>পর্বতের</w:t>
      </w:r>
      <w:r>
        <w:rPr>
          <w:rFonts w:ascii="Times New Roman" w:hAnsi="Times New Roman" w:eastAsia="Times New Roman" w:cs="Times New Roman"/>
        </w:rPr>
        <w:t xml:space="preserve"> </w:t>
      </w:r>
      <w:r>
        <w:rPr>
          <w:rFonts w:ascii="Nirmala UI" w:hAnsi="Nirmala UI" w:eastAsia="Nirmala UI" w:cs="Nirmala UI"/>
        </w:rPr>
        <w:t>উচ্চভূমি</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প্রবাহিত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যর্দন</w:t>
      </w:r>
      <w:r>
        <w:rPr>
          <w:rFonts w:ascii="Times New Roman" w:hAnsi="Times New Roman" w:eastAsia="Times New Roman" w:cs="Times New Roman"/>
        </w:rPr>
        <w:t xml:space="preserve"> </w:t>
      </w:r>
      <w:r>
        <w:rPr>
          <w:rFonts w:ascii="Nirmala UI" w:hAnsi="Nirmala UI" w:eastAsia="Nirmala UI" w:cs="Nirmala UI"/>
        </w:rPr>
        <w:t>রিফ্</w:t>
      </w:r>
      <w:r>
        <w:rPr>
          <w:rFonts w:ascii="Times New Roman" w:hAnsi="Times New Roman" w:eastAsia="Times New Roman" w:cs="Times New Roman"/>
        </w:rPr>
        <w:t>‌</w:t>
      </w:r>
      <w:r>
        <w:rPr>
          <w:rFonts w:ascii="Nirmala UI" w:hAnsi="Nirmala UI" w:eastAsia="Nirmala UI" w:cs="Nirmala UI"/>
        </w:rPr>
        <w:t>ট</w:t>
      </w:r>
      <w:r>
        <w:rPr>
          <w:rFonts w:ascii="Times New Roman" w:hAnsi="Times New Roman" w:eastAsia="Times New Roman" w:cs="Times New Roman"/>
        </w:rPr>
        <w:t xml:space="preserve"> </w:t>
      </w:r>
      <w:r>
        <w:rPr>
          <w:rFonts w:ascii="Nirmala UI" w:hAnsi="Nirmala UI" w:eastAsia="Nirmala UI" w:cs="Nirmala UI"/>
        </w:rPr>
        <w:t>উপত্যকা</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নিম্নগামী</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পরিশেষে</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সাগরে</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পৃষ্ঠের</w:t>
      </w:r>
      <w:r>
        <w:rPr>
          <w:rFonts w:ascii="Times New Roman" w:hAnsi="Times New Roman" w:eastAsia="Times New Roman" w:cs="Times New Roman"/>
        </w:rPr>
        <w:t xml:space="preserve"> </w:t>
      </w:r>
      <w:r>
        <w:rPr>
          <w:rFonts w:ascii="Nirmala UI" w:hAnsi="Nirmala UI" w:eastAsia="Nirmala UI" w:cs="Nirmala UI"/>
        </w:rPr>
        <w:t>সর্বনিম্ন</w:t>
      </w:r>
      <w:r>
        <w:rPr>
          <w:rFonts w:ascii="Times New Roman" w:hAnsi="Times New Roman" w:eastAsia="Times New Roman" w:cs="Times New Roman"/>
        </w:rPr>
        <w:t xml:space="preserve"> </w:t>
      </w:r>
      <w:r>
        <w:rPr>
          <w:rFonts w:ascii="Nirmala UI" w:hAnsi="Nirmala UI" w:eastAsia="Nirmala UI" w:cs="Nirmala UI"/>
        </w:rPr>
        <w:t>বিন্দু।</w:t>
      </w:r>
    </w:p>
    <w:p>
      <w:pPr>
        <w:pStyle w:val="ArticleBody"/>
        <w:jc w:val="left"/>
      </w:pPr>
      <w:r>
        <w:rPr>
          <w:rFonts w:ascii="Times New Roman" w:hAnsi="Times New Roman" w:eastAsia="Times New Roman" w:cs="Times New Roman"/>
        </w:rPr>
        <w:t>ميه جا تغذي نهر الأردن، واللي منبعه من هيكل پان، واللي بالنهاية توصل لأوطى نقطة على الأرض، تِمثّل النزول اللي سواه ابن الله لما ترك أعلى جبل مقدّس ونزل إلى أوطى «بحر ميّت» في هذا العالم. ونزول المسيح من السماء إلى موت الصليب كمان يِمثّل إنّه أخذ على نفسه جسد الإنسان الساقط، لأن رحلته من السماء إلى الصليب كانت تُغذّيها الميه اللي كان منبعها من «أبواب الجحيم».</w:t>
      </w:r>
    </w:p>
    <w:p>
      <w:pPr>
        <w:pStyle w:val="ArticleBody"/>
        <w:jc w:val="left"/>
      </w:pPr>
      <w:r>
        <w:rPr>
          <w:rFonts w:ascii="Times New Roman" w:hAnsi="Times New Roman" w:eastAsia="Times New Roman" w:cs="Times New Roman"/>
        </w:rPr>
        <w:t>بحرُ الميّت ليس أدنى موضعٍ على الأرض فحسب، بل هو أيضًا أشدُّ المياهِ ملوحةً على الأرض، إذ تزيد ملوحتُه تسعَ مرّاتٍ على ملوحةِ المحيط. إنّ موتَ المسيح على الصليب، كما يُرمَز إليه ببحر الميّت، هو الموضع الذي ثبّت فيه عهده مع كثيرين.</w:t>
      </w:r>
    </w:p>
    <w:p>
      <w:pPr>
        <w:pStyle w:val="ArticleScripture"/>
        <w:jc w:val="left"/>
      </w:pPr>
      <w:r>
        <w:rPr>
          <w:rFonts w:ascii="Times New Roman" w:hAnsi="Times New Roman" w:eastAsia="Times New Roman" w:cs="Times New Roman"/>
        </w:rPr>
        <w:t>ug idugo dira ang matag halad sa imong kalan-on nga halad pinaagi sa asin; ug dili mo itugot nga makulang ang asin sa tugon sa imong Dios gikan sa imong kalan-on nga halad: uban sa tanan mong mga halad magahalad ikaw ug asin. Leviticus 2:3.</w:t>
      </w:r>
    </w:p>
    <w:p>
      <w:pPr>
        <w:pStyle w:val="ArticleBody"/>
        <w:jc w:val="left"/>
      </w:pPr>
      <w:r>
        <w:rPr>
          <w:rFonts w:ascii="Times New Roman" w:hAnsi="Times New Roman" w:eastAsia="Times New Roman" w:cs="Times New Roman"/>
        </w:rPr>
        <w:t>Հերմոն լեռան ակունքներից իջնելով՝ Հորդանան գետը անցնում է Գալիլեայի ծովով, որը հայտնի է նաև որպես Տիբերիայի լիճ և Կիններեթ լիճ։ Գալիլեա նշանակում է «ծխնի» կամ «շրջադարձային կետ»։ Տիբերիոսը այն հռոմեական իշխանի անունն է, որ հաջորդեց Օգոստոս Կեսարին, իսկ լճի ձևի պատճառով այն կոչվում է Կիններեթ, ինչը նշանակում է «տավիղ» կամ «քերական»։ Մարդկության համար շրջադարձային կետը այն ժամանակ էր, երբ իշխում էր Տիբերիոս Կեսարը, և Հիսուսը խաչվեց, ու երկնքում ամեն մի տավիղ լռեց։ Հորդանան գետի աշխարհագրական վկայությունը, «դժոխքի դռների» հետ կապակցությամբ, որը հունական Պան աստծու տաճարն է, խոսում է այն վկայության մասին, որ Պետրոսը հռչակեց Սուրբ Հոգու ներշնչմամբ։</w:t>
      </w:r>
    </w:p>
    <w:p>
      <w:pPr>
        <w:pStyle w:val="ArticleBody"/>
        <w:jc w:val="left"/>
      </w:pPr>
      <w:r>
        <w:rPr>
          <w:rFonts w:ascii="Times New Roman" w:hAnsi="Times New Roman" w:eastAsia="Times New Roman" w:cs="Times New Roman"/>
        </w:rPr>
        <w:t>Inkarnacia Krista bola spojením Božstva a ľudstva, ku ktorému došlo, keď na seba božský Syn Boží vzal ľudské telo, a tak spojil Božstvo s ľudstvom, ako to predstavujú vody z Panovho prameňa, ktoré napájajú rieku Jordán. To, čo napájalo Panov prameň, bola rosa, dážď a sneh, ktoré padali na vrchy Hermonu, pričom Hermon predstavuje „svätú“ horu, ktorou je Jeruzalem hore.</w:t>
      </w:r>
    </w:p>
    <w:p>
      <w:pPr>
        <w:pStyle w:val="ArticleScripture"/>
        <w:jc w:val="left"/>
      </w:pPr>
      <w:r>
        <w:rPr>
          <w:rFonts w:ascii="Times New Roman" w:hAnsi="Times New Roman" w:eastAsia="Times New Roman" w:cs="Times New Roman"/>
        </w:rPr>
        <w:t>Ọghọn n’Iroro nke Devid. Lẹ, bi ó ṣe dára, bi ó sì ṣe dùn tó, kí àwọn arákùnrin máa gbé pọ̀ ní ìṣọ̀kan! Ó dàbí òróró iyebíye lórí orí, tí ń ṣàn sọ̀kalẹ̀ sí irùngbọ̀n, àní irùngbọ̀n Aaroni; tí ó sì sọ̀kalẹ̀ dé etí aṣọ rẹ̀; Gẹ́gẹ́ bí ìrì Hermoni, àti bí ìrì tí ó sọ̀kalẹ̀ lórí àwọn òkè Ṣioni: nítorí ibẹ̀ ni Olúwa pàṣẹ ìbùkún náà, àní ìyè títí láé. Sáàmù 133:1–3.</w:t>
      </w:r>
    </w:p>
    <w:p>
      <w:pPr>
        <w:pStyle w:val="ArticleBody"/>
        <w:jc w:val="left"/>
      </w:pPr>
      <w:r>
        <w:rPr>
          <w:rFonts w:ascii="Times New Roman" w:hAnsi="Times New Roman" w:eastAsia="Times New Roman" w:cs="Times New Roman"/>
        </w:rPr>
        <w:t>«قیمەتی مەرهەم»ـەکەی کە لەسەر ڕیشی هارون داڕژا، هەمان ئەو ڕۆنە بوو کە کاتێک ئەو و کوڕەکانی وەک کاهینانی خوایەتی دەستنیشان کران، بەکارهێنرابوو.</w:t>
      </w:r>
    </w:p>
    <w:p>
      <w:pPr>
        <w:pStyle w:val="ArticleScripture"/>
        <w:jc w:val="left"/>
      </w:pPr>
      <w:r>
        <w:rPr>
          <w:rFonts w:ascii="Times New Roman" w:hAnsi="Times New Roman" w:eastAsia="Times New Roman" w:cs="Times New Roman"/>
        </w:rPr>
        <w:t>Nang whakantawa ka koe i te dara aed ochi tokkori altar-yi, geede nang ridiing apipi yed, geede nang Aaron-bala ringi itkara, geede nuba fiting-bala, geede nuba ngwaŋa-kurak-bala, geede nuba ngwaŋa-kurak fiting-bala ringi itkara: geede nuba deŋ hallowed tikra, geede nuba fiting, geede nuba ngwaŋa-kurak, geede nuba ngwaŋa-kurak fiting deŋ ringi. Exodus 29:21.</w:t>
      </w:r>
    </w:p>
    <w:p>
      <w:pPr>
        <w:pStyle w:val="ArticleBody"/>
        <w:jc w:val="left"/>
      </w:pPr>
      <w:r>
        <w:rPr>
          <w:rFonts w:ascii="Times New Roman" w:hAnsi="Times New Roman" w:eastAsia="Times New Roman" w:cs="Times New Roman"/>
        </w:rPr>
        <w:t>Петър изрази изповедта на всички ученици, и с това изрази и изповедта на сто четиридесет и четирите хиляди, които трябва да бъдат помазани като единно свещенство, въздигнато като знаме. „Маслото“, с което беше помазан Аарон, беше също като росата на планината Ермон, а също и като росата на Сионските планини. „Маслото“ и „росата“ са посланието, което представлява помазанието на Светия Дух.</w:t>
      </w:r>
    </w:p>
    <w:p>
      <w:pPr>
        <w:pStyle w:val="ArticleScripture"/>
        <w:jc w:val="left"/>
      </w:pPr>
      <w:r>
        <w:rPr>
          <w:rFonts w:ascii="Times New Roman" w:hAnsi="Times New Roman" w:eastAsia="Times New Roman" w:cs="Times New Roman"/>
        </w:rPr>
        <w:t>Bí àwọn ọ̀run etí sílẹ̀, èmi yóò sì sọ̀rọ̀; kí ilẹ̀ ayé sì gbọ́ ọ̀rọ̀ ẹnu mi. Ẹ̀kọ́ mi yóò sọ̀ kalẹ̀ bí òjò, ọ̀rọ̀ mi yóò rọ̀ bí ìrì, bí òjò kékeré lórí ewé tútù, àti bí ìṣàn omi lórí koríko: Nítorí èmi yóò kéde orúkọ Olúwa: ẹ fi ọlá ńlá fún Ọlọ́run wa. Deuteronomi 32:1–3.</w:t>
      </w:r>
    </w:p>
    <w:p>
      <w:pPr>
        <w:pStyle w:val="ArticleBody"/>
        <w:jc w:val="left"/>
      </w:pPr>
      <w:r>
        <w:rPr>
          <w:rFonts w:ascii="Times New Roman" w:hAnsi="Times New Roman" w:eastAsia="Times New Roman" w:cs="Times New Roman"/>
        </w:rPr>
        <w:t>“</w:t>
      </w:r>
      <w:r>
        <w:rPr>
          <w:rFonts w:ascii="MV Boli" w:hAnsi="MV Boli" w:eastAsia="MV Boli" w:cs="MV Boli"/>
        </w:rPr>
        <w:t>ދިއްވަ</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ޒައިޔޫނުގެ</w:t>
      </w:r>
      <w:r>
        <w:rPr>
          <w:rFonts w:ascii="Times New Roman" w:hAnsi="Times New Roman" w:eastAsia="Times New Roman" w:cs="Times New Roman"/>
        </w:rPr>
        <w:t xml:space="preserve"> </w:t>
      </w:r>
      <w:r>
        <w:rPr>
          <w:rFonts w:ascii="MV Boli" w:hAnsi="MV Boli" w:eastAsia="MV Boli" w:cs="MV Boli"/>
        </w:rPr>
        <w:t>ފަރުބަދަތަކަށް</w:t>
      </w:r>
      <w:r>
        <w:rPr>
          <w:rFonts w:ascii="Times New Roman" w:hAnsi="Times New Roman" w:eastAsia="Times New Roman" w:cs="Times New Roman"/>
        </w:rPr>
        <w:t xml:space="preserve"> </w:t>
      </w:r>
      <w:r>
        <w:rPr>
          <w:rFonts w:ascii="MV Boli" w:hAnsi="MV Boli" w:eastAsia="MV Boli" w:cs="MV Boli"/>
        </w:rPr>
        <w:t>ވެއްޓޭ</w:t>
      </w:r>
      <w:r>
        <w:rPr>
          <w:rFonts w:ascii="Times New Roman" w:hAnsi="Times New Roman" w:eastAsia="Times New Roman" w:cs="Times New Roman"/>
        </w:rPr>
        <w:t xml:space="preserve"> “</w:t>
      </w:r>
      <w:r>
        <w:rPr>
          <w:rFonts w:ascii="MV Boli" w:hAnsi="MV Boli" w:eastAsia="MV Boli" w:cs="MV Boli"/>
        </w:rPr>
        <w:t>ތަޢުލީމު</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ޒަމާނުގައި</w:t>
      </w:r>
      <w:r>
        <w:rPr>
          <w:rFonts w:ascii="Times New Roman" w:hAnsi="Times New Roman" w:eastAsia="Times New Roman" w:cs="Times New Roman"/>
        </w:rPr>
        <w:t xml:space="preserve"> </w:t>
      </w:r>
      <w:r>
        <w:rPr>
          <w:rFonts w:ascii="MV Boli" w:hAnsi="MV Boli" w:eastAsia="MV Boli" w:cs="MV Boli"/>
        </w:rPr>
        <w:t>ގޮތްބާރަކަށް</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އެކަކުން</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އެބަހީ</w:t>
      </w:r>
      <w:r>
        <w:rPr>
          <w:rFonts w:ascii="Times New Roman" w:hAnsi="Times New Roman" w:eastAsia="Times New Roman" w:cs="Times New Roman"/>
        </w:rPr>
        <w:t xml:space="preserve"> </w:t>
      </w:r>
      <w:r>
        <w:rPr>
          <w:rFonts w:ascii="MV Boli" w:hAnsi="MV Boli" w:eastAsia="MV Boli" w:cs="MV Boli"/>
        </w:rPr>
        <w:t>އެކަކުރާ</w:t>
      </w:r>
      <w:r>
        <w:rPr>
          <w:rFonts w:ascii="Times New Roman" w:hAnsi="Times New Roman" w:eastAsia="Times New Roman" w:cs="Times New Roman"/>
        </w:rPr>
        <w:t xml:space="preserve"> “</w:t>
      </w:r>
      <w:r>
        <w:rPr>
          <w:rFonts w:ascii="MV Boli" w:hAnsi="MV Boli" w:eastAsia="MV Boli" w:cs="MV Boli"/>
        </w:rPr>
        <w:t>ތަބާރަކަށް</w:t>
      </w:r>
      <w:r>
        <w:rPr>
          <w:rFonts w:ascii="Times New Roman" w:hAnsi="Times New Roman" w:eastAsia="Times New Roman" w:cs="Times New Roman"/>
        </w:rPr>
        <w:t xml:space="preserve"> </w:t>
      </w:r>
      <w:r>
        <w:rPr>
          <w:rFonts w:ascii="MV Boli" w:hAnsi="MV Boli" w:eastAsia="MV Boli" w:cs="MV Boli"/>
        </w:rPr>
        <w:t>ތެޔޮ</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ތަޢުލީމު</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ހެން</w:t>
      </w:r>
      <w:r>
        <w:rPr>
          <w:rFonts w:ascii="Times New Roman" w:hAnsi="Times New Roman" w:eastAsia="Times New Roman" w:cs="Times New Roman"/>
        </w:rPr>
        <w:t xml:space="preserve"> </w:t>
      </w:r>
      <w:r>
        <w:rPr>
          <w:rFonts w:ascii="MV Boli" w:hAnsi="MV Boli" w:eastAsia="MV Boli" w:cs="MV Boli"/>
        </w:rPr>
        <w:t>ތިކިތިކި</w:t>
      </w:r>
      <w:r>
        <w:rPr>
          <w:rFonts w:ascii="Times New Roman" w:hAnsi="Times New Roman" w:eastAsia="Times New Roman" w:cs="Times New Roman"/>
        </w:rPr>
        <w:t xml:space="preserve"> </w:t>
      </w:r>
      <w:r>
        <w:rPr>
          <w:rFonts w:ascii="MV Boli" w:hAnsi="MV Boli" w:eastAsia="MV Boli" w:cs="MV Boli"/>
        </w:rPr>
        <w:t>ވެއްޓެއެވެ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ދިއްވަ</w:t>
      </w:r>
      <w:r>
        <w:rPr>
          <w:rFonts w:ascii="Times New Roman" w:hAnsi="Times New Roman" w:eastAsia="Times New Roman" w:cs="Times New Roman"/>
        </w:rPr>
        <w:t xml:space="preserve"> </w:t>
      </w:r>
      <w:r>
        <w:rPr>
          <w:rFonts w:ascii="MV Boli" w:hAnsi="MV Boli" w:eastAsia="MV Boli" w:cs="MV Boli"/>
        </w:rPr>
        <w:t>ހެން</w:t>
      </w:r>
      <w:r>
        <w:rPr>
          <w:rFonts w:ascii="Times New Roman" w:hAnsi="Times New Roman" w:eastAsia="Times New Roman" w:cs="Times New Roman"/>
        </w:rPr>
        <w:t xml:space="preserve"> </w:t>
      </w:r>
      <w:r>
        <w:rPr>
          <w:rFonts w:ascii="MV Boli" w:hAnsi="MV Boli" w:eastAsia="MV Boli" w:cs="MV Boli"/>
        </w:rPr>
        <w:t>ފެންވަރު</w:t>
      </w:r>
      <w:r>
        <w:rPr>
          <w:rFonts w:ascii="Times New Roman" w:hAnsi="Times New Roman" w:eastAsia="Times New Roman" w:cs="Times New Roman"/>
        </w:rPr>
        <w:t xml:space="preserve"> </w:t>
      </w:r>
      <w:r>
        <w:rPr>
          <w:rFonts w:ascii="MV Boli" w:hAnsi="MV Boli" w:eastAsia="MV Boli" w:cs="MV Boli"/>
        </w:rPr>
        <w:t>ވެއްޖެއެވެ</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އިޢުލާނުކުރެވޭ</w:t>
      </w:r>
      <w:r>
        <w:rPr>
          <w:rFonts w:ascii="Times New Roman" w:hAnsi="Times New Roman" w:eastAsia="Times New Roman" w:cs="Times New Roman"/>
        </w:rPr>
        <w:t xml:space="preserve">” </w:t>
      </w:r>
      <w:r>
        <w:rPr>
          <w:rFonts w:ascii="MV Boli" w:hAnsi="MV Boli" w:eastAsia="MV Boli" w:cs="MV Boli"/>
        </w:rPr>
        <w:t>ކަމެކެވެ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އިޢުލާނުކުރެވެނީ</w:t>
      </w:r>
      <w:r>
        <w:rPr>
          <w:rFonts w:ascii="Times New Roman" w:hAnsi="Times New Roman" w:eastAsia="Times New Roman" w:cs="Times New Roman"/>
        </w:rPr>
        <w:t xml:space="preserve"> </w:t>
      </w:r>
      <w:r>
        <w:rPr>
          <w:rFonts w:ascii="MV Boli" w:hAnsi="MV Boli" w:eastAsia="MV Boli" w:cs="MV Boli"/>
        </w:rPr>
        <w:t>އުޑާއި</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ކަންދީ</w:t>
      </w:r>
      <w:r>
        <w:rPr>
          <w:rFonts w:ascii="Times New Roman" w:hAnsi="Times New Roman" w:eastAsia="Times New Roman" w:cs="Times New Roman"/>
        </w:rPr>
        <w:t xml:space="preserve"> </w:t>
      </w:r>
      <w:r>
        <w:rPr>
          <w:rFonts w:ascii="MV Boli" w:hAnsi="MV Boli" w:eastAsia="MV Boli" w:cs="MV Boli"/>
        </w:rPr>
        <w:t>އޭގެ</w:t>
      </w:r>
      <w:r>
        <w:rPr>
          <w:rFonts w:ascii="Times New Roman" w:hAnsi="Times New Roman" w:eastAsia="Times New Roman" w:cs="Times New Roman"/>
        </w:rPr>
        <w:t xml:space="preserve"> </w:t>
      </w:r>
      <w:r>
        <w:rPr>
          <w:rFonts w:ascii="MV Boli" w:hAnsi="MV Boli" w:eastAsia="MV Boli" w:cs="MV Boli"/>
        </w:rPr>
        <w:t>އަފުން</w:t>
      </w:r>
      <w:r>
        <w:rPr>
          <w:rFonts w:ascii="Times New Roman" w:hAnsi="Times New Roman" w:eastAsia="Times New Roman" w:cs="Times New Roman"/>
        </w:rPr>
        <w:t xml:space="preserve"> </w:t>
      </w:r>
      <w:r>
        <w:rPr>
          <w:rFonts w:ascii="MV Boli" w:hAnsi="MV Boli" w:eastAsia="MV Boli" w:cs="MV Boli"/>
        </w:rPr>
        <w:t>ނިކުންނަ</w:t>
      </w:r>
      <w:r>
        <w:rPr>
          <w:rFonts w:ascii="Times New Roman" w:hAnsi="Times New Roman" w:eastAsia="Times New Roman" w:cs="Times New Roman"/>
        </w:rPr>
        <w:t xml:space="preserve"> </w:t>
      </w:r>
      <w:r>
        <w:rPr>
          <w:rFonts w:ascii="MV Boli" w:hAnsi="MV Boli" w:eastAsia="MV Boli" w:cs="MV Boli"/>
        </w:rPr>
        <w:t>ބަސްތައް</w:t>
      </w:r>
      <w:r>
        <w:rPr>
          <w:rFonts w:ascii="Times New Roman" w:hAnsi="Times New Roman" w:eastAsia="Times New Roman" w:cs="Times New Roman"/>
        </w:rPr>
        <w:t xml:space="preserve"> </w:t>
      </w:r>
      <w:r>
        <w:rPr>
          <w:rFonts w:ascii="MV Boli" w:hAnsi="MV Boli" w:eastAsia="MV Boli" w:cs="MV Boli"/>
        </w:rPr>
        <w:t>އަޑުއަހާ</w:t>
      </w:r>
      <w:r>
        <w:rPr>
          <w:rFonts w:ascii="Times New Roman" w:hAnsi="Times New Roman" w:eastAsia="Times New Roman" w:cs="Times New Roman"/>
        </w:rPr>
        <w:t xml:space="preserve"> </w:t>
      </w:r>
      <w:r>
        <w:rPr>
          <w:rFonts w:ascii="MV Boli" w:hAnsi="MV Boli" w:eastAsia="MV Boli" w:cs="MV Boli"/>
        </w:rPr>
        <w:t>އިވޭން</w:t>
      </w:r>
      <w:r>
        <w:rPr>
          <w:rFonts w:ascii="Times New Roman" w:hAnsi="Times New Roman" w:eastAsia="Times New Roman" w:cs="Times New Roman"/>
        </w:rPr>
        <w:t xml:space="preserve"> </w:t>
      </w:r>
      <w:r>
        <w:rPr>
          <w:rFonts w:ascii="MV Boli" w:hAnsi="MV Boli" w:eastAsia="MV Boli" w:cs="MV Boli"/>
        </w:rPr>
        <w:t>ޖެހޭތީއެވެ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އެއްގޮތްވެފައިވާ</w:t>
      </w:r>
      <w:r>
        <w:rPr>
          <w:rFonts w:ascii="Times New Roman" w:hAnsi="Times New Roman" w:eastAsia="Times New Roman" w:cs="Times New Roman"/>
        </w:rPr>
        <w:t xml:space="preserve"> </w:t>
      </w:r>
      <w:r>
        <w:rPr>
          <w:rFonts w:ascii="MV Boli" w:hAnsi="MV Boli" w:eastAsia="MV Boli" w:cs="MV Boli"/>
        </w:rPr>
        <w:t>ކާހިނުންގެ</w:t>
      </w:r>
      <w:r>
        <w:rPr>
          <w:rFonts w:ascii="Times New Roman" w:hAnsi="Times New Roman" w:eastAsia="Times New Roman" w:cs="Times New Roman"/>
        </w:rPr>
        <w:t xml:space="preserve"> </w:t>
      </w:r>
      <w:r>
        <w:rPr>
          <w:rFonts w:ascii="MV Boli" w:hAnsi="MV Boli" w:eastAsia="MV Boli" w:cs="MV Boli"/>
        </w:rPr>
        <w:t>ޚިދުމަތްތެރިކަމެއް</w:t>
      </w:r>
      <w:r>
        <w:rPr>
          <w:rFonts w:ascii="Times New Roman" w:hAnsi="Times New Roman" w:eastAsia="Times New Roman" w:cs="Times New Roman"/>
        </w:rPr>
        <w:t xml:space="preserve"> </w:t>
      </w:r>
      <w:r>
        <w:rPr>
          <w:rFonts w:ascii="MV Boli" w:hAnsi="MV Boli" w:eastAsia="MV Boli" w:cs="MV Boli"/>
        </w:rPr>
        <w:t>މެދުގައި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މިޑްނައިޓް</w:t>
      </w:r>
      <w:r>
        <w:rPr>
          <w:rFonts w:ascii="Times New Roman" w:hAnsi="Times New Roman" w:eastAsia="Times New Roman" w:cs="Times New Roman"/>
        </w:rPr>
        <w:t xml:space="preserve"> </w:t>
      </w:r>
      <w:r>
        <w:rPr>
          <w:rFonts w:ascii="MV Boli" w:hAnsi="MV Boli" w:eastAsia="MV Boli" w:cs="MV Boli"/>
        </w:rPr>
        <w:t>ކްރައި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ލައުޑް</w:t>
      </w:r>
      <w:r>
        <w:rPr>
          <w:rFonts w:ascii="Times New Roman" w:hAnsi="Times New Roman" w:eastAsia="Times New Roman" w:cs="Times New Roman"/>
        </w:rPr>
        <w:t xml:space="preserve"> </w:t>
      </w:r>
      <w:r>
        <w:rPr>
          <w:rFonts w:ascii="MV Boli" w:hAnsi="MV Boli" w:eastAsia="MV Boli" w:cs="MV Boli"/>
        </w:rPr>
        <w:t>ކްރައިގެ</w:t>
      </w:r>
      <w:r>
        <w:rPr>
          <w:rFonts w:ascii="Times New Roman" w:hAnsi="Times New Roman" w:eastAsia="Times New Roman" w:cs="Times New Roman"/>
        </w:rPr>
        <w:t xml:space="preserve"> </w:t>
      </w:r>
      <w:r>
        <w:rPr>
          <w:rFonts w:ascii="MV Boli" w:hAnsi="MV Boli" w:eastAsia="MV Boli" w:cs="MV Boli"/>
        </w:rPr>
        <w:t>މެސެޖުތައް</w:t>
      </w:r>
      <w:r>
        <w:rPr>
          <w:rFonts w:ascii="Times New Roman" w:hAnsi="Times New Roman" w:eastAsia="Times New Roman" w:cs="Times New Roman"/>
        </w:rPr>
        <w:t xml:space="preserve"> </w:t>
      </w:r>
      <w:r>
        <w:rPr>
          <w:rFonts w:ascii="MV Boli" w:hAnsi="MV Boli" w:eastAsia="MV Boli" w:cs="MV Boli"/>
        </w:rPr>
        <w:t>އިޢުލާނުކުރާ</w:t>
      </w:r>
      <w:r>
        <w:rPr>
          <w:rFonts w:ascii="Times New Roman" w:hAnsi="Times New Roman" w:eastAsia="Times New Roman" w:cs="Times New Roman"/>
        </w:rPr>
        <w:t xml:space="preserve"> </w:t>
      </w:r>
      <w:r>
        <w:rPr>
          <w:rFonts w:ascii="MV Boli" w:hAnsi="MV Boli" w:eastAsia="MV Boli" w:cs="MV Boli"/>
        </w:rPr>
        <w:t>ޢަލާމާތެވެ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Opa məsiwəp dağlar üzərinə xoş xəbərlər gətirənin ayaqları, barışı elan edənin; xeyir barədə xoş xəbərlər gətirənin, qurtuluşu elan edənin; Siona: Sənin Allahın hökm sürür! — deyənin ayaqları! Gözətçilərin səslərini ucaldacaq; birlikdə, bir səslə nəğmə oxuyacaqlar; çünki Rəbb Sionu yenidən bərpa etdiyi zaman onlar üz-üzə görəcəklər. Ey Yerusəlimin viran yerləri, sevinclə coşun, birlikdə nəğmə oxuyun; çünki Rəbb Öz xalqına təsəlli vermişdir, Yerusəlimi satın almışdır. Rəbb bütün millətlərin gözü önündə Öz müqəddəs qolunu açmışdır; və yer üzünün bütün ucları Allahımızın qurtuluşunu görəcəkdir. Yeşaya 52:7–10.</w:t>
      </w:r>
    </w:p>
    <w:p>
      <w:pPr>
        <w:pStyle w:val="ArticleBody"/>
        <w:jc w:val="left"/>
      </w:pPr>
      <w:r>
        <w:rPr>
          <w:rFonts w:ascii="Nirmala UI" w:hAnsi="Nirmala UI" w:eastAsia="Nirmala UI" w:cs="Nirmala UI"/>
        </w:rPr>
        <w:t>ರೇಯ</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ದಿನಗಳ</w:t>
      </w:r>
      <w:r>
        <w:rPr>
          <w:rFonts w:ascii="Times New Roman" w:hAnsi="Times New Roman" w:eastAsia="Times New Roman" w:cs="Times New Roman"/>
        </w:rPr>
        <w:t xml:space="preserve"> </w:t>
      </w:r>
      <w:r>
        <w:rPr>
          <w:rFonts w:ascii="Nirmala UI" w:hAnsi="Nirmala UI" w:eastAsia="Nirmala UI" w:cs="Nirmala UI"/>
        </w:rPr>
        <w:t>ಕಾಯುವವರು</w:t>
      </w:r>
      <w:r>
        <w:rPr>
          <w:rFonts w:ascii="Times New Roman" w:hAnsi="Times New Roman" w:eastAsia="Times New Roman" w:cs="Times New Roman"/>
        </w:rPr>
        <w:t xml:space="preserve">, </w:t>
      </w:r>
      <w:r>
        <w:rPr>
          <w:rFonts w:ascii="Nirmala UI" w:hAnsi="Nirmala UI" w:eastAsia="Nirmala UI" w:cs="Nirmala UI"/>
        </w:rPr>
        <w:t>ಪೇತ್ರನಿಂದ</w:t>
      </w:r>
      <w:r>
        <w:rPr>
          <w:rFonts w:ascii="Times New Roman" w:hAnsi="Times New Roman" w:eastAsia="Times New Roman" w:cs="Times New Roman"/>
        </w:rPr>
        <w:t xml:space="preserve"> </w:t>
      </w:r>
      <w:r>
        <w:rPr>
          <w:rFonts w:ascii="Nirmala UI" w:hAnsi="Nirmala UI" w:eastAsia="Nirmala UI" w:cs="Nirmala UI"/>
        </w:rPr>
        <w:t>ಪ್ರತಿನಿಧಿಸಲ್ಪಟ್ಟವರು</w:t>
      </w:r>
      <w:r>
        <w:rPr>
          <w:rFonts w:ascii="Times New Roman" w:hAnsi="Times New Roman" w:eastAsia="Times New Roman" w:cs="Times New Roman"/>
        </w:rPr>
        <w:t xml:space="preserve">, </w:t>
      </w:r>
      <w:r>
        <w:rPr>
          <w:rFonts w:ascii="Nirmala UI" w:hAnsi="Nirmala UI" w:eastAsia="Nirmala UI" w:cs="Nirmala UI"/>
        </w:rPr>
        <w:t>ರಕ್ಷಣೆ</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ಸಮಾಧಾನವನ್ನು</w:t>
      </w:r>
      <w:r>
        <w:rPr>
          <w:rFonts w:ascii="Times New Roman" w:hAnsi="Times New Roman" w:eastAsia="Times New Roman" w:cs="Times New Roman"/>
        </w:rPr>
        <w:t xml:space="preserve"> </w:t>
      </w:r>
      <w:r>
        <w:rPr>
          <w:rFonts w:ascii="Nirmala UI" w:hAnsi="Nirmala UI" w:eastAsia="Nirmala UI" w:cs="Nirmala UI"/>
        </w:rPr>
        <w:t>ಪ್ರಕಟಿಸುವರು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ಏಕಮನಸ್ಕರಾಗಿರುವರು</w:t>
      </w:r>
      <w:r>
        <w:rPr>
          <w:rFonts w:ascii="Times New Roman" w:hAnsi="Times New Roman" w:eastAsia="Times New Roman" w:cs="Times New Roman"/>
        </w:rPr>
        <w:t xml:space="preserve">, </w:t>
      </w:r>
      <w:r>
        <w:rPr>
          <w:rFonts w:ascii="Nirmala UI" w:hAnsi="Nirmala UI" w:eastAsia="Nirmala UI" w:cs="Nirmala UI"/>
        </w:rPr>
        <w:t>ಯಾಕಂದರೆ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ಮುಖಾಮುಖಿಯಾಗಿ</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ದೃಷ್ಟಿಯಿಂದ</w:t>
      </w:r>
      <w:r>
        <w:rPr>
          <w:rFonts w:ascii="Times New Roman" w:hAnsi="Times New Roman" w:eastAsia="Times New Roman" w:cs="Times New Roman"/>
        </w:rPr>
        <w:t xml:space="preserve"> </w:t>
      </w:r>
      <w:r>
        <w:rPr>
          <w:rFonts w:ascii="Nirmala UI" w:hAnsi="Nirmala UI" w:eastAsia="Nirmala UI" w:cs="Nirmala UI"/>
        </w:rPr>
        <w:t>ನೋಡುವರು</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ಸಿಯೋನನ್ನು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ತರುವಾಗ</w:t>
      </w:r>
      <w:r>
        <w:rPr>
          <w:rFonts w:ascii="Times New Roman" w:hAnsi="Times New Roman" w:eastAsia="Times New Roman" w:cs="Times New Roman"/>
        </w:rPr>
        <w:t xml:space="preserve">” </w:t>
      </w:r>
      <w:r>
        <w:rPr>
          <w:rFonts w:ascii="Nirmala UI" w:hAnsi="Nirmala UI" w:eastAsia="Nirmala UI" w:cs="Nirmala UI"/>
        </w:rPr>
        <w:t>ಸಂಭವಿಸುತ್ತದೆ</w:t>
      </w:r>
      <w:r>
        <w:rPr>
          <w:rFonts w:ascii="Times New Roman" w:hAnsi="Times New Roman" w:eastAsia="Times New Roman" w:cs="Times New Roman"/>
        </w:rPr>
        <w:t>.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ತರು</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ಅನುವಾದಿಸಲ್ಪಟ್ಟಿರುವ</w:t>
      </w:r>
      <w:r>
        <w:rPr>
          <w:rFonts w:ascii="Times New Roman" w:hAnsi="Times New Roman" w:eastAsia="Times New Roman" w:cs="Times New Roman"/>
        </w:rPr>
        <w:t xml:space="preserve"> </w:t>
      </w:r>
      <w:r>
        <w:rPr>
          <w:rFonts w:ascii="Nirmala UI" w:hAnsi="Nirmala UI" w:eastAsia="Nirmala UI" w:cs="Nirmala UI"/>
        </w:rPr>
        <w:t>ಹೀಬ್ರೂ</w:t>
      </w:r>
      <w:r>
        <w:rPr>
          <w:rFonts w:ascii="Times New Roman" w:hAnsi="Times New Roman" w:eastAsia="Times New Roman" w:cs="Times New Roman"/>
        </w:rPr>
        <w:t xml:space="preserve"> </w:t>
      </w:r>
      <w:r>
        <w:rPr>
          <w:rFonts w:ascii="Nirmala UI" w:hAnsi="Nirmala UI" w:eastAsia="Nirmala UI" w:cs="Nirmala UI"/>
        </w:rPr>
        <w:t>ಪದದ</w:t>
      </w:r>
      <w:r>
        <w:rPr>
          <w:rFonts w:ascii="Times New Roman" w:hAnsi="Times New Roman" w:eastAsia="Times New Roman" w:cs="Times New Roman"/>
        </w:rPr>
        <w:t xml:space="preserve"> </w:t>
      </w:r>
      <w:r>
        <w:rPr>
          <w:rFonts w:ascii="Nirmala UI" w:hAnsi="Nirmala UI" w:eastAsia="Nirmala UI" w:cs="Nirmala UI"/>
        </w:rPr>
        <w:t>ಅರ್ಥ</w:t>
      </w:r>
      <w:r>
        <w:rPr>
          <w:rFonts w:ascii="Times New Roman" w:hAnsi="Times New Roman" w:eastAsia="Times New Roman" w:cs="Times New Roman"/>
        </w:rPr>
        <w:t xml:space="preserve"> “</w:t>
      </w:r>
      <w:r>
        <w:rPr>
          <w:rFonts w:ascii="Nirmala UI" w:hAnsi="Nirmala UI" w:eastAsia="Nirmala UI" w:cs="Nirmala UI"/>
        </w:rPr>
        <w:t>ಹಿಮ್ಮುಖಗೊಳಿಸು</w:t>
      </w:r>
      <w:r>
        <w:rPr>
          <w:rFonts w:ascii="Times New Roman" w:hAnsi="Times New Roman" w:eastAsia="Times New Roman" w:cs="Times New Roman"/>
        </w:rPr>
        <w:t xml:space="preserve">” </w:t>
      </w:r>
      <w:r>
        <w:rPr>
          <w:rFonts w:ascii="Nirmala UI" w:hAnsi="Nirmala UI" w:eastAsia="Nirmala UI" w:cs="Nirmala UI"/>
        </w:rPr>
        <w:t>ಎಂಬುದಾಗಿದೆ</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ಸಿಯೋನನ್ನು</w:t>
      </w:r>
      <w:r>
        <w:rPr>
          <w:rFonts w:ascii="Times New Roman" w:hAnsi="Times New Roman" w:eastAsia="Times New Roman" w:cs="Times New Roman"/>
        </w:rPr>
        <w:t xml:space="preserve"> </w:t>
      </w:r>
      <w:r>
        <w:rPr>
          <w:rFonts w:ascii="Nirmala UI" w:hAnsi="Nirmala UI" w:eastAsia="Nirmala UI" w:cs="Nirmala UI"/>
        </w:rPr>
        <w:t>ಹಿಮ್ಮುಖಗೊಳಿಸುವನು</w:t>
      </w:r>
      <w:r>
        <w:rPr>
          <w:rFonts w:ascii="Times New Roman" w:hAnsi="Times New Roman" w:eastAsia="Times New Roman" w:cs="Times New Roman"/>
        </w:rPr>
        <w:t xml:space="preserve"> </w:t>
      </w:r>
      <w:r>
        <w:rPr>
          <w:rFonts w:ascii="Nirmala UI" w:hAnsi="Nirmala UI" w:eastAsia="Nirmala UI" w:cs="Nirmala UI"/>
        </w:rPr>
        <w:t>ಎಂದರೆ</w:t>
      </w:r>
      <w:r>
        <w:rPr>
          <w:rFonts w:ascii="Times New Roman" w:hAnsi="Times New Roman" w:eastAsia="Times New Roman" w:cs="Times New Roman"/>
        </w:rPr>
        <w:t xml:space="preserve">, </w:t>
      </w:r>
      <w:r>
        <w:rPr>
          <w:rFonts w:ascii="Nirmala UI" w:hAnsi="Nirmala UI" w:eastAsia="Nirmala UI" w:cs="Nirmala UI"/>
        </w:rPr>
        <w:t>ಚದರಿಕೆಯಿಂದ</w:t>
      </w:r>
      <w:r>
        <w:rPr>
          <w:rFonts w:ascii="Times New Roman" w:hAnsi="Times New Roman" w:eastAsia="Times New Roman" w:cs="Times New Roman"/>
        </w:rPr>
        <w:t xml:space="preserve"> </w:t>
      </w:r>
      <w:r>
        <w:rPr>
          <w:rFonts w:ascii="Nirmala UI" w:hAnsi="Nirmala UI" w:eastAsia="Nirmala UI" w:cs="Nirmala UI"/>
        </w:rPr>
        <w:t>ಪ್ರತಿನಿಧಿಸಲ್ಪಟ್ಟಂತೆ</w:t>
      </w:r>
      <w:r>
        <w:rPr>
          <w:rFonts w:ascii="Times New Roman" w:hAnsi="Times New Roman" w:eastAsia="Times New Roman" w:cs="Times New Roman"/>
        </w:rPr>
        <w:t xml:space="preserve"> </w:t>
      </w:r>
      <w:r>
        <w:rPr>
          <w:rFonts w:ascii="Nirmala UI" w:hAnsi="Nirmala UI" w:eastAsia="Nirmala UI" w:cs="Nirmala UI"/>
        </w:rPr>
        <w:t>ಸಿಯೋನು</w:t>
      </w:r>
      <w:r>
        <w:rPr>
          <w:rFonts w:ascii="Times New Roman" w:hAnsi="Times New Roman" w:eastAsia="Times New Roman" w:cs="Times New Roman"/>
        </w:rPr>
        <w:t xml:space="preserve"> </w:t>
      </w:r>
      <w:r>
        <w:rPr>
          <w:rFonts w:ascii="Nirmala UI" w:hAnsi="Nirmala UI" w:eastAsia="Nirmala UI" w:cs="Nirmala UI"/>
        </w:rPr>
        <w:t>ಬಂಧನದಲ್ಲಿತ್ತು</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ಅರ್ಥ</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ಬಂಧನವು</w:t>
      </w:r>
      <w:r>
        <w:rPr>
          <w:rFonts w:ascii="Times New Roman" w:hAnsi="Times New Roman" w:eastAsia="Times New Roman" w:cs="Times New Roman"/>
        </w:rPr>
        <w:t xml:space="preserve"> </w:t>
      </w:r>
      <w:r>
        <w:rPr>
          <w:rFonts w:ascii="Nirmala UI" w:hAnsi="Nirmala UI" w:eastAsia="Nirmala UI" w:cs="Nirmala UI"/>
        </w:rPr>
        <w:t>ಕೊನೆಗೊಳ್ಳುವಾಗ</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ಹಿಮ್ಮುಖಗೊಳ್ಳುತ್ತದೆ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Achikee, Awgya no se, Bere a mfeɛ aduɔson no bɛwie wɔ Babilon akyi no, mɛsra mo, na mayɛ me asɛm pa a maka akyerɛ mo no ama mo, wɔ me ma mo asan aba ha yi mu. Na minim adwene a medwene fa mo ho, Awgya na ɔse, asomdwoeɛ adwene, na ɛnyɛ amanehunu deɛ, sɛ mede awieeɛ a mohwɛ kwan no bɛma mo. Afei mobɛfrɛ me, na moakɔ abɔ me mpaeɛ, na metie mo. Na mobɛhwehwɛ me, na moahu me, sɛ mode mo koma nyinaa bɛhwehwɛ me a. Na moahu me, Awgya na ɔse; na mɛdan mo nnommum tenabea no akyi, na maboaboa mo ano afi amanaman no nyinaa mu, ne mmeaeɛ a mahwete mo agu so no nyinaa mu, Awgya na ɔse; na mede mo bɛsan aba beaeɛ a mehyɛɛ sɛ wɔfa mo kɔɔ nnommum mu no. Yeremia 29:10–14.</w:t>
      </w:r>
    </w:p>
    <w:p>
      <w:pPr>
        <w:pStyle w:val="ArticleBody"/>
        <w:jc w:val="left"/>
      </w:pPr>
      <w:r>
        <w:rPr>
          <w:rFonts w:ascii="Nirmala UI" w:hAnsi="Nirmala UI" w:eastAsia="Nirmala UI" w:cs="Nirmala UI"/>
        </w:rPr>
        <w:t>ଆଲ୍ଲାଙ୍କ</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ନବୀମାନେ</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ଦିନଗୁଡ଼ିକୁ</w:t>
      </w:r>
      <w:r>
        <w:rPr>
          <w:rFonts w:ascii="Times New Roman" w:hAnsi="Times New Roman" w:eastAsia="Times New Roman" w:cs="Times New Roman"/>
        </w:rPr>
        <w:t xml:space="preserve"> </w:t>
      </w:r>
      <w:r>
        <w:rPr>
          <w:rFonts w:ascii="Nirmala UI" w:hAnsi="Nirmala UI" w:eastAsia="Nirmala UI" w:cs="Nirmala UI"/>
        </w:rPr>
        <w:t>ଉଦ୍ଦେଶ୍ୟ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କହୁଛନ୍ତି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ଦିନଗୁଡ଼ିକରେ</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ଲୋକମାନେ</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ବନ୍ଦୀତ୍ୱରେ</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ପୂର୍ବବସ୍ଥାକୁ</w:t>
      </w:r>
      <w:r>
        <w:rPr>
          <w:rFonts w:ascii="Times New Roman" w:hAnsi="Times New Roman" w:eastAsia="Times New Roman" w:cs="Times New Roman"/>
        </w:rPr>
        <w:t xml:space="preserve"> </w:t>
      </w:r>
      <w:r>
        <w:rPr>
          <w:rFonts w:ascii="Nirmala UI" w:hAnsi="Nirmala UI" w:eastAsia="Nirmala UI" w:cs="Nirmala UI"/>
        </w:rPr>
        <w:t>ଫେରାଇ</w:t>
      </w:r>
      <w:r>
        <w:rPr>
          <w:rFonts w:ascii="Times New Roman" w:hAnsi="Times New Roman" w:eastAsia="Times New Roman" w:cs="Times New Roman"/>
        </w:rPr>
        <w:t xml:space="preserve"> </w:t>
      </w:r>
      <w:r>
        <w:rPr>
          <w:rFonts w:ascii="Nirmala UI" w:hAnsi="Nirmala UI" w:eastAsia="Nirmala UI" w:cs="Nirmala UI"/>
        </w:rPr>
        <w:t>ଦିଆଯିବ</w:t>
      </w:r>
      <w:r>
        <w:rPr>
          <w:rFonts w:ascii="Times New Roman" w:hAnsi="Times New Roman" w:eastAsia="Times New Roman" w:cs="Times New Roman"/>
        </w:rPr>
        <w:t xml:space="preserve">, </w:t>
      </w:r>
      <w:r>
        <w:rPr>
          <w:rFonts w:ascii="Nirmala UI" w:hAnsi="Nirmala UI" w:eastAsia="Nirmala UI" w:cs="Nirmala UI"/>
        </w:rPr>
        <w:t>ଯେପରିକି</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ହେଉ।</w:t>
      </w:r>
    </w:p>
    <w:p>
      <w:pPr>
        <w:pStyle w:val="ArticleScripture"/>
        <w:jc w:val="left"/>
      </w:pP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w:t>
      </w:r>
      <w:r>
        <w:rPr>
          <w:rFonts w:ascii="Ebrima" w:hAnsi="Ebrima" w:eastAsia="Ebrima" w:cs="Ebrima"/>
        </w:rPr>
        <w:t>የመጣው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ይናገራል፦</w:t>
      </w:r>
      <w:r>
        <w:rPr>
          <w:rFonts w:ascii="Times New Roman" w:hAnsi="Times New Roman" w:eastAsia="Times New Roman" w:cs="Times New Roman"/>
        </w:rPr>
        <w:t xml:space="preserve"> </w:t>
      </w:r>
      <w:r>
        <w:rPr>
          <w:rFonts w:ascii="Ebrima" w:hAnsi="Ebrima" w:eastAsia="Ebrima" w:cs="Ebrima"/>
        </w:rPr>
        <w:t>የተናገርሁልህን</w:t>
      </w:r>
      <w:r>
        <w:rPr>
          <w:rFonts w:ascii="Times New Roman" w:hAnsi="Times New Roman" w:eastAsia="Times New Roman" w:cs="Times New Roman"/>
        </w:rPr>
        <w:t xml:space="preserve"> </w:t>
      </w:r>
      <w:r>
        <w:rPr>
          <w:rFonts w:ascii="Ebrima" w:hAnsi="Ebrima" w:eastAsia="Ebrima" w:cs="Ebrima"/>
        </w:rPr>
        <w:t>ቃሎች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በመጽሐፍ</w:t>
      </w:r>
      <w:r>
        <w:rPr>
          <w:rFonts w:ascii="Times New Roman" w:hAnsi="Times New Roman" w:eastAsia="Times New Roman" w:cs="Times New Roman"/>
        </w:rPr>
        <w:t xml:space="preserve"> </w:t>
      </w:r>
      <w:r>
        <w:rPr>
          <w:rFonts w:ascii="Ebrima" w:hAnsi="Ebrima" w:eastAsia="Ebrima" w:cs="Ebrima"/>
        </w:rPr>
        <w:t>ጻፍልህ።</w:t>
      </w:r>
      <w:r>
        <w:rPr>
          <w:rFonts w:ascii="Times New Roman" w:hAnsi="Times New Roman" w:eastAsia="Times New Roman" w:cs="Times New Roman"/>
        </w:rPr>
        <w:t xml:space="preserve"> </w:t>
      </w:r>
      <w:r>
        <w:rPr>
          <w:rFonts w:ascii="Ebrima" w:hAnsi="Ebrima" w:eastAsia="Ebrima" w:cs="Ebrima"/>
        </w:rPr>
        <w:t>እነሆ፥</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ይመጣሉ፥</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የሕዝቤን</w:t>
      </w:r>
      <w:r>
        <w:rPr>
          <w:rFonts w:ascii="Times New Roman" w:hAnsi="Times New Roman" w:eastAsia="Times New Roman" w:cs="Times New Roman"/>
        </w:rPr>
        <w:t xml:space="preserve"> </w:t>
      </w:r>
      <w:r>
        <w:rPr>
          <w:rFonts w:ascii="Ebrima" w:hAnsi="Ebrima" w:eastAsia="Ebrima" w:cs="Ebrima"/>
        </w:rPr>
        <w:t>እስራኤልንና</w:t>
      </w:r>
      <w:r>
        <w:rPr>
          <w:rFonts w:ascii="Times New Roman" w:hAnsi="Times New Roman" w:eastAsia="Times New Roman" w:cs="Times New Roman"/>
        </w:rPr>
        <w:t xml:space="preserve"> </w:t>
      </w:r>
      <w:r>
        <w:rPr>
          <w:rFonts w:ascii="Ebrima" w:hAnsi="Ebrima" w:eastAsia="Ebrima" w:cs="Ebrima"/>
        </w:rPr>
        <w:t>ይሁዳን</w:t>
      </w:r>
      <w:r>
        <w:rPr>
          <w:rFonts w:ascii="Times New Roman" w:hAnsi="Times New Roman" w:eastAsia="Times New Roman" w:cs="Times New Roman"/>
        </w:rPr>
        <w:t xml:space="preserve"> </w:t>
      </w:r>
      <w:r>
        <w:rPr>
          <w:rFonts w:ascii="Ebrima" w:hAnsi="Ebrima" w:eastAsia="Ebrima" w:cs="Ebrima"/>
        </w:rPr>
        <w:t>ምርኮኝነት</w:t>
      </w:r>
      <w:r>
        <w:rPr>
          <w:rFonts w:ascii="Times New Roman" w:hAnsi="Times New Roman" w:eastAsia="Times New Roman" w:cs="Times New Roman"/>
        </w:rPr>
        <w:t xml:space="preserve"> </w:t>
      </w:r>
      <w:r>
        <w:rPr>
          <w:rFonts w:ascii="Ebrima" w:hAnsi="Ebrima" w:eastAsia="Ebrima" w:cs="Ebrima"/>
        </w:rPr>
        <w:t>እመልሳለሁ፥</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ለአባቶቻቸውም</w:t>
      </w:r>
      <w:r>
        <w:rPr>
          <w:rFonts w:ascii="Times New Roman" w:hAnsi="Times New Roman" w:eastAsia="Times New Roman" w:cs="Times New Roman"/>
        </w:rPr>
        <w:t xml:space="preserve"> </w:t>
      </w:r>
      <w:r>
        <w:rPr>
          <w:rFonts w:ascii="Ebrima" w:hAnsi="Ebrima" w:eastAsia="Ebrima" w:cs="Ebrima"/>
        </w:rPr>
        <w:t>የሰጠኋት</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እርስዋ</w:t>
      </w:r>
      <w:r>
        <w:rPr>
          <w:rFonts w:ascii="Times New Roman" w:hAnsi="Times New Roman" w:eastAsia="Times New Roman" w:cs="Times New Roman"/>
        </w:rPr>
        <w:t xml:space="preserve"> </w:t>
      </w:r>
      <w:r>
        <w:rPr>
          <w:rFonts w:ascii="Ebrima" w:hAnsi="Ebrima" w:eastAsia="Ebrima" w:cs="Ebrima"/>
        </w:rPr>
        <w:t>እመልሳቸዋለሁ፥</w:t>
      </w:r>
      <w:r>
        <w:rPr>
          <w:rFonts w:ascii="Times New Roman" w:hAnsi="Times New Roman" w:eastAsia="Times New Roman" w:cs="Times New Roman"/>
        </w:rPr>
        <w:t xml:space="preserve"> </w:t>
      </w:r>
      <w:r>
        <w:rPr>
          <w:rFonts w:ascii="Ebrima" w:hAnsi="Ebrima" w:eastAsia="Ebrima" w:cs="Ebrima"/>
        </w:rPr>
        <w:t>እርስዋንም</w:t>
      </w:r>
      <w:r>
        <w:rPr>
          <w:rFonts w:ascii="Times New Roman" w:hAnsi="Times New Roman" w:eastAsia="Times New Roman" w:cs="Times New Roman"/>
        </w:rPr>
        <w:t xml:space="preserve"> </w:t>
      </w:r>
      <w:r>
        <w:rPr>
          <w:rFonts w:ascii="Ebrima" w:hAnsi="Ebrima" w:eastAsia="Ebrima" w:cs="Ebrima"/>
        </w:rPr>
        <w:t>ይወርሳሉ።</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30</w:t>
      </w:r>
      <w:r>
        <w:rPr>
          <w:rFonts w:ascii="Ebrima" w:hAnsi="Ebrima" w:eastAsia="Ebrima" w:cs="Ebrima"/>
        </w:rPr>
        <w:t>፥</w:t>
      </w:r>
      <w:r>
        <w:rPr>
          <w:rFonts w:ascii="Times New Roman" w:hAnsi="Times New Roman" w:eastAsia="Times New Roman" w:cs="Times New Roman"/>
        </w:rPr>
        <w:t>1–3</w:t>
      </w:r>
      <w:r>
        <w:rPr>
          <w:rFonts w:ascii="Ebrima" w:hAnsi="Ebrima" w:eastAsia="Ebrima" w:cs="Ebrima"/>
        </w:rPr>
        <w:t>።</w:t>
      </w:r>
    </w:p>
    <w:p>
      <w:pPr>
        <w:pStyle w:val="ArticleBody"/>
        <w:jc w:val="left"/>
      </w:pPr>
      <w:r>
        <w:rPr>
          <w:rFonts w:ascii="Times New Roman" w:hAnsi="Times New Roman" w:eastAsia="Times New Roman" w:cs="Times New Roman"/>
        </w:rPr>
        <w:t>Սակայն երեք ու կես օր քնելուց հետո, ճիշտ ինչպես Ղազարոսը չորս օր քնեց, և Դանիելը քսանմեկ օր սուգ արեց, Միքայելը հարություն է տալիս երկու վկաներին, որոնք Նրա վերջին օրերի ժողովուրդն են, և նրանց բերում է միաբանության, ինչպես նաև օծում է նրանց մի պատգամի միջոցով, որը հրատարակվում է ամբողջ աշխարհում։ Այդ պատգամը Հերմոն լեռան «ցողն» է (սրբազան լեռը), որ սնուցում է Պանի ակունքը, որն այնուհետև սնուցում է Հորդանան գետը։ Այն օծումը, որ իրականացվում է այդ պատգամով, ներկայացնում է Հիսուսի օծումը, որը նշանավորեց այն պահը, երբ Նա դարձավ Քրիստոս, ինչպես Պետրոսը վկայեց։</w:t>
      </w:r>
    </w:p>
    <w:p>
      <w:pPr>
        <w:pStyle w:val="ArticleBody"/>
        <w:jc w:val="left"/>
      </w:pPr>
      <w:r>
        <w:rPr>
          <w:rFonts w:ascii="Times New Roman" w:hAnsi="Times New Roman" w:eastAsia="Times New Roman" w:cs="Times New Roman"/>
        </w:rPr>
        <w:t>نە چاغدا پێترۆس مەسیحی وەک کوری خودا ناساند، ئەوا مەسیحی وەک هەم کوری خودا و هەم کوری مرۆڤ نیشان دا، وەک لەلایەن ئاوی «دەرگاکانی دۆزەخ»ەوە کە ڕووباری ئوردون پڕ دەکاتەوە نمایەندەکراوە. دانپێدانانی پێترۆس بە هەناسەدانی ڕۆحی پیرۆز بەرهەم هات، و ئەو ڕاستییە، کە عیسا مەسیح بوو، ئەو مەسحدراوە، و کە ئەو هەم خودا بوو و هەم مرۆڤ، هەمان ئەو ڕاستییە بوو کە عیسا وەک ئەو ڕاستییە ناساندی کە دەبێتە تەوەری جەنگەکە دژ بە گەلی خودا لە ڕۆژانی کۆتایی، ئەوانەی مەسیح بەڵێنی پێدان سەرکەوتوو دەبن، چونکە «دەرگاکانی دۆزەخ» بەسەر ئەم ڕاستییەدا زاڵ نابن.</w:t>
      </w:r>
    </w:p>
    <w:p>
      <w:pPr>
        <w:pStyle w:val="ArticleBody"/>
        <w:jc w:val="left"/>
      </w:pPr>
      <w:r>
        <w:rPr>
          <w:rFonts w:ascii="Times New Roman" w:hAnsi="Times New Roman" w:eastAsia="Times New Roman" w:cs="Times New Roman"/>
        </w:rPr>
        <w:t>Sự thật là vào ngày 11 tháng 9 năm 2001, cũng như Đức Chúa Jêsus đã được xức dầu tại phép báp-têm của Ngài, thì việc đóng ấn cho một trăm bốn mươi bốn ngàn đã bắt đầu; và trong lịch sử ấy sẽ có một sự thất vọng làm cho dân cuối cùng của Ngài bị giết, cho đến khi Ngài khiến họ sống lại và đảo ngược cảnh phu tù của họ. Tiến trình phục sinh bao gồm việc hiệp nhất dân Ngài thành một đạo binh hùng mạnh được giương lên như một ngọn cờ. Công việc làm cho sống lại, thanh tẩy, hiệp nhất và giương lên, sau sự chết nơi các đường phố, được minh họa trong các câu mười đến mười lăm của Đa-ni-ên chương mười một, cũng như trong những đoạn Kinh Thánh khác. Nhưng trong các câu mười ba đến mười lăm, Đấng Christ một lần nữa đã đem các môn đồ của Ngài đến Sê-sa-rê Phi-líp, đến Panium, và chính tại đó ấn của Đức Chúa Trời được đóng vào cho cõi đời đời.</w:t>
      </w:r>
    </w:p>
    <w:p>
      <w:pPr>
        <w:pStyle w:val="ArticleBody"/>
        <w:jc w:val="left"/>
      </w:pPr>
      <w:r>
        <w:rPr>
          <w:rFonts w:ascii="Times New Roman" w:hAnsi="Times New Roman" w:eastAsia="Times New Roman" w:cs="Times New Roman"/>
        </w:rPr>
        <w:t>به‌راستی تنها هنگامی که ژرفای این حقایق را درمی‌یابیم، می‌توانیم مکاشفاتِ حقیقتِ نهفته در شهادتِ قیصریهٔ فیلپی را تشخیص دهیم. در آیهٔ هجده از باب شانزدهمِ متی، نامِ شمعون باریونا به پطرس تغییر می‌یابد، که چنان‌که پیش‌تر در مقاله‌ای اخیر یاد شد، نمادِ یکصد و چهل و چهار هزار است. مکاشفهٔ ریاضیِ برقرارشده در آن آیه، عیسی را به‌عنوانِ شمارندهٔ شگفت‌انگیز بزرگ می‌دارد، زیرا نه‌تنها می‌توان پطرس را نمایندهٔ یکصد و چهل و چهار هزار دانست، بلکه متی 16:18 نیز نمادِ ریاضیِ «فی» است.</w:t>
      </w:r>
    </w:p>
    <w:p>
      <w:pPr>
        <w:pStyle w:val="ArticleBody"/>
        <w:jc w:val="left"/>
      </w:pPr>
      <w:r>
        <w:rPr>
          <w:rFonts w:ascii="Times New Roman" w:hAnsi="Times New Roman" w:eastAsia="Times New Roman" w:cs="Times New Roman"/>
        </w:rPr>
        <w:t xml:space="preserve">“phi” </w:t>
      </w:r>
      <w:r>
        <w:rPr>
          <w:rFonts w:ascii="Segoe UI Historic" w:hAnsi="Segoe UI Historic" w:eastAsia="Segoe UI Historic" w:cs="Segoe UI Historic"/>
        </w:rPr>
        <w:t>ܝܠܗ</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ܡ</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ܐܬܘ</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ܕܡܠܬܐ</w:t>
      </w:r>
      <w:r>
        <w:rPr>
          <w:rFonts w:ascii="Times New Roman" w:hAnsi="Times New Roman" w:eastAsia="Times New Roman" w:cs="Times New Roman"/>
        </w:rPr>
        <w:t xml:space="preserve"> “Philippi”، </w:t>
      </w:r>
      <w:r>
        <w:rPr>
          <w:rFonts w:ascii="Segoe UI Historic" w:hAnsi="Segoe UI Historic" w:eastAsia="Segoe UI Historic" w:cs="Segoe UI Historic"/>
        </w:rPr>
        <w:t>ܕܝܠܗ</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ܫܡ</w:t>
      </w:r>
      <w:r>
        <w:rPr>
          <w:rFonts w:ascii="Times New Roman" w:hAnsi="Times New Roman" w:eastAsia="Times New Roman" w:cs="Times New Roman"/>
        </w:rPr>
        <w:t>̈</w:t>
      </w:r>
      <w:r>
        <w:rPr>
          <w:rFonts w:ascii="Segoe UI Historic" w:hAnsi="Segoe UI Historic" w:eastAsia="Segoe UI Historic" w:cs="Segoe UI Historic"/>
        </w:rPr>
        <w:t>ܗܐ</w:t>
      </w:r>
      <w:r>
        <w:rPr>
          <w:rFonts w:ascii="Times New Roman" w:hAnsi="Times New Roman" w:eastAsia="Times New Roman" w:cs="Times New Roman"/>
        </w:rPr>
        <w:t xml:space="preserve"> </w:t>
      </w:r>
      <w:r>
        <w:rPr>
          <w:rFonts w:ascii="Segoe UI Historic" w:hAnsi="Segoe UI Historic" w:eastAsia="Segoe UI Historic" w:cs="Segoe UI Historic"/>
        </w:rPr>
        <w:t>ܕܡܕܝܢܬܐ</w:t>
      </w:r>
      <w:r>
        <w:rPr>
          <w:rFonts w:ascii="Times New Roman" w:hAnsi="Times New Roman" w:eastAsia="Times New Roman" w:cs="Times New Roman"/>
        </w:rPr>
        <w:t xml:space="preserve"> </w:t>
      </w:r>
      <w:r>
        <w:rPr>
          <w:rFonts w:ascii="Segoe UI Historic" w:hAnsi="Segoe UI Historic" w:eastAsia="Segoe UI Historic" w:cs="Segoe UI Historic"/>
        </w:rPr>
        <w:t>ܕܦܢܝܘܡ</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ܕܢܥܠ</w:t>
      </w:r>
      <w:r>
        <w:rPr>
          <w:rFonts w:ascii="Times New Roman" w:hAnsi="Times New Roman" w:eastAsia="Times New Roman" w:cs="Times New Roman"/>
        </w:rPr>
        <w:t xml:space="preserve"> </w:t>
      </w:r>
      <w:r>
        <w:rPr>
          <w:rFonts w:ascii="Segoe UI Historic" w:hAnsi="Segoe UI Historic" w:eastAsia="Segoe UI Historic" w:cs="Segoe UI Historic"/>
        </w:rPr>
        <w:t>ܠܪܝܫܐ</w:t>
      </w:r>
      <w:r>
        <w:rPr>
          <w:rFonts w:ascii="Times New Roman" w:hAnsi="Times New Roman" w:eastAsia="Times New Roman" w:cs="Times New Roman"/>
        </w:rPr>
        <w:t xml:space="preserve"> </w:t>
      </w:r>
      <w:r>
        <w:rPr>
          <w:rFonts w:ascii="Segoe UI Historic" w:hAnsi="Segoe UI Historic" w:eastAsia="Segoe UI Historic" w:cs="Segoe UI Historic"/>
        </w:rPr>
        <w:t>ܕܚܘܫܒ</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ܕܩܫܝ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ܕܡܬܩܫܪܝܢ</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 xml:space="preserve">ـ“phi”، </w:t>
      </w:r>
      <w:r>
        <w:rPr>
          <w:rFonts w:ascii="Segoe UI Historic" w:hAnsi="Segoe UI Historic" w:eastAsia="Segoe UI Historic" w:cs="Segoe UI Historic"/>
        </w:rPr>
        <w:t>ܘܐܝܟ</w:t>
      </w:r>
      <w:r>
        <w:rPr>
          <w:rFonts w:ascii="Times New Roman" w:hAnsi="Times New Roman" w:eastAsia="Times New Roman" w:cs="Times New Roman"/>
        </w:rPr>
        <w:t xml:space="preserve"> </w:t>
      </w:r>
      <w:r>
        <w:rPr>
          <w:rFonts w:ascii="Segoe UI Historic" w:hAnsi="Segoe UI Historic" w:eastAsia="Segoe UI Historic" w:cs="Segoe UI Historic"/>
        </w:rPr>
        <w:t>ܕܦܩܕܬܐ</w:t>
      </w:r>
      <w:r>
        <w:rPr>
          <w:rFonts w:ascii="Times New Roman" w:hAnsi="Times New Roman" w:eastAsia="Times New Roman" w:cs="Times New Roman"/>
        </w:rPr>
        <w:t xml:space="preserve"> </w:t>
      </w:r>
      <w:r>
        <w:rPr>
          <w:rFonts w:ascii="Segoe UI Historic" w:hAnsi="Segoe UI Historic" w:eastAsia="Segoe UI Historic" w:cs="Segoe UI Historic"/>
        </w:rPr>
        <w:t>ܕܡܢܝܢܐ</w:t>
      </w:r>
      <w:r>
        <w:rPr>
          <w:rFonts w:ascii="Times New Roman" w:hAnsi="Times New Roman" w:eastAsia="Times New Roman" w:cs="Times New Roman"/>
        </w:rPr>
        <w:t xml:space="preserve"> </w:t>
      </w:r>
      <w:r>
        <w:rPr>
          <w:rFonts w:ascii="Segoe UI Historic" w:hAnsi="Segoe UI Historic" w:eastAsia="Segoe UI Historic" w:cs="Segoe UI Historic"/>
        </w:rPr>
        <w:t>ܡܚܘܝܐ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ܠܢ</w:t>
      </w:r>
      <w:r>
        <w:rPr>
          <w:rFonts w:ascii="Times New Roman" w:hAnsi="Times New Roman" w:eastAsia="Times New Roman" w:cs="Times New Roman"/>
        </w:rPr>
        <w:t xml:space="preserve"> </w:t>
      </w:r>
      <w:r>
        <w:rPr>
          <w:rFonts w:ascii="Segoe UI Historic" w:hAnsi="Segoe UI Historic" w:eastAsia="Segoe UI Historic" w:cs="Segoe UI Historic"/>
        </w:rPr>
        <w:t>ܠܡܕܥ</w:t>
      </w:r>
      <w:r>
        <w:rPr>
          <w:rFonts w:ascii="Times New Roman" w:hAnsi="Times New Roman" w:eastAsia="Times New Roman" w:cs="Times New Roman"/>
        </w:rPr>
        <w:t xml:space="preserve"> </w:t>
      </w:r>
      <w:r>
        <w:rPr>
          <w:rFonts w:ascii="Segoe UI Historic" w:hAnsi="Segoe UI Historic" w:eastAsia="Segoe UI Historic" w:cs="Segoe UI Historic"/>
        </w:rPr>
        <w:t>ܕܡܬܝ</w:t>
      </w:r>
      <w:r>
        <w:rPr>
          <w:rFonts w:ascii="Times New Roman" w:hAnsi="Times New Roman" w:eastAsia="Times New Roman" w:cs="Times New Roman"/>
        </w:rPr>
        <w:t xml:space="preserve"> </w:t>
      </w:r>
      <w:r>
        <w:rPr>
          <w:rFonts w:ascii="Segoe UI Historic" w:hAnsi="Segoe UI Historic" w:eastAsia="Segoe UI Historic" w:cs="Segoe UI Historic"/>
        </w:rPr>
        <w:t>ܬܡܢܬܥܣܪ</w:t>
      </w:r>
      <w:r>
        <w:rPr>
          <w:rFonts w:ascii="Times New Roman" w:hAnsi="Times New Roman" w:eastAsia="Times New Roman" w:cs="Times New Roman"/>
        </w:rPr>
        <w:t xml:space="preserve"> </w:t>
      </w:r>
      <w:r>
        <w:rPr>
          <w:rFonts w:ascii="Segoe UI Historic" w:hAnsi="Segoe UI Historic" w:eastAsia="Segoe UI Historic" w:cs="Segoe UI Historic"/>
        </w:rPr>
        <w:t>ܡܚܕܐ</w:t>
      </w:r>
      <w:r>
        <w:rPr>
          <w:rFonts w:ascii="Times New Roman" w:hAnsi="Times New Roman" w:eastAsia="Times New Roman" w:cs="Times New Roman"/>
        </w:rPr>
        <w:t xml:space="preserve"> </w:t>
      </w:r>
      <w:r>
        <w:rPr>
          <w:rFonts w:ascii="Segoe UI Historic" w:hAnsi="Segoe UI Historic" w:eastAsia="Segoe UI Historic" w:cs="Segoe UI Historic"/>
        </w:rPr>
        <w:t>ܕܝܫܘܥ</w:t>
      </w:r>
      <w:r>
        <w:rPr>
          <w:rFonts w:ascii="Times New Roman" w:hAnsi="Times New Roman" w:eastAsia="Times New Roman" w:cs="Times New Roman"/>
        </w:rPr>
        <w:t xml:space="preserve"> </w:t>
      </w:r>
      <w:r>
        <w:rPr>
          <w:rFonts w:ascii="Segoe UI Historic" w:hAnsi="Segoe UI Historic" w:eastAsia="Segoe UI Historic" w:cs="Segoe UI Historic"/>
        </w:rPr>
        <w:t>ܡܠܠ</w:t>
      </w:r>
      <w:r>
        <w:rPr>
          <w:rFonts w:ascii="Times New Roman" w:hAnsi="Times New Roman" w:eastAsia="Times New Roman" w:cs="Times New Roman"/>
        </w:rPr>
        <w:t xml:space="preserve"> </w:t>
      </w:r>
      <w:r>
        <w:rPr>
          <w:rFonts w:ascii="Segoe UI Historic" w:hAnsi="Segoe UI Historic" w:eastAsia="Segoe UI Historic" w:cs="Segoe UI Historic"/>
        </w:rPr>
        <w:t>ܠܦܛܪܘܣ</w:t>
      </w:r>
      <w:r>
        <w:rPr>
          <w:rFonts w:ascii="Times New Roman" w:hAnsi="Times New Roman" w:eastAsia="Times New Roman" w:cs="Times New Roman"/>
        </w:rPr>
        <w:t xml:space="preserve"> </w:t>
      </w:r>
      <w:r>
        <w:rPr>
          <w:rFonts w:ascii="Segoe UI Historic" w:hAnsi="Segoe UI Historic" w:eastAsia="Segoe UI Historic" w:cs="Segoe UI Historic"/>
        </w:rPr>
        <w:t>ܒܥܒܪܝܐ</w:t>
      </w:r>
      <w:r>
        <w:rPr>
          <w:rFonts w:ascii="Times New Roman" w:hAnsi="Times New Roman" w:eastAsia="Times New Roman" w:cs="Times New Roman"/>
        </w:rPr>
        <w:t xml:space="preserve">، </w:t>
      </w:r>
      <w:r>
        <w:rPr>
          <w:rFonts w:ascii="Segoe UI Historic" w:hAnsi="Segoe UI Historic" w:eastAsia="Segoe UI Historic" w:cs="Segoe UI Historic"/>
        </w:rPr>
        <w:t>ܘܗ</w:t>
      </w:r>
      <w:r>
        <w:rPr>
          <w:rFonts w:ascii="Times New Roman" w:hAnsi="Times New Roman" w:eastAsia="Times New Roman" w:cs="Times New Roman"/>
        </w:rPr>
        <w:t>̇</w:t>
      </w:r>
      <w:r>
        <w:rPr>
          <w:rFonts w:ascii="Segoe UI Historic" w:hAnsi="Segoe UI Historic" w:eastAsia="Segoe UI Historic" w:cs="Segoe UI Historic"/>
        </w:rPr>
        <w:t>ܘ</w:t>
      </w:r>
      <w:r>
        <w:rPr>
          <w:rFonts w:ascii="Times New Roman" w:hAnsi="Times New Roman" w:eastAsia="Times New Roman" w:cs="Times New Roman"/>
        </w:rPr>
        <w:t xml:space="preserve"> </w:t>
      </w:r>
      <w:r>
        <w:rPr>
          <w:rFonts w:ascii="Segoe UI Historic" w:hAnsi="Segoe UI Historic" w:eastAsia="Segoe UI Historic" w:cs="Segoe UI Historic"/>
        </w:rPr>
        <w:t>ܐܬܟܬܒ</w:t>
      </w:r>
      <w:r>
        <w:rPr>
          <w:rFonts w:ascii="Times New Roman" w:hAnsi="Times New Roman" w:eastAsia="Times New Roman" w:cs="Times New Roman"/>
        </w:rPr>
        <w:t xml:space="preserve"> </w:t>
      </w:r>
      <w:r>
        <w:rPr>
          <w:rFonts w:ascii="Segoe UI Historic" w:hAnsi="Segoe UI Historic" w:eastAsia="Segoe UI Historic" w:cs="Segoe UI Historic"/>
        </w:rPr>
        <w:t>ܒܝܘܢܝܐ</w:t>
      </w:r>
      <w:r>
        <w:rPr>
          <w:rFonts w:ascii="Times New Roman" w:hAnsi="Times New Roman" w:eastAsia="Times New Roman" w:cs="Times New Roman"/>
        </w:rPr>
        <w:t xml:space="preserve">، </w:t>
      </w:r>
      <w:r>
        <w:rPr>
          <w:rFonts w:ascii="Segoe UI Historic" w:hAnsi="Segoe UI Historic" w:eastAsia="Segoe UI Historic" w:cs="Segoe UI Historic"/>
        </w:rPr>
        <w:t>ܘܡܢ</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ܗܟܢ</w:t>
      </w:r>
      <w:r>
        <w:rPr>
          <w:rFonts w:ascii="Times New Roman" w:hAnsi="Times New Roman" w:eastAsia="Times New Roman" w:cs="Times New Roman"/>
        </w:rPr>
        <w:t xml:space="preserve"> </w:t>
      </w:r>
      <w:r>
        <w:rPr>
          <w:rFonts w:ascii="Segoe UI Historic" w:hAnsi="Segoe UI Historic" w:eastAsia="Segoe UI Historic" w:cs="Segoe UI Historic"/>
        </w:rPr>
        <w:t>ܐܬܬܪܓܡ</w:t>
      </w:r>
      <w:r>
        <w:rPr>
          <w:rFonts w:ascii="Times New Roman" w:hAnsi="Times New Roman" w:eastAsia="Times New Roman" w:cs="Times New Roman"/>
        </w:rPr>
        <w:t xml:space="preserve"> </w:t>
      </w:r>
      <w:r>
        <w:rPr>
          <w:rFonts w:ascii="Segoe UI Historic" w:hAnsi="Segoe UI Historic" w:eastAsia="Segoe UI Historic" w:cs="Segoe UI Historic"/>
        </w:rPr>
        <w:t>ܠܐܢܓܠܝܫ</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ܬܠܬܐ</w:t>
      </w:r>
      <w:r>
        <w:rPr>
          <w:rFonts w:ascii="Times New Roman" w:hAnsi="Times New Roman" w:eastAsia="Times New Roman" w:cs="Times New Roman"/>
        </w:rPr>
        <w:t xml:space="preserve"> </w:t>
      </w:r>
      <w:r>
        <w:rPr>
          <w:rFonts w:ascii="Segoe UI Historic" w:hAnsi="Segoe UI Historic" w:eastAsia="Segoe UI Historic" w:cs="Segoe UI Historic"/>
        </w:rPr>
        <w:t>ܫܘܥ</w:t>
      </w:r>
      <w:r>
        <w:rPr>
          <w:rFonts w:ascii="Times New Roman" w:hAnsi="Times New Roman" w:eastAsia="Times New Roman" w:cs="Times New Roman"/>
        </w:rPr>
        <w:t>̈</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ܡܚܘܝܢ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ܫܘܠܛܢܗ</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ܡܠܬܗ</w:t>
      </w:r>
      <w:r>
        <w:rPr>
          <w:rFonts w:ascii="Times New Roman" w:hAnsi="Times New Roman" w:eastAsia="Times New Roman" w:cs="Times New Roman"/>
        </w:rPr>
        <w:t xml:space="preserve">. </w:t>
      </w:r>
      <w:r>
        <w:rPr>
          <w:rFonts w:ascii="Segoe UI Historic" w:hAnsi="Segoe UI Historic" w:eastAsia="Segoe UI Historic" w:cs="Segoe UI Historic"/>
        </w:rPr>
        <w:t>ܘܟܕ</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ܡܬܒܩܝܐ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ܢܘܗܪܐ</w:t>
      </w:r>
      <w:r>
        <w:rPr>
          <w:rFonts w:ascii="Times New Roman" w:hAnsi="Times New Roman" w:eastAsia="Times New Roman" w:cs="Times New Roman"/>
        </w:rPr>
        <w:t xml:space="preserve"> </w:t>
      </w:r>
      <w:r>
        <w:rPr>
          <w:rFonts w:ascii="Segoe UI Historic" w:hAnsi="Segoe UI Historic" w:eastAsia="Segoe UI Historic" w:cs="Segoe UI Historic"/>
        </w:rPr>
        <w:t>ܕܛܟܣܐ</w:t>
      </w:r>
      <w:r>
        <w:rPr>
          <w:rFonts w:ascii="Times New Roman" w:hAnsi="Times New Roman" w:eastAsia="Times New Roman" w:cs="Times New Roman"/>
        </w:rPr>
        <w:t xml:space="preserve"> </w:t>
      </w:r>
      <w:r>
        <w:rPr>
          <w:rFonts w:ascii="Segoe UI Historic" w:hAnsi="Segoe UI Historic" w:eastAsia="Segoe UI Historic" w:cs="Segoe UI Historic"/>
        </w:rPr>
        <w:t>ܡܬܡܬܝܚܢܐ</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ܘ</w:t>
      </w:r>
      <w:r>
        <w:rPr>
          <w:rFonts w:ascii="Times New Roman" w:hAnsi="Times New Roman" w:eastAsia="Times New Roman" w:cs="Times New Roman"/>
        </w:rPr>
        <w:t xml:space="preserve"> </w:t>
      </w:r>
      <w:r>
        <w:rPr>
          <w:rFonts w:ascii="Segoe UI Historic" w:hAnsi="Segoe UI Historic" w:eastAsia="Segoe UI Historic" w:cs="Segoe UI Historic"/>
        </w:rPr>
        <w:t>ܕܒܗ</w:t>
      </w:r>
      <w:r>
        <w:rPr>
          <w:rFonts w:ascii="Times New Roman" w:hAnsi="Times New Roman" w:eastAsia="Times New Roman" w:cs="Times New Roman"/>
        </w:rPr>
        <w:t xml:space="preserve"> </w:t>
      </w:r>
      <w:r>
        <w:rPr>
          <w:rFonts w:ascii="Segoe UI Historic" w:hAnsi="Segoe UI Historic" w:eastAsia="Segoe UI Historic" w:cs="Segoe UI Historic"/>
        </w:rPr>
        <w:t>ܡܬܟܦܠܝܢ</w:t>
      </w:r>
      <w:r>
        <w:rPr>
          <w:rFonts w:ascii="Times New Roman" w:hAnsi="Times New Roman" w:eastAsia="Times New Roman" w:cs="Times New Roman"/>
        </w:rPr>
        <w:t xml:space="preserve"> </w:t>
      </w:r>
      <w:r>
        <w:rPr>
          <w:rFonts w:ascii="Segoe UI Historic" w:hAnsi="Segoe UI Historic" w:eastAsia="Segoe UI Historic" w:cs="Segoe UI Historic"/>
        </w:rPr>
        <w:t>ܡܕܪ</w:t>
      </w:r>
      <w:r>
        <w:rPr>
          <w:rFonts w:ascii="Times New Roman" w:hAnsi="Times New Roman" w:eastAsia="Times New Roman" w:cs="Times New Roman"/>
        </w:rPr>
        <w:t>̈</w:t>
      </w:r>
      <w:r>
        <w:rPr>
          <w:rFonts w:ascii="Segoe UI Historic" w:hAnsi="Segoe UI Historic" w:eastAsia="Segoe UI Historic" w:cs="Segoe UI Historic"/>
        </w:rPr>
        <w:t>ܓܐ</w:t>
      </w:r>
      <w:r>
        <w:rPr>
          <w:rFonts w:ascii="Times New Roman" w:hAnsi="Times New Roman" w:eastAsia="Times New Roman" w:cs="Times New Roman"/>
        </w:rPr>
        <w:t xml:space="preserve"> </w:t>
      </w:r>
      <w:r>
        <w:rPr>
          <w:rFonts w:ascii="Segoe UI Historic" w:hAnsi="Segoe UI Historic" w:eastAsia="Segoe UI Historic" w:cs="Segoe UI Historic"/>
        </w:rPr>
        <w:t>ܡܢܝ</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ܡܬܓܠܐ</w:t>
      </w:r>
      <w:r>
        <w:rPr>
          <w:rFonts w:ascii="Times New Roman" w:hAnsi="Times New Roman" w:eastAsia="Times New Roman" w:cs="Times New Roman"/>
        </w:rPr>
        <w:t xml:space="preserve"> </w:t>
      </w:r>
      <w:r>
        <w:rPr>
          <w:rFonts w:ascii="Segoe UI Historic" w:hAnsi="Segoe UI Historic" w:eastAsia="Segoe UI Historic" w:cs="Segoe UI Historic"/>
        </w:rPr>
        <w:t>ܕܫܡܗ</w:t>
      </w:r>
      <w:r>
        <w:rPr>
          <w:rFonts w:ascii="Times New Roman" w:hAnsi="Times New Roman" w:eastAsia="Times New Roman" w:cs="Times New Roman"/>
        </w:rPr>
        <w:t xml:space="preserve"> </w:t>
      </w:r>
      <w:r>
        <w:rPr>
          <w:rFonts w:ascii="Segoe UI Historic" w:hAnsi="Segoe UI Historic" w:eastAsia="Segoe UI Historic" w:cs="Segoe UI Historic"/>
        </w:rPr>
        <w:t>ܕܦܛܪܘܣ</w:t>
      </w:r>
      <w:r>
        <w:rPr>
          <w:rFonts w:ascii="Times New Roman" w:hAnsi="Times New Roman" w:eastAsia="Times New Roman" w:cs="Times New Roman"/>
        </w:rPr>
        <w:t xml:space="preserve"> </w:t>
      </w:r>
      <w:r>
        <w:rPr>
          <w:rFonts w:ascii="Segoe UI Historic" w:hAnsi="Segoe UI Historic" w:eastAsia="Segoe UI Historic" w:cs="Segoe UI Historic"/>
        </w:rPr>
        <w:t>ܫܘܐ</w:t>
      </w:r>
      <w:r>
        <w:rPr>
          <w:rFonts w:ascii="Times New Roman" w:hAnsi="Times New Roman" w:eastAsia="Times New Roman" w:cs="Times New Roman"/>
        </w:rPr>
        <w:t xml:space="preserve"> </w:t>
      </w:r>
      <w:r>
        <w:rPr>
          <w:rFonts w:ascii="Segoe UI Historic" w:hAnsi="Segoe UI Historic" w:eastAsia="Segoe UI Historic" w:cs="Segoe UI Historic"/>
        </w:rPr>
        <w:t>ܠܡܐܐ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ܘܒܗܢܐ</w:t>
      </w:r>
      <w:r>
        <w:rPr>
          <w:rFonts w:ascii="Times New Roman" w:hAnsi="Times New Roman" w:eastAsia="Times New Roman" w:cs="Times New Roman"/>
        </w:rPr>
        <w:t xml:space="preserve"> </w:t>
      </w:r>
      <w:r>
        <w:rPr>
          <w:rFonts w:ascii="Segoe UI Historic" w:hAnsi="Segoe UI Historic" w:eastAsia="Segoe UI Historic" w:cs="Segoe UI Historic"/>
        </w:rPr>
        <w:t>ܡܬܚܙܩ</w:t>
      </w:r>
      <w:r>
        <w:rPr>
          <w:rFonts w:ascii="Times New Roman" w:hAnsi="Times New Roman" w:eastAsia="Times New Roman" w:cs="Times New Roman"/>
        </w:rPr>
        <w:t xml:space="preserve"> </w:t>
      </w:r>
      <w:r>
        <w:rPr>
          <w:rFonts w:ascii="Segoe UI Historic" w:hAnsi="Segoe UI Historic" w:eastAsia="Segoe UI Historic" w:cs="Segoe UI Historic"/>
        </w:rPr>
        <w:t>ܝܫܘܥ</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ܡܢܝܢܐ</w:t>
      </w:r>
      <w:r>
        <w:rPr>
          <w:rFonts w:ascii="Times New Roman" w:hAnsi="Times New Roman" w:eastAsia="Times New Roman" w:cs="Times New Roman"/>
        </w:rPr>
        <w:t xml:space="preserve"> </w:t>
      </w:r>
      <w:r>
        <w:rPr>
          <w:rFonts w:ascii="Segoe UI Historic" w:hAnsi="Segoe UI Historic" w:eastAsia="Segoe UI Historic" w:cs="Segoe UI Historic"/>
        </w:rPr>
        <w:t>ܬܡܝܗܐ</w:t>
      </w:r>
      <w:r>
        <w:rPr>
          <w:rFonts w:ascii="Times New Roman" w:hAnsi="Times New Roman" w:eastAsia="Times New Roman" w:cs="Times New Roman"/>
        </w:rPr>
        <w:t xml:space="preserve">. </w:t>
      </w:r>
      <w:r>
        <w:rPr>
          <w:rFonts w:ascii="Segoe UI Historic" w:hAnsi="Segoe UI Historic" w:eastAsia="Segoe UI Historic" w:cs="Segoe UI Historic"/>
        </w:rPr>
        <w:t>ܘܒܗ</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ܦܣܘܩܬܐ</w:t>
      </w:r>
      <w:r>
        <w:rPr>
          <w:rFonts w:ascii="Times New Roman" w:hAnsi="Times New Roman" w:eastAsia="Times New Roman" w:cs="Times New Roman"/>
        </w:rPr>
        <w:t xml:space="preserve"> </w:t>
      </w:r>
      <w:r>
        <w:rPr>
          <w:rFonts w:ascii="Segoe UI Historic" w:hAnsi="Segoe UI Historic" w:eastAsia="Segoe UI Historic" w:cs="Segoe UI Historic"/>
        </w:rPr>
        <w:t>ܓܘܦܗ</w:t>
      </w:r>
      <w:r>
        <w:rPr>
          <w:rFonts w:ascii="Times New Roman" w:hAnsi="Times New Roman" w:eastAsia="Times New Roman" w:cs="Times New Roman"/>
        </w:rPr>
        <w:t xml:space="preserve">̇، </w:t>
      </w:r>
      <w:r>
        <w:rPr>
          <w:rFonts w:ascii="Segoe UI Historic" w:hAnsi="Segoe UI Historic" w:eastAsia="Segoe UI Historic" w:cs="Segoe UI Historic"/>
        </w:rPr>
        <w:t>ܐܝܟܐ</w:t>
      </w:r>
      <w:r>
        <w:rPr>
          <w:rFonts w:ascii="Times New Roman" w:hAnsi="Times New Roman" w:eastAsia="Times New Roman" w:cs="Times New Roman"/>
        </w:rPr>
        <w:t xml:space="preserve"> </w:t>
      </w:r>
      <w:r>
        <w:rPr>
          <w:rFonts w:ascii="Segoe UI Historic" w:hAnsi="Segoe UI Historic" w:eastAsia="Segoe UI Historic" w:cs="Segoe UI Historic"/>
        </w:rPr>
        <w:t>ܕܝܫܘܥ</w:t>
      </w:r>
      <w:r>
        <w:rPr>
          <w:rFonts w:ascii="Times New Roman" w:hAnsi="Times New Roman" w:eastAsia="Times New Roman" w:cs="Times New Roman"/>
        </w:rPr>
        <w:t xml:space="preserve"> </w:t>
      </w:r>
      <w:r>
        <w:rPr>
          <w:rFonts w:ascii="Segoe UI Historic" w:hAnsi="Segoe UI Historic" w:eastAsia="Segoe UI Historic" w:cs="Segoe UI Historic"/>
        </w:rPr>
        <w:t>ܡܟܪܙ</w:t>
      </w:r>
      <w:r>
        <w:rPr>
          <w:rFonts w:ascii="Times New Roman" w:hAnsi="Times New Roman" w:eastAsia="Times New Roman" w:cs="Times New Roman"/>
        </w:rPr>
        <w:t xml:space="preserve"> </w:t>
      </w:r>
      <w:r>
        <w:rPr>
          <w:rFonts w:ascii="Segoe UI Historic" w:hAnsi="Segoe UI Historic" w:eastAsia="Segoe UI Historic" w:cs="Segoe UI Historic"/>
        </w:rPr>
        <w:t>ܕܗܘ</w:t>
      </w:r>
      <w:r>
        <w:rPr>
          <w:rFonts w:ascii="Times New Roman" w:hAnsi="Times New Roman" w:eastAsia="Times New Roman" w:cs="Times New Roman"/>
        </w:rPr>
        <w:t xml:space="preserve"> </w:t>
      </w:r>
      <w:r>
        <w:rPr>
          <w:rFonts w:ascii="Segoe UI Historic" w:hAnsi="Segoe UI Historic" w:eastAsia="Segoe UI Historic" w:cs="Segoe UI Historic"/>
        </w:rPr>
        <w:t>ܢܒܢܐ</w:t>
      </w:r>
      <w:r>
        <w:rPr>
          <w:rFonts w:ascii="Times New Roman" w:hAnsi="Times New Roman" w:eastAsia="Times New Roman" w:cs="Times New Roman"/>
        </w:rPr>
        <w:t xml:space="preserve"> </w:t>
      </w:r>
      <w:r>
        <w:rPr>
          <w:rFonts w:ascii="Segoe UI Historic" w:hAnsi="Segoe UI Historic" w:eastAsia="Segoe UI Historic" w:cs="Segoe UI Historic"/>
        </w:rPr>
        <w:t>ܠܥܕܬܗ</w:t>
      </w:r>
      <w:r>
        <w:rPr>
          <w:rFonts w:ascii="Times New Roman" w:hAnsi="Times New Roman" w:eastAsia="Times New Roman" w:cs="Times New Roman"/>
        </w:rPr>
        <w:t xml:space="preserve">، </w:t>
      </w:r>
      <w:r>
        <w:rPr>
          <w:rFonts w:ascii="Segoe UI Historic" w:hAnsi="Segoe UI Historic" w:eastAsia="Segoe UI Historic" w:cs="Segoe UI Historic"/>
        </w:rPr>
        <w:t>ܫܘܠܛܢܗ</w:t>
      </w:r>
      <w:r>
        <w:rPr>
          <w:rFonts w:ascii="Times New Roman" w:hAnsi="Times New Roman" w:eastAsia="Times New Roman" w:cs="Times New Roman"/>
        </w:rPr>
        <w:t xml:space="preserve"> </w:t>
      </w:r>
      <w:r>
        <w:rPr>
          <w:rFonts w:ascii="Segoe UI Historic" w:hAnsi="Segoe UI Historic" w:eastAsia="Segoe UI Historic" w:cs="Segoe UI Historic"/>
        </w:rPr>
        <w:t>ܕܡܢܝܢܐ</w:t>
      </w:r>
      <w:r>
        <w:rPr>
          <w:rFonts w:ascii="Times New Roman" w:hAnsi="Times New Roman" w:eastAsia="Times New Roman" w:cs="Times New Roman"/>
        </w:rPr>
        <w:t xml:space="preserve"> </w:t>
      </w:r>
      <w:r>
        <w:rPr>
          <w:rFonts w:ascii="Segoe UI Historic" w:hAnsi="Segoe UI Historic" w:eastAsia="Segoe UI Historic" w:cs="Segoe UI Historic"/>
        </w:rPr>
        <w:t>ܬܡܝܗܐ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ܬܪܓܘܡܐ</w:t>
      </w:r>
      <w:r>
        <w:rPr>
          <w:rFonts w:ascii="Times New Roman" w:hAnsi="Times New Roman" w:eastAsia="Times New Roman" w:cs="Times New Roman"/>
        </w:rPr>
        <w:t xml:space="preserve"> </w:t>
      </w:r>
      <w:r>
        <w:rPr>
          <w:rFonts w:ascii="Segoe UI Historic" w:hAnsi="Segoe UI Historic" w:eastAsia="Segoe UI Historic" w:cs="Segoe UI Historic"/>
        </w:rPr>
        <w:t>ܫܩܠ</w:t>
      </w:r>
      <w:r>
        <w:rPr>
          <w:rFonts w:ascii="Times New Roman" w:hAnsi="Times New Roman" w:eastAsia="Times New Roman" w:cs="Times New Roman"/>
        </w:rPr>
        <w:t xml:space="preserve"> </w:t>
      </w:r>
      <w:r>
        <w:rPr>
          <w:rFonts w:ascii="Segoe UI Historic" w:hAnsi="Segoe UI Historic" w:eastAsia="Segoe UI Historic" w:cs="Segoe UI Historic"/>
        </w:rPr>
        <w:t>ܐܝܕܐ</w:t>
      </w:r>
      <w:r>
        <w:rPr>
          <w:rFonts w:ascii="Times New Roman" w:hAnsi="Times New Roman" w:eastAsia="Times New Roman" w:cs="Times New Roman"/>
        </w:rPr>
        <w:t xml:space="preserve"> </w:t>
      </w:r>
      <w:r>
        <w:rPr>
          <w:rFonts w:ascii="Segoe UI Historic" w:hAnsi="Segoe UI Historic" w:eastAsia="Segoe UI Historic" w:cs="Segoe UI Historic"/>
        </w:rPr>
        <w:t>ܠܡܥܒܕܐ</w:t>
      </w:r>
      <w:r>
        <w:rPr>
          <w:rFonts w:ascii="Times New Roman" w:hAnsi="Times New Roman" w:eastAsia="Times New Roman" w:cs="Times New Roman"/>
        </w:rPr>
        <w:t xml:space="preserve"> </w:t>
      </w:r>
      <w:r>
        <w:rPr>
          <w:rFonts w:ascii="Segoe UI Historic" w:hAnsi="Segoe UI Historic" w:eastAsia="Segoe UI Historic" w:cs="Segoe UI Historic"/>
        </w:rPr>
        <w:t>ܕܫܪܪܐ</w:t>
      </w:r>
      <w:r>
        <w:rPr>
          <w:rFonts w:ascii="Times New Roman" w:hAnsi="Times New Roman" w:eastAsia="Times New Roman" w:cs="Times New Roman"/>
        </w:rPr>
        <w:t xml:space="preserve"> </w:t>
      </w:r>
      <w:r>
        <w:rPr>
          <w:rFonts w:ascii="Segoe UI Historic" w:hAnsi="Segoe UI Historic" w:eastAsia="Segoe UI Historic" w:cs="Segoe UI Historic"/>
        </w:rPr>
        <w:t>ܕܡܬܬܚܙܐ</w:t>
      </w:r>
      <w:r>
        <w:rPr>
          <w:rFonts w:ascii="Times New Roman" w:hAnsi="Times New Roman" w:eastAsia="Times New Roman" w:cs="Times New Roman"/>
        </w:rPr>
        <w:t xml:space="preserve"> </w:t>
      </w:r>
      <w:r>
        <w:rPr>
          <w:rFonts w:ascii="Segoe UI Historic" w:hAnsi="Segoe UI Historic" w:eastAsia="Segoe UI Historic" w:cs="Segoe UI Historic"/>
        </w:rPr>
        <w:t>ܒܦܣܘܩܬܐ</w:t>
      </w:r>
      <w:r>
        <w:rPr>
          <w:rFonts w:ascii="Times New Roman" w:hAnsi="Times New Roman" w:eastAsia="Times New Roman" w:cs="Times New Roman"/>
        </w:rPr>
        <w:t xml:space="preserve"> </w:t>
      </w:r>
      <w:r>
        <w:rPr>
          <w:rFonts w:ascii="Segoe UI Historic" w:hAnsi="Segoe UI Historic" w:eastAsia="Segoe UI Historic" w:cs="Segoe UI Historic"/>
        </w:rPr>
        <w:t>ܬܡܢܬܥܣܪ</w:t>
      </w:r>
      <w:r>
        <w:rPr>
          <w:rFonts w:ascii="Times New Roman" w:hAnsi="Times New Roman" w:eastAsia="Times New Roman" w:cs="Times New Roman"/>
        </w:rPr>
        <w:t xml:space="preserve"> </w:t>
      </w:r>
      <w:r>
        <w:rPr>
          <w:rFonts w:ascii="Segoe UI Historic" w:hAnsi="Segoe UI Historic" w:eastAsia="Segoe UI Historic" w:cs="Segoe UI Historic"/>
        </w:rPr>
        <w:t>ܕܩܦܠܐ</w:t>
      </w:r>
      <w:r>
        <w:rPr>
          <w:rFonts w:ascii="Times New Roman" w:hAnsi="Times New Roman" w:eastAsia="Times New Roman" w:cs="Times New Roman"/>
        </w:rPr>
        <w:t xml:space="preserve"> </w:t>
      </w:r>
      <w:r>
        <w:rPr>
          <w:rFonts w:ascii="Segoe UI Historic" w:hAnsi="Segoe UI Historic" w:eastAsia="Segoe UI Historic" w:cs="Segoe UI Historic"/>
        </w:rPr>
        <w:t>ܫܬܥܣܪ</w:t>
      </w:r>
      <w:r>
        <w:rPr>
          <w:rFonts w:ascii="Times New Roman" w:hAnsi="Times New Roman" w:eastAsia="Times New Roman" w:cs="Times New Roman"/>
        </w:rPr>
        <w:t xml:space="preserve">، </w:t>
      </w:r>
      <w:r>
        <w:rPr>
          <w:rFonts w:ascii="Segoe UI Historic" w:hAnsi="Segoe UI Historic" w:eastAsia="Segoe UI Historic" w:cs="Segoe UI Historic"/>
        </w:rPr>
        <w:t>ܢܗܘܐ</w:t>
      </w:r>
      <w:r>
        <w:rPr>
          <w:rFonts w:ascii="Times New Roman" w:hAnsi="Times New Roman" w:eastAsia="Times New Roman" w:cs="Times New Roman"/>
        </w:rPr>
        <w:t xml:space="preserve"> </w:t>
      </w:r>
      <w:r>
        <w:rPr>
          <w:rFonts w:ascii="Segoe UI Historic" w:hAnsi="Segoe UI Historic" w:eastAsia="Segoe UI Historic" w:cs="Segoe UI Historic"/>
        </w:rPr>
        <w:t>ܡܝܬܠ</w:t>
      </w:r>
      <w:r>
        <w:rPr>
          <w:rFonts w:ascii="Times New Roman" w:hAnsi="Times New Roman" w:eastAsia="Times New Roman" w:cs="Times New Roman"/>
        </w:rPr>
        <w:t xml:space="preserve"> </w:t>
      </w:r>
      <w:r>
        <w:rPr>
          <w:rFonts w:ascii="Segoe UI Historic" w:hAnsi="Segoe UI Historic" w:eastAsia="Segoe UI Historic" w:cs="Segoe UI Historic"/>
        </w:rPr>
        <w:t>ܠܪܡܙܐ</w:t>
      </w:r>
      <w:r>
        <w:rPr>
          <w:rFonts w:ascii="Times New Roman" w:hAnsi="Times New Roman" w:eastAsia="Times New Roman" w:cs="Times New Roman"/>
        </w:rPr>
        <w:t xml:space="preserve"> </w:t>
      </w:r>
      <w:r>
        <w:rPr>
          <w:rFonts w:ascii="Segoe UI Historic" w:hAnsi="Segoe UI Historic" w:eastAsia="Segoe UI Historic" w:cs="Segoe UI Historic"/>
        </w:rPr>
        <w:t>ܡܬܡܬܝܚܢܐ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ـ“phi.”</w:t>
      </w:r>
    </w:p>
    <w:p>
      <w:pPr>
        <w:pStyle w:val="ArticleScripture"/>
        <w:jc w:val="left"/>
      </w:pPr>
      <w:r>
        <w:rPr>
          <w:rFonts w:ascii="Nirmala UI" w:hAnsi="Nirmala UI" w:eastAsia="Nirmala UI" w:cs="Nirmala UI"/>
        </w:rPr>
        <w:t>অঁহো</w:t>
      </w:r>
      <w:r>
        <w:rPr>
          <w:rFonts w:ascii="Times New Roman" w:hAnsi="Times New Roman" w:eastAsia="Times New Roman" w:cs="Times New Roman"/>
        </w:rPr>
        <w:t xml:space="preserve">, </w:t>
      </w:r>
      <w:r>
        <w:rPr>
          <w:rFonts w:ascii="Nirmala UI" w:hAnsi="Nirmala UI" w:eastAsia="Nirmala UI" w:cs="Nirmala UI"/>
        </w:rPr>
        <w:t>ময়</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কওঁ</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শিলাৰ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ময়</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গিৰ্জা</w:t>
      </w:r>
      <w:r>
        <w:rPr>
          <w:rFonts w:ascii="Times New Roman" w:hAnsi="Times New Roman" w:eastAsia="Times New Roman" w:cs="Times New Roman"/>
        </w:rPr>
        <w:t xml:space="preserve"> </w:t>
      </w:r>
      <w:r>
        <w:rPr>
          <w:rFonts w:ascii="Nirmala UI" w:hAnsi="Nirmala UI" w:eastAsia="Nirmala UI" w:cs="Nirmala UI"/>
        </w:rPr>
        <w:t>নিৰ্মাণ</w:t>
      </w:r>
      <w:r>
        <w:rPr>
          <w:rFonts w:ascii="Times New Roman" w:hAnsi="Times New Roman" w:eastAsia="Times New Roman" w:cs="Times New Roman"/>
        </w:rPr>
        <w:t xml:space="preserve"> </w:t>
      </w:r>
      <w:r>
        <w:rPr>
          <w:rFonts w:ascii="Nirmala UI" w:hAnsi="Nirmala UI" w:eastAsia="Nirmala UI" w:cs="Nirmala UI"/>
        </w:rPr>
        <w:t>কৰিম</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পাতালৰ</w:t>
      </w:r>
      <w:r>
        <w:rPr>
          <w:rFonts w:ascii="Times New Roman" w:hAnsi="Times New Roman" w:eastAsia="Times New Roman" w:cs="Times New Roman"/>
        </w:rPr>
        <w:t xml:space="preserve"> </w:t>
      </w:r>
      <w:r>
        <w:rPr>
          <w:rFonts w:ascii="Nirmala UI" w:hAnsi="Nirmala UI" w:eastAsia="Nirmala UI" w:cs="Nirmala UI"/>
        </w:rPr>
        <w:t>দুৱাৰবোৰ</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বিৰুদ্ধে</w:t>
      </w:r>
      <w:r>
        <w:rPr>
          <w:rFonts w:ascii="Times New Roman" w:hAnsi="Times New Roman" w:eastAsia="Times New Roman" w:cs="Times New Roman"/>
        </w:rPr>
        <w:t xml:space="preserve"> </w:t>
      </w:r>
      <w:r>
        <w:rPr>
          <w:rFonts w:ascii="Nirmala UI" w:hAnsi="Nirmala UI" w:eastAsia="Nirmala UI" w:cs="Nirmala UI"/>
        </w:rPr>
        <w:t>জয়লাভ</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নোৱাৰিব।</w:t>
      </w:r>
      <w:r>
        <w:rPr>
          <w:rFonts w:ascii="Times New Roman" w:hAnsi="Times New Roman" w:eastAsia="Times New Roman" w:cs="Times New Roman"/>
        </w:rPr>
        <w:t xml:space="preserve"> </w:t>
      </w:r>
      <w:r>
        <w:rPr>
          <w:rFonts w:ascii="Nirmala UI" w:hAnsi="Nirmala UI" w:eastAsia="Nirmala UI" w:cs="Nirmala UI"/>
        </w:rPr>
        <w:t>মথি</w:t>
      </w:r>
      <w:r>
        <w:rPr>
          <w:rFonts w:ascii="Times New Roman" w:hAnsi="Times New Roman" w:eastAsia="Times New Roman" w:cs="Times New Roman"/>
        </w:rPr>
        <w:t xml:space="preserve"> </w:t>
      </w:r>
      <w:r>
        <w:rPr>
          <w:rFonts w:ascii="Nirmala UI" w:hAnsi="Nirmala UI" w:eastAsia="Nirmala UI" w:cs="Nirmala UI"/>
        </w:rPr>
        <w:t>১৬</w:t>
      </w:r>
      <w:r>
        <w:rPr>
          <w:rFonts w:ascii="Times New Roman" w:hAnsi="Times New Roman" w:eastAsia="Times New Roman" w:cs="Times New Roman"/>
        </w:rPr>
        <w:t>:</w:t>
      </w:r>
      <w:r>
        <w:rPr>
          <w:rFonts w:ascii="Nirmala UI" w:hAnsi="Nirmala UI" w:eastAsia="Nirmala UI" w:cs="Nirmala UI"/>
        </w:rPr>
        <w:t>১৮।</w:t>
      </w:r>
    </w:p>
    <w:p>
      <w:pPr>
        <w:pStyle w:val="ArticleBody"/>
        <w:jc w:val="left"/>
      </w:pPr>
      <w:r>
        <w:rPr>
          <w:rFonts w:ascii="Times New Roman" w:hAnsi="Times New Roman" w:eastAsia="Times New Roman" w:cs="Times New Roman"/>
        </w:rPr>
        <w:t>Ay iglesia manaka janiw sapa kuti Jesúsax Cristóspachawa, ukatsti Jupax Diosan Yuqapawa sasaw yatichäwimpik saytʼayatäkiti, jan ukasti Jupax Arupawa, uka Arusti taqi kuns luräna ukat taqi kuns apnaqaskaraki, jakhunaka, aruchasiñ kamachi ukat jaqinakan luratanakapasa ukar irptasa, uka chiqan saytʼatätapatsa.</w:t>
      </w:r>
    </w:p>
    <w:p>
      <w:pPr>
        <w:pStyle w:val="ArticleScripture"/>
        <w:jc w:val="left"/>
      </w:pPr>
      <w:r>
        <w:rPr>
          <w:rFonts w:ascii="Times New Roman" w:hAnsi="Times New Roman" w:eastAsia="Times New Roman" w:cs="Times New Roman"/>
        </w:rPr>
        <w:t>Zaro ham un ameqran miras, ayink' vonk' naksanvetsan ayni npataki hamar, or gortsum ē amen inch ir kamki khorhrdi hamadzayn. Ephesians 1:11.</w:t>
      </w:r>
    </w:p>
    <w:p>
      <w:pPr>
        <w:pStyle w:val="ArticleBody"/>
        <w:jc w:val="left"/>
      </w:pPr>
      <w:r>
        <w:rPr>
          <w:rFonts w:ascii="Times New Roman" w:hAnsi="Times New Roman" w:eastAsia="Times New Roman" w:cs="Times New Roman"/>
        </w:rPr>
        <w:t>Phi, izay matetika aseho amin’ny litera grika φ (phi), dia fitoviana raikitra ara-matematika izay mitentina eo ho eo amin’ny 1.618033988749895. Ity isa ity dia fantatra amin’ny anarana hoe tahan’ny volamena na ampahany masina. Isa “tsy voafetra anaty ampahany tsotra” izy, izany hoe tsy azo aseho amin’ny alalan’ny ampahany tsotra, ary ny fanoratana azy amin’ny endrika desimaly dia mitohy tsy manam-petra sady tsy miverimberina.</w:t>
      </w:r>
    </w:p>
    <w:p>
      <w:pPr>
        <w:pStyle w:val="ArticleBody"/>
        <w:jc w:val="left"/>
      </w:pPr>
      <w:r>
        <w:rPr>
          <w:rFonts w:ascii="Times New Roman" w:hAnsi="Times New Roman" w:eastAsia="Times New Roman" w:cs="Times New Roman"/>
        </w:rPr>
        <w:t>النسبة الذهبية لها خصائص كثيرة مدهشة، وتظهر في سياقات متعددة في الرياضيات والفن والعمارة والطبيعة وغيرها من المجالات. وكثيرًا ما توجد في الأشكال الهندسية، مثل المستطيلات والخماسيات والاثني عشريات الوجوه، حيث تكون نسبة الضلع الأطول إلى الضلع الأقصر مساوية لِفاي.</w:t>
      </w:r>
    </w:p>
    <w:p>
      <w:pPr>
        <w:pStyle w:val="ArticleBody"/>
        <w:jc w:val="left"/>
      </w:pPr>
      <w:r>
        <w:rPr>
          <w:rFonts w:ascii="Times New Roman" w:hAnsi="Times New Roman" w:eastAsia="Times New Roman" w:cs="Times New Roman"/>
        </w:rPr>
        <w:t>En el arte y la arquitectura, se considera que la proporción áurea crea proporciones estéticamente agradables. Ha sido utilizada por artistas y arquitectos a lo largo de la historia, desde las civilizaciones antiguas hasta el Renacimiento y más allá, para diseñar composiciones, edificios y obras de arte. En matemáticas, la proporción áurea aparece en diversas ecuaciones y sucesiones matemáticas, incluida la sucesión de Fibonacci, en la que cada término es la suma de los dos términos precedentes. A medida que los términos de la sucesión de Fibonacci aumentan, la razón entre términos consecutivos se aproxima a phi.</w:t>
      </w:r>
    </w:p>
    <w:p>
      <w:pPr>
        <w:pStyle w:val="ArticleBody"/>
        <w:jc w:val="left"/>
      </w:pPr>
      <w:r>
        <w:rPr>
          <w:rFonts w:ascii="Nirmala UI" w:hAnsi="Nirmala UI" w:eastAsia="Nirmala UI" w:cs="Nirmala UI"/>
        </w:rPr>
        <w:t>आयत</w:t>
      </w:r>
      <w:r>
        <w:rPr>
          <w:rFonts w:ascii="Times New Roman" w:hAnsi="Times New Roman" w:eastAsia="Times New Roman" w:cs="Times New Roman"/>
        </w:rPr>
        <w:t xml:space="preserve"> 16:18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गणितीय</w:t>
      </w:r>
      <w:r>
        <w:rPr>
          <w:rFonts w:ascii="Times New Roman" w:hAnsi="Times New Roman" w:eastAsia="Times New Roman" w:cs="Times New Roman"/>
        </w:rPr>
        <w:t xml:space="preserve"> </w:t>
      </w:r>
      <w:r>
        <w:rPr>
          <w:rFonts w:ascii="Nirmala UI" w:hAnsi="Nirmala UI" w:eastAsia="Nirmala UI" w:cs="Nirmala UI"/>
        </w:rPr>
        <w:t>फाई</w:t>
      </w:r>
      <w:r>
        <w:rPr>
          <w:rFonts w:ascii="Times New Roman" w:hAnsi="Times New Roman" w:eastAsia="Times New Roman" w:cs="Times New Roman"/>
        </w:rPr>
        <w:t xml:space="preserve"> (1.618…)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पल्मोनी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भूगोल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फाटकों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युद्धस्थल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युद्धस्थल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संख्याओं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शमौन</w:t>
      </w:r>
      <w:r>
        <w:rPr>
          <w:rFonts w:ascii="Times New Roman" w:hAnsi="Times New Roman" w:eastAsia="Times New Roman" w:cs="Times New Roman"/>
        </w:rPr>
        <w:t>”—</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कबूतर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सुननेवाला</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बदलकर</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किया।</w:t>
      </w:r>
    </w:p>
    <w:p>
      <w:pPr>
        <w:pStyle w:val="ArticleBody"/>
        <w:jc w:val="left"/>
      </w:pPr>
      <w:r>
        <w:rPr>
          <w:rFonts w:ascii="Times New Roman" w:hAnsi="Times New Roman" w:eastAsia="Times New Roman" w:cs="Times New Roman"/>
        </w:rPr>
        <w:t>هغه «صخره» چې هغه خپله کلیسا پرې جوړه کړه، هماغه د بنسټ ډبره ده، د لاویانو د شپږ ویشتم فصل د «اووه ځلو» بنسټ او اصلي کونجي ډبره؛ ځکه هېڅ رښتینی بنسټ له مسیح پرته نشته. د مسیح له بپتسمې څخه، کله چې شمعون د کوترې پیغام «واورېد»، د مړه سمندر تر صلیب پورې، د زر دوه سوه او شپېتو ورځو لپاره، هره ورځ دوه ځله، د سهار او ماښام قرباني کېدله، پرته له دې چې د زر دوه سوه او شپېتو ورځو په وروستۍ ورځ، ځکه په هماغه ورځ د ماښام قرباني له کاهن څخه وتښتېده، او پر صلیب مسیح د دوه زره پنځه سوه او شلمې نذرانې په توګه مړ شو.</w:t>
      </w:r>
    </w:p>
    <w:p>
      <w:pPr>
        <w:pStyle w:val="ArticleScripture"/>
        <w:jc w:val="left"/>
      </w:pPr>
      <w:r>
        <w:rPr>
          <w:rFonts w:ascii="Times New Roman" w:hAnsi="Times New Roman" w:eastAsia="Times New Roman" w:cs="Times New Roman"/>
        </w:rPr>
        <w:t>«همه‌چیز وحشت و آشوب است. کاهن در آستانهٔ ذبحِ قربانی است؛ اما کارد از دستِ بی‌رمقِ او فرو می‌افتد، و برّه می‌گریزد. در مرگِ پسرِ خدا، نمونه با تحققِ کاملِ خود تلاقی کرده است. آن قربانیِ عظیم تقدیم شده است. راهِ ورود به اقدس‌الاقداس گشوده شده است. راهی نو و زنده برای همگان فراهم آمده است. دیگر انسانیتِ گناهکار و غم‌دیده نیاز ندارد در انتظار آمدنِ کاهنِ اعظم بماند.» آرزوی اعصار، 757.</w:t>
      </w:r>
    </w:p>
    <w:p>
      <w:pPr>
        <w:pStyle w:val="ArticleBody"/>
        <w:jc w:val="left"/>
      </w:pPr>
      <w:r>
        <w:rPr>
          <w:rFonts w:ascii="Times New Roman" w:hAnsi="Times New Roman" w:eastAsia="Times New Roman" w:cs="Times New Roman"/>
        </w:rPr>
        <w:t>هغه «صخره» چې هغه به خپله کلیسا پرې جوړه کړي، هماغه د بنسټ ډبره ده چې معمارانو رده کړې وه، او د هغې شمېر «دوه زره پنځه سوه او شل» دی. مسیح په یوه لنډ آیت کې ځان د ټولو شیانو د مالک په توګه وړاندې کوي، او کله چې دا کوي، هغه د دانیال د یوولسم فصل په دیارلسم تر پنځلسمو آیتونو کې ولاړ او وینا کوونکی دی.</w:t>
      </w:r>
    </w:p>
    <w:p>
      <w:pPr>
        <w:pStyle w:val="ArticleScripture"/>
        <w:jc w:val="left"/>
      </w:pPr>
      <w:r>
        <w:rPr>
          <w:rFonts w:ascii="Times New Roman" w:hAnsi="Times New Roman" w:eastAsia="Times New Roman" w:cs="Times New Roman"/>
        </w:rPr>
        <w:t>مر ھم تُواں اَکھناں: تُو پطرس اَیں، اَتے اِس چٹان تے مَیں آپݨی کلیسیا تعمیر کراں گا؛ اَتے دوزخ دے دروازے اِس اُتے غالب نئیں آ سڳن۔ متی 16:18۔</w:t>
      </w:r>
    </w:p>
    <w:p>
      <w:pPr>
        <w:pStyle w:val="ArticleBody"/>
        <w:jc w:val="left"/>
      </w:pPr>
      <w:r>
        <w:rPr>
          <w:rFonts w:ascii="Times New Roman" w:hAnsi="Times New Roman" w:eastAsia="Times New Roman" w:cs="Times New Roman"/>
        </w:rPr>
        <w:t>Ce nōxwyļxa eṣṣulīc iśdīnxu mun ṇimhiƚmuza xašūl.</w:t>
      </w:r>
    </w:p>
    <w:p>
      <w:pPr>
        <w:pStyle w:val="ArticleScripture"/>
        <w:jc w:val="left"/>
      </w:pPr>
      <w:r>
        <w:rPr>
          <w:rFonts w:ascii="Times New Roman" w:hAnsi="Times New Roman" w:eastAsia="Times New Roman" w:cs="Times New Roman"/>
        </w:rPr>
        <w:t>“‘Sirrīl toɓɓere ɓe Allah Maawɗo meeɗen; kono ko ɓe andinanii ɓe ɗee ko woni meeɗen e ɓiɓɓe meeɗen haa abadaa.’ Deuteronomii 29:29. No feewi no Allah waɗiri golle taggugol ngol, O hollitanaaɗo yimɓe hay gooto; siansi neɗɗaaku waawa yiytaade sirrii Maawɗo Koo Dow. Baawɗe maako taggooje ɗee ɗon mbaawaa faamde no wonnoo nguurndam maako.”</w:t>
      </w:r>
    </w:p>
    <w:p>
      <w:pPr>
        <w:pStyle w:val="ArticleScripture"/>
        <w:jc w:val="left"/>
      </w:pPr>
      <w:r>
        <w:rPr>
          <w:rFonts w:ascii="Times New Roman" w:hAnsi="Times New Roman" w:eastAsia="Times New Roman" w:cs="Times New Roman"/>
        </w:rPr>
        <w:t>“Eloheem ishkataqen adfel n tafat ɣer umaḍal di tmusni akked tẓuri; maca mi ara d-meslayen yimdanen i yettwaḥsaben d imusnawen ɣef yisental-a seg tmuɣli n umdan kan, war ccek ad awḍen ɣer yigemmaḍ ur nṣeḥḥu ara. Izmer ad yili d ayen ur nukkes ara ma yella neṣṣenqad ugar n wayen i yessebgen Wawal n Eloheem, ma d neẓriyat-nneɣ ur mgarradent ara akked yiferdisen i yettwafen deg Tira-yaqqisen; maca wid i yettǧǧan Wawal n Eloheem, u ttnaqalen ad seggmen igiten-is i d-yexleq s yisennanen n tmusni, la d-ttḥerṛiken war takarḍa neɣ amnir ɣef yil agrakal ur nettwassen ara. Imeɣran n wallaɣen, ma ur ttwanhan ara s Wawal n Eloheem deg unadi-nsen, ad qqimen d-ruḥen deg useɛɛi-nsen ad ḍefren assaɣen gar tmusni d uweḥyi. Acku Axellaq d igiten-is bɛedden aṭas i tegzi-nsen, almi ur zmiren ara ad ten-segzin s yilugan n ugama, tḥesben taṛikh n Tbibelt ur tettwaṭṭaf ara. Wid i yettcakkan deg uselḥu n yiseklasen n Lɛahd Aqbur d Lɛahd Amaynut, ad ttwawin ad kemmlen yiwen umecwar ugar, ad cakken ula deg tella n Eloheem; sinna, mi ara sɛun amrar-nsen, ad ttwaǧǧen ad ḥerṛiken iman-nsen ɣef tẓegwa n tjehli d tnekra.”</w:t>
      </w:r>
    </w:p>
    <w:p>
      <w:pPr>
        <w:pStyle w:val="ArticleScripture"/>
        <w:jc w:val="left"/>
      </w:pPr>
      <w:r>
        <w:rPr>
          <w:rFonts w:ascii="Times New Roman" w:hAnsi="Times New Roman" w:eastAsia="Times New Roman" w:cs="Times New Roman"/>
        </w:rPr>
        <w:t>“Ñuqakunaqa iñiypa llamp’u kayninta chinkachisqaku. Diospa Santu Siminpa divina autoridadninpi huk takyaq iñiy kananmi. Bibliataqa mana runakunapa cienciamanta yuyaykuna-wan pruebanachu. Runapa yachayninqa mana atinisqa pusana-mi. Escéptico runakuna, Bibliata leespanku mana allin rimayta mask’aspa, ichaqa cienciata utaq revelacionta mana hunt’asqa unanchasqanrayku, iskaynin ukhupi ch’iqchiyninkuna kasqanta ninqakuchá; ichaqa allinta entiendesqa kaptinqa, tukuy imapi hunt’asqa armoniapi kanku. Moisesqa Diospa Espiritunpa pusayninwan qillqarqan, hinallataq geologiamanta chiqap teoríaqa manam ima tarisqankunatapas ninqachu paypa nisqankunawan mana tinkuchiy atisqa kasqanta. Tukuy cheqaq kayqa, naturalezapi kaqpas utaq revelacionpi kaqpas, tukuy rikuriykunanpi kikillanwanmi sutinchakun.”</w:t>
      </w:r>
    </w:p>
    <w:p>
      <w:pPr>
        <w:pStyle w:val="ArticleScripture"/>
        <w:jc w:val="left"/>
      </w:pPr>
      <w:r>
        <w:rPr>
          <w:rFonts w:ascii="Times New Roman" w:hAnsi="Times New Roman" w:eastAsia="Times New Roman" w:cs="Times New Roman"/>
        </w:rPr>
        <w:t>“Anutqellriit iluani apeqquterpassuit saqqummersinneqartarput ilinniarsimaneq piviusorsiortoq tunngavigalugu ilisimasallit annerpaamik itisuumik eqqarsarsinnaasutilluunniit akineqarsinnaanngisaannik. Sammisat taakku eqqumaffigineqarput takutinniarluta ullut tamaasa inuuneq nalinginnaasoq eqqarsaatigalugu nalinginnaasumik pisartunut ilaagaluartuniluunniit qanoq amerlatigisunik peqarnersoq, eqqarsaatit killilikkat, ilisimasaminnik tulluusimaarutigisaqaraluarlutik, tamakkerlugit paasilluarsinnaanngisaannik.</w:t>
      </w:r>
    </w:p>
    <w:p>
      <w:pPr>
        <w:pStyle w:val="ArticleScripture"/>
        <w:jc w:val="left"/>
      </w:pPr>
      <w:r>
        <w:rPr>
          <w:rFonts w:ascii="Times New Roman" w:hAnsi="Times New Roman" w:eastAsia="Times New Roman" w:cs="Times New Roman"/>
        </w:rPr>
        <w:t>“Emiimano bafumbo ba syaansi bajingulula mbati bakombola kuumvwisya busongo bwa Leza, eco ncaakacita na cingi ncaakonzya kucita. Muzeezo uyu uli muluumuno kuti Uyo ulilemezesyegwa a milao yakwe mwini. Bantu na balakana kubapo kwakwe naa kulikanda, naa kuyeeya kuti bakonzya kupandulula zintu zyoonse, nokuba milimo ya Muuya wakwe aa moyo wa muntu; alimwi tabachisinizyi zina lyakwe naa kuyoowa nguzu zyakwe. Tabasyomi mu zintu zya bulezya, nkaambo tabamvwisyi milao ya Leza naa nguzu zyakwe zitagumi zyakukonzya kucita kuyanda kwakwe kwinda muli njiyo. Mbubonya mbulyo ijwi lya kuti ‘milao ya bubumbo’ ncolikozesegwa, lilamanyika zyaake zintu bantu nzibakonzya kuvumbula kujatikizya milao iitondezya nyika ya mubili; pele bulizi bwabo mbusyoonto buti, alimwi munda omupati buti awo Mulengi mwakonzya kubeleka mu kuzyungana a milao yakwe mwini, nekuba uli kucilila cakumvwika kuli zidalwa zya bukomezi busyoonto!”</w:t>
      </w:r>
    </w:p>
    <w:p>
      <w:pPr>
        <w:pStyle w:val="ArticleScripture"/>
        <w:jc w:val="left"/>
      </w:pPr>
      <w:r>
        <w:rPr>
          <w:rFonts w:ascii="Times New Roman" w:hAnsi="Times New Roman" w:eastAsia="Times New Roman" w:cs="Times New Roman"/>
        </w:rPr>
        <w:t>“</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ꯃꯈꯥꯅꯥ</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ꯋꯥꯡꯃꯗꯨ</w:t>
      </w:r>
      <w:r>
        <w:rPr>
          <w:rFonts w:ascii="Times New Roman" w:hAnsi="Times New Roman" w:eastAsia="Times New Roman" w:cs="Times New Roman"/>
        </w:rPr>
        <w:t xml:space="preserve"> </w:t>
      </w:r>
      <w:r>
        <w:rPr>
          <w:rFonts w:ascii="Nirmala UI" w:hAnsi="Nirmala UI" w:eastAsia="Nirmala UI" w:cs="Nirmala UI"/>
        </w:rPr>
        <w:t>ꯃꯥꯇꯔꯗꯥ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w:t>
      </w:r>
      <w:r>
        <w:rPr>
          <w:rFonts w:ascii="Nirmala UI" w:hAnsi="Nirmala UI" w:eastAsia="Nirmala UI" w:cs="Nirmala UI"/>
        </w:rPr>
        <w:t>ꯃꯥꯇꯔꯗꯥ</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ꯄꯤꯕꯤꯔꯦ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ꯇꯧꯅꯕ</w:t>
      </w:r>
      <w:r>
        <w:rPr>
          <w:rFonts w:ascii="Times New Roman" w:hAnsi="Times New Roman" w:eastAsia="Times New Roman" w:cs="Times New Roman"/>
        </w:rPr>
        <w:t xml:space="preserve"> </w:t>
      </w:r>
      <w:r>
        <w:rPr>
          <w:rFonts w:ascii="Nirmala UI" w:hAnsi="Nirmala UI" w:eastAsia="Nirmala UI" w:cs="Nirmala UI"/>
        </w:rPr>
        <w:t>ꯇꯥꯖꯤ</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ꯄ꯭ꯔꯀ꯭ꯔꯤꯇꯤꯒꯤ</w:t>
      </w:r>
      <w:r>
        <w:rPr>
          <w:rFonts w:ascii="Times New Roman" w:hAnsi="Times New Roman" w:eastAsia="Times New Roman" w:cs="Times New Roman"/>
        </w:rPr>
        <w:t xml:space="preserve"> </w:t>
      </w:r>
      <w:r>
        <w:rPr>
          <w:rFonts w:ascii="Nirmala UI" w:hAnsi="Nirmala UI" w:eastAsia="Nirmala UI" w:cs="Nirmala UI"/>
        </w:rPr>
        <w:t>ꯊꯕꯛꯁꯤꯡꯗꯨ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ꯄꯥꯟꯅꯕ</w:t>
      </w:r>
      <w:r>
        <w:rPr>
          <w:rFonts w:ascii="Times New Roman" w:hAnsi="Times New Roman" w:eastAsia="Times New Roman" w:cs="Times New Roman"/>
        </w:rPr>
        <w:t xml:space="preserve"> </w:t>
      </w:r>
      <w:r>
        <w:rPr>
          <w:rFonts w:ascii="Nirmala UI" w:hAnsi="Nirmala UI" w:eastAsia="Nirmala UI" w:cs="Nirmala UI"/>
        </w:rPr>
        <w:t>ꯂꯥꯏꯁꯤꯡꯒꯤ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ꯄꯥꯡꯊꯣꯛꯄꯅꯤ</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ꯏꯁ꯭ꯋꯔ</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ꯂꯩꯇꯅꯥ</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ꯁꯥꯏꯟꯁ</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ꯋꯥꯍꯩꯗꯥ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ꯁꯝꯃꯣꯏ</w:t>
      </w:r>
      <w:r>
        <w:rPr>
          <w:rFonts w:ascii="Times New Roman" w:hAnsi="Times New Roman" w:eastAsia="Times New Roman" w:cs="Times New Roman"/>
        </w:rPr>
        <w:t xml:space="preserve"> </w:t>
      </w:r>
      <w:r>
        <w:rPr>
          <w:rFonts w:ascii="Nirmala UI" w:hAnsi="Nirmala UI" w:eastAsia="Nirmala UI" w:cs="Nirmala UI"/>
        </w:rPr>
        <w:t>ꯑꯣꯏꯗꯦ</w:t>
      </w:r>
      <w:r>
        <w:rPr>
          <w:rFonts w:ascii="Times New Roman" w:hAnsi="Times New Roman" w:eastAsia="Times New Roman" w:cs="Times New Roman"/>
        </w:rPr>
        <w:t xml:space="preserve">. </w:t>
      </w:r>
      <w:r>
        <w:rPr>
          <w:rFonts w:ascii="Nirmala UI" w:hAnsi="Nirmala UI" w:eastAsia="Nirmala UI" w:cs="Nirmala UI"/>
        </w:rPr>
        <w:t>ꯄ꯭ꯔꯀ꯭ꯔꯤꯇꯤꯑꯁꯤ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ꯁ꯭ꯔꯤꯁ꯭ꯇꯥꯔꯒꯤ</w:t>
      </w:r>
      <w:r>
        <w:rPr>
          <w:rFonts w:ascii="Times New Roman" w:hAnsi="Times New Roman" w:eastAsia="Times New Roman" w:cs="Times New Roman"/>
        </w:rPr>
        <w:t xml:space="preserve"> </w:t>
      </w:r>
      <w:r>
        <w:rPr>
          <w:rFonts w:ascii="Nirmala UI" w:hAnsi="Nirmala UI" w:eastAsia="Nirmala UI" w:cs="Nirmala UI"/>
        </w:rPr>
        <w:t>ꯊꯧꯋꯥꯏꯃꯆꯥꯅꯤ</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ꯂꯥꯏꯁꯤꯡ</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ꯃꯉꯥꯜ</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ꯃꯗꯨꯁꯤꯡ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ꯑꯦꯛꯁꯇ꯭ꯔꯨꯃꯦꯟꯇꯁꯤꯡ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ꯁꯤꯖꯤꯟꯅꯔꯤ</w:t>
      </w:r>
      <w:r>
        <w:rPr>
          <w:rFonts w:ascii="Times New Roman" w:hAnsi="Times New Roman" w:eastAsia="Times New Roman" w:cs="Times New Roman"/>
        </w:rPr>
        <w:t xml:space="preserve">. </w:t>
      </w:r>
      <w:r>
        <w:rPr>
          <w:rFonts w:ascii="Nirmala UI" w:hAnsi="Nirmala UI" w:eastAsia="Nirmala UI" w:cs="Nirmala UI"/>
        </w:rPr>
        <w:t>ꯄ꯭ꯔꯀ꯭ꯔꯤꯇꯤꯅ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ꯈꯪꯍꯜ</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ꯁꯥꯈꯤ</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ꯂꯥꯏꯁꯤꯡꯒꯤ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ꯃꯗꯨꯁꯤꯡꯒꯤ</w:t>
      </w:r>
      <w:r>
        <w:rPr>
          <w:rFonts w:ascii="Times New Roman" w:hAnsi="Times New Roman" w:eastAsia="Times New Roman" w:cs="Times New Roman"/>
        </w:rPr>
        <w:t xml:space="preserve"> </w:t>
      </w:r>
      <w:r>
        <w:rPr>
          <w:rFonts w:ascii="Nirmala UI" w:hAnsi="Nirmala UI" w:eastAsia="Nirmala UI" w:cs="Nirmala UI"/>
        </w:rPr>
        <w:t>ꯈꯨꯗꯣꯡꯆꯥꯕꯗ</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ꯄ꯭ꯔꯀ꯭ꯔꯤꯇꯤꯗ</w:t>
      </w:r>
      <w:r>
        <w:rPr>
          <w:rFonts w:ascii="Times New Roman" w:hAnsi="Times New Roman" w:eastAsia="Times New Roman" w:cs="Times New Roman"/>
        </w:rPr>
        <w:t xml:space="preserve"> </w:t>
      </w:r>
      <w:r>
        <w:rPr>
          <w:rFonts w:ascii="Nirmala UI" w:hAnsi="Nirmala UI" w:eastAsia="Nirmala UI" w:cs="Nirmala UI"/>
        </w:rPr>
        <w:t>ꯄꯥꯕꯅꯤ</w:t>
      </w:r>
      <w:r>
        <w:rPr>
          <w:rFonts w:ascii="Times New Roman" w:hAnsi="Times New Roman" w:eastAsia="Times New Roman" w:cs="Times New Roman"/>
        </w:rPr>
        <w:t xml:space="preserve"> </w:t>
      </w:r>
      <w:r>
        <w:rPr>
          <w:rFonts w:ascii="Nirmala UI" w:hAnsi="Nirmala UI" w:eastAsia="Nirmala UI" w:cs="Nirmala UI"/>
        </w:rPr>
        <w:t>ꯏꯄꯥ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ꯃꯆꯥꯒꯤ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ꯈ꯭ꯔꯤꯁ꯭ꯇꯅ</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ꯏꯄꯥ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ꯐꯥꯎꯕꯗꯒꯤ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John 5:17.”</w:t>
      </w:r>
    </w:p>
    <w:p>
      <w:pPr>
        <w:pStyle w:val="ArticleScripture"/>
        <w:jc w:val="left"/>
      </w:pPr>
      <w:r>
        <w:rPr>
          <w:rFonts w:ascii="Times New Roman" w:hAnsi="Times New Roman" w:eastAsia="Times New Roman" w:cs="Times New Roman"/>
        </w:rPr>
        <w:t>لېویان، په هغه سرود کې چې نحمیا ثبت کړی، داسې ووییل: «ته، همدا ته، یواځې څښتن یې؛ تا اسمان، د اسمانونو اسمان، له خپل ټول لښکر سره، ځمکه او هر څه چې پکې دي، … پیدا کړي دي، او ته هغوی ټول ساتې.» نحمیا ۹:۶. د دې نړۍ په اړه، د خدای د خلقت کار بشپړ شوی دی. ځکه «کارونه د نړۍ له بنسټ ایښودلو راهیسې بشپړ شوي وو.» عبرانیان ۴:۳. خو د هغه ځواک لا هم د خپل خلقت د موجوداتو په ساتنه کې کار کوي. دا ځکه نه ده چې هغه نظام چې یو ځل په حرکت کې اچول شوی وي، د خپل ذاتي ځواک له مخې په خپله روان پاتې کېږي چې نبض وهي او سا پر سا پسې راځي؛ بلکې هره سا، د زړه هر درزا، د هغه د هرځای خپرې پاملرنې یو ثبوت دی چې په هغه کې «ژوند کوو، خوځېږو، او خپل هستي لرو.» اعمال ۱۷:۲۸. دا هم د کوم ذاتي ځواک له کبله نه ده چې ځمکه کال په کال خپل نعمتونه راوباسي او د لمر شاوخوا خپل حرکت ته دوام ورکړي. د خدای لاس سیارې رهبري کوي او هغوی د اسمانونو په منځ کې په خپل منظم بهیر کې په خپل ځای ساتي. هغه «د هغوی لښکر په شمېر راباسي؛ هغوی ټولو ته په نوم غږ کوي؛ د خپل توان د عظمت او د خپل قوت د زور له امله، یو هم نه پاتې کېږي.» اشعیا ۴۰:۲۶. د هغه په ځواک نباتات وده کوي، پاڼې راڅرګندېږي او ګلان غوړېږي. هغه «واښه پر غرونو راشنوي» (مزامیر ۱۴۷:۸)، او د هغه په وسیله درې حاصلخېز کېږي. «د ځنګله ټول ځناور … خپله خوراک له خدایه غواړي،» او هر ژوندی مخلوق، له تر ټولو کوچني حشرې نیولې تر انسانه، هره ورځ د هغه د تدبیري پاملرنې محتاج دی. د زبور ویونکي په ښکلو الفاظو کې: «دا ټول ستا په تمه دي…. څه چې ته هغوی ته ورکوې، هغه یې راټولوي؛ ته خپل لاس پرانیزې، نو له خیر څخه ماړه کېږي.» مزمور ۱۰۴:۲۰، ۲۱، ۲۷، ۲۸. د هغه کلام عناصر مهاروي؛ هغه اسمانونه په ورېځو پټوي او د ځمکې لپاره باران برابروي. «هغه واوره د وړۍ په څېر ورکوي؛ کنګل د اېرو په شان خپروي.» مزمور ۱۴۷:۱۶. «کله چې هغه خپل غږ پورته کړي، په اسمانونو کې د اوبو ډېرښت وي، او هغه بخارات د ځمکې له پایونو راخېژوي؛ له باران سره برېښناوې جوړوي، او باد له خپلو خزانو څخه راباسي.» ارمیا ۱۰:۱۳.</w:t>
      </w:r>
    </w:p>
    <w:p>
      <w:pPr>
        <w:pStyle w:val="ArticleScripture"/>
        <w:jc w:val="left"/>
      </w:pPr>
      <w:r>
        <w:rPr>
          <w:rFonts w:ascii="Times New Roman" w:hAnsi="Times New Roman" w:eastAsia="Times New Roman" w:cs="Times New Roman"/>
        </w:rPr>
        <w:t>«</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የሁሉ</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ሳይንስ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ከሥራዎቹ</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ተስማሚ</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ሁሉም</w:t>
      </w:r>
      <w:r>
        <w:rPr>
          <w:rFonts w:ascii="Times New Roman" w:hAnsi="Times New Roman" w:eastAsia="Times New Roman" w:cs="Times New Roman"/>
        </w:rPr>
        <w:t xml:space="preserve"> </w:t>
      </w:r>
      <w:r>
        <w:rPr>
          <w:rFonts w:ascii="Ebrima" w:hAnsi="Ebrima" w:eastAsia="Ebrima" w:cs="Ebrima"/>
        </w:rPr>
        <w:t>ሰውን</w:t>
      </w:r>
      <w:r>
        <w:rPr>
          <w:rFonts w:ascii="Times New Roman" w:hAnsi="Times New Roman" w:eastAsia="Times New Roman" w:cs="Times New Roman"/>
        </w:rPr>
        <w:t xml:space="preserve"> </w:t>
      </w:r>
      <w:r>
        <w:rPr>
          <w:rFonts w:ascii="Ebrima" w:hAnsi="Ebrima" w:eastAsia="Ebrima" w:cs="Ebrima"/>
        </w:rPr>
        <w:t>ለመንግሥቱ</w:t>
      </w:r>
      <w:r>
        <w:rPr>
          <w:rFonts w:ascii="Times New Roman" w:hAnsi="Times New Roman" w:eastAsia="Times New Roman" w:cs="Times New Roman"/>
        </w:rPr>
        <w:t xml:space="preserve"> </w:t>
      </w:r>
      <w:r>
        <w:rPr>
          <w:rFonts w:ascii="Ebrima" w:hAnsi="Ebrima" w:eastAsia="Ebrima" w:cs="Ebrima"/>
        </w:rPr>
        <w:t>ታዛዥነት</w:t>
      </w:r>
      <w:r>
        <w:rPr>
          <w:rFonts w:ascii="Times New Roman" w:hAnsi="Times New Roman" w:eastAsia="Times New Roman" w:cs="Times New Roman"/>
        </w:rPr>
        <w:t xml:space="preserve"> </w:t>
      </w:r>
      <w:r>
        <w:rPr>
          <w:rFonts w:ascii="Ebrima" w:hAnsi="Ebrima" w:eastAsia="Ebrima" w:cs="Ebrima"/>
        </w:rPr>
        <w:t>ያመራል።</w:t>
      </w:r>
      <w:r>
        <w:rPr>
          <w:rFonts w:ascii="Times New Roman" w:hAnsi="Times New Roman" w:eastAsia="Times New Roman" w:cs="Times New Roman"/>
        </w:rPr>
        <w:t xml:space="preserve"> </w:t>
      </w:r>
      <w:r>
        <w:rPr>
          <w:rFonts w:ascii="Ebrima" w:hAnsi="Ebrima" w:eastAsia="Ebrima" w:cs="Ebrima"/>
        </w:rPr>
        <w:t>ሳይንስ</w:t>
      </w:r>
      <w:r>
        <w:rPr>
          <w:rFonts w:ascii="Times New Roman" w:hAnsi="Times New Roman" w:eastAsia="Times New Roman" w:cs="Times New Roman"/>
        </w:rPr>
        <w:t xml:space="preserve"> </w:t>
      </w:r>
      <w:r>
        <w:rPr>
          <w:rFonts w:ascii="Ebrima" w:hAnsi="Ebrima" w:eastAsia="Ebrima" w:cs="Ebrima"/>
        </w:rPr>
        <w:t>ለዓይናችን</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ድንቆችን</w:t>
      </w:r>
      <w:r>
        <w:rPr>
          <w:rFonts w:ascii="Times New Roman" w:hAnsi="Times New Roman" w:eastAsia="Times New Roman" w:cs="Times New Roman"/>
        </w:rPr>
        <w:t xml:space="preserve"> </w:t>
      </w:r>
      <w:r>
        <w:rPr>
          <w:rFonts w:ascii="Ebrima" w:hAnsi="Ebrima" w:eastAsia="Ebrima" w:cs="Ebrima"/>
        </w:rPr>
        <w:t>ይከፍታል፤</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ይበራል፥</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ጥልቀቶችንም</w:t>
      </w:r>
      <w:r>
        <w:rPr>
          <w:rFonts w:ascii="Times New Roman" w:hAnsi="Times New Roman" w:eastAsia="Times New Roman" w:cs="Times New Roman"/>
        </w:rPr>
        <w:t xml:space="preserve"> </w:t>
      </w:r>
      <w:r>
        <w:rPr>
          <w:rFonts w:ascii="Ebrima" w:hAnsi="Ebrima" w:eastAsia="Ebrima" w:cs="Ebrima"/>
        </w:rPr>
        <w:t>ይመረምራል፤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ከምርምሩ</w:t>
      </w:r>
      <w:r>
        <w:rPr>
          <w:rFonts w:ascii="Times New Roman" w:hAnsi="Times New Roman" w:eastAsia="Times New Roman" w:cs="Times New Roman"/>
        </w:rPr>
        <w:t xml:space="preserve"> </w:t>
      </w:r>
      <w:r>
        <w:rPr>
          <w:rFonts w:ascii="Ebrima" w:hAnsi="Ebrima" w:eastAsia="Ebrima" w:cs="Ebrima"/>
        </w:rPr>
        <w:t>የመለኮታዊ</w:t>
      </w:r>
      <w:r>
        <w:rPr>
          <w:rFonts w:ascii="Times New Roman" w:hAnsi="Times New Roman" w:eastAsia="Times New Roman" w:cs="Times New Roman"/>
        </w:rPr>
        <w:t xml:space="preserve"> </w:t>
      </w:r>
      <w:r>
        <w:rPr>
          <w:rFonts w:ascii="Ebrima" w:hAnsi="Ebrima" w:eastAsia="Ebrima" w:cs="Ebrima"/>
        </w:rPr>
        <w:t>ራእይን</w:t>
      </w:r>
      <w:r>
        <w:rPr>
          <w:rFonts w:ascii="Times New Roman" w:hAnsi="Times New Roman" w:eastAsia="Times New Roman" w:cs="Times New Roman"/>
        </w:rPr>
        <w:t xml:space="preserve"> </w:t>
      </w:r>
      <w:r>
        <w:rPr>
          <w:rFonts w:ascii="Ebrima" w:hAnsi="Ebrima" w:eastAsia="Ebrima" w:cs="Ebrima"/>
        </w:rPr>
        <w:t>የሚቃረን</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አያመጣም።</w:t>
      </w:r>
      <w:r>
        <w:rPr>
          <w:rFonts w:ascii="Times New Roman" w:hAnsi="Times New Roman" w:eastAsia="Times New Roman" w:cs="Times New Roman"/>
        </w:rPr>
        <w:t xml:space="preserve"> </w:t>
      </w:r>
      <w:r>
        <w:rPr>
          <w:rFonts w:ascii="Ebrima" w:hAnsi="Ebrima" w:eastAsia="Ebrima" w:cs="Ebrima"/>
        </w:rPr>
        <w:t>ድንቁርና</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የሐሰት</w:t>
      </w:r>
      <w:r>
        <w:rPr>
          <w:rFonts w:ascii="Times New Roman" w:hAnsi="Times New Roman" w:eastAsia="Times New Roman" w:cs="Times New Roman"/>
        </w:rPr>
        <w:t xml:space="preserve"> </w:t>
      </w:r>
      <w:r>
        <w:rPr>
          <w:rFonts w:ascii="Ebrima" w:hAnsi="Ebrima" w:eastAsia="Ebrima" w:cs="Ebrima"/>
        </w:rPr>
        <w:t>አመለካከቶችን</w:t>
      </w:r>
      <w:r>
        <w:rPr>
          <w:rFonts w:ascii="Times New Roman" w:hAnsi="Times New Roman" w:eastAsia="Times New Roman" w:cs="Times New Roman"/>
        </w:rPr>
        <w:t xml:space="preserve"> </w:t>
      </w:r>
      <w:r>
        <w:rPr>
          <w:rFonts w:ascii="Ebrima" w:hAnsi="Ebrima" w:eastAsia="Ebrima" w:cs="Ebrima"/>
        </w:rPr>
        <w:t>በሳይንስ</w:t>
      </w:r>
      <w:r>
        <w:rPr>
          <w:rFonts w:ascii="Times New Roman" w:hAnsi="Times New Roman" w:eastAsia="Times New Roman" w:cs="Times New Roman"/>
        </w:rPr>
        <w:t xml:space="preserve"> </w:t>
      </w:r>
      <w:r>
        <w:rPr>
          <w:rFonts w:ascii="Ebrima" w:hAnsi="Ebrima" w:eastAsia="Ebrima" w:cs="Ebrima"/>
        </w:rPr>
        <w:t>ይግባኝ</w:t>
      </w:r>
      <w:r>
        <w:rPr>
          <w:rFonts w:ascii="Times New Roman" w:hAnsi="Times New Roman" w:eastAsia="Times New Roman" w:cs="Times New Roman"/>
        </w:rPr>
        <w:t xml:space="preserve"> </w:t>
      </w:r>
      <w:r>
        <w:rPr>
          <w:rFonts w:ascii="Ebrima" w:hAnsi="Ebrima" w:eastAsia="Ebrima" w:cs="Ebrima"/>
        </w:rPr>
        <w:t>ለመደገፍ</w:t>
      </w:r>
      <w:r>
        <w:rPr>
          <w:rFonts w:ascii="Times New Roman" w:hAnsi="Times New Roman" w:eastAsia="Times New Roman" w:cs="Times New Roman"/>
        </w:rPr>
        <w:t xml:space="preserve"> </w:t>
      </w:r>
      <w:r>
        <w:rPr>
          <w:rFonts w:ascii="Ebrima" w:hAnsi="Ebrima" w:eastAsia="Ebrima" w:cs="Ebrima"/>
        </w:rPr>
        <w:t>ሊሞክር</w:t>
      </w:r>
      <w:r>
        <w:rPr>
          <w:rFonts w:ascii="Times New Roman" w:hAnsi="Times New Roman" w:eastAsia="Times New Roman" w:cs="Times New Roman"/>
        </w:rPr>
        <w:t xml:space="preserve"> </w:t>
      </w:r>
      <w:r>
        <w:rPr>
          <w:rFonts w:ascii="Ebrima" w:hAnsi="Ebrima" w:eastAsia="Ebrima" w:cs="Ebrima"/>
        </w:rPr>
        <w:t>ይችላል፤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የተፈጥሮ</w:t>
      </w:r>
      <w:r>
        <w:rPr>
          <w:rFonts w:ascii="Times New Roman" w:hAnsi="Times New Roman" w:eastAsia="Times New Roman" w:cs="Times New Roman"/>
        </w:rPr>
        <w:t xml:space="preserve"> </w:t>
      </w:r>
      <w:r>
        <w:rPr>
          <w:rFonts w:ascii="Ebrima" w:hAnsi="Ebrima" w:eastAsia="Ebrima" w:cs="Ebrima"/>
        </w:rPr>
        <w:t>መጽሐፍና</w:t>
      </w:r>
      <w:r>
        <w:rPr>
          <w:rFonts w:ascii="Times New Roman" w:hAnsi="Times New Roman" w:eastAsia="Times New Roman" w:cs="Times New Roman"/>
        </w:rPr>
        <w:t xml:space="preserve"> </w:t>
      </w:r>
      <w:r>
        <w:rPr>
          <w:rFonts w:ascii="Ebrima" w:hAnsi="Ebrima" w:eastAsia="Ebrima" w:cs="Ebrima"/>
        </w:rPr>
        <w:t>የተጻፈው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እርስ</w:t>
      </w:r>
      <w:r>
        <w:rPr>
          <w:rFonts w:ascii="Times New Roman" w:hAnsi="Times New Roman" w:eastAsia="Times New Roman" w:cs="Times New Roman"/>
        </w:rPr>
        <w:t xml:space="preserve"> </w:t>
      </w:r>
      <w:r>
        <w:rPr>
          <w:rFonts w:ascii="Ebrima" w:hAnsi="Ebrima" w:eastAsia="Ebrima" w:cs="Ebrima"/>
        </w:rPr>
        <w:t>በእርሳቸው</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ያበራሉ።</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ፈጣሪን</w:t>
      </w:r>
      <w:r>
        <w:rPr>
          <w:rFonts w:ascii="Times New Roman" w:hAnsi="Times New Roman" w:eastAsia="Times New Roman" w:cs="Times New Roman"/>
        </w:rPr>
        <w:t xml:space="preserve"> </w:t>
      </w:r>
      <w:r>
        <w:rPr>
          <w:rFonts w:ascii="Ebrima" w:hAnsi="Ebrima" w:eastAsia="Ebrima" w:cs="Ebrima"/>
        </w:rPr>
        <w:t>እንድናመልክና</w:t>
      </w:r>
      <w:r>
        <w:rPr>
          <w:rFonts w:ascii="Times New Roman" w:hAnsi="Times New Roman" w:eastAsia="Times New Roman" w:cs="Times New Roman"/>
        </w:rPr>
        <w:t xml:space="preserve"> </w:t>
      </w:r>
      <w:r>
        <w:rPr>
          <w:rFonts w:ascii="Ebrima" w:hAnsi="Ebrima" w:eastAsia="Ebrima" w:cs="Ebrima"/>
        </w:rPr>
        <w:t>በቃሉ</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በማስተዋል</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እንዲኖረን</w:t>
      </w:r>
      <w:r>
        <w:rPr>
          <w:rFonts w:ascii="Times New Roman" w:hAnsi="Times New Roman" w:eastAsia="Times New Roman" w:cs="Times New Roman"/>
        </w:rPr>
        <w:t xml:space="preserve"> </w:t>
      </w:r>
      <w:r>
        <w:rPr>
          <w:rFonts w:ascii="Ebrima" w:hAnsi="Ebrima" w:eastAsia="Ebrima" w:cs="Ebrima"/>
        </w:rPr>
        <w:t>እንመራለን።</w:t>
      </w:r>
      <w:r>
        <w:rPr>
          <w:rFonts w:ascii="Times New Roman" w:hAnsi="Times New Roman" w:eastAsia="Times New Roman" w:cs="Times New Roman"/>
        </w:rPr>
        <w:t xml:space="preserve">» </w:t>
      </w:r>
      <w:r>
        <w:rPr>
          <w:rFonts w:ascii="Ebrima" w:hAnsi="Ebrima" w:eastAsia="Ebrima" w:cs="Ebrima"/>
        </w:rPr>
        <w:t>አባቶችና</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ᎤᏬᏪᎳᏅᎯ ᏕᏂᏯᎵᎯ — ᏐᏁᎯ ᎠᏍᎪᎯᏧᏈ ᏧᏁᎳ ᎯᏍᎩ ᎢᏯᎦᏚᎵᏍᏔᏅ</dc:title>
  <dc:subject>باریتا اوزلانی: پطرس‌ون درین اعترافی و اونون نتیجه‌لری</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