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كتاب دانيال - العدد الثامن عشر</w:t>
      </w:r>
    </w:p>
    <w:p>
      <w:pPr>
        <w:pStyle w:val="ArticleSubtitle"/>
        <w:jc w:val="left"/>
      </w:pPr>
      <w:r>
        <w:rPr>
          <w:rFonts w:ascii="Segoe UI" w:hAnsi="Segoe UI" w:eastAsia="Segoe UI" w:cs="Segoe UI"/>
        </w:rPr>
        <w:t>الساعة</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Ispiracionan qhanawa sut’inchiwa Daniel qillqatan kimsa kaj capítulonqa Estados Unidos llaqtapi domingo kamachiyta uñacht’ayi. Isaías qillqatan iskay chunka kimsayoj capítulopi, Tiro llaqtap qharichakusqa warmi, kay pachap reykunawan qhenchhakuyta ruwasqanmanta, Revelación qillqapi kaj qharichakusqa warmillataqmi, kay pachap reykunawan qhenchhakuyta ruwan. Revelación qillqatan chunka qanchisniyoj capítulopi, chay qharichakusqa warmip urqunpi Babilonia Hatun sut’in qellqasqa kachkan.</w:t>
      </w:r>
    </w:p>
    <w:p>
      <w:pPr>
        <w:pStyle w:val="ArticleScripture"/>
        <w:jc w:val="left"/>
      </w:pPr>
      <w:r>
        <w:rPr>
          <w:rFonts w:ascii="Times New Roman" w:hAnsi="Times New Roman" w:eastAsia="Times New Roman" w:cs="Times New Roman"/>
        </w:rPr>
        <w:t>Y la mujer estaba vestida de púrpura y escarlata, y adornada con oro, piedras preciosas y perlas, y tenía en la mano un cáliz de oro lleno de abominaciones y de la inmundicia de su fornicación; y sobre su frente tenía escrito un nombre: MISTERIO, BABILONIA LA GRANDE, LA MADRE DE LAS RAMERAS Y DE LAS ABOMINACIONES DE LA TIERRA. Apocalipsis 17:4, 5.</w:t>
      </w:r>
    </w:p>
    <w:p>
      <w:pPr>
        <w:pStyle w:val="ArticleBody"/>
        <w:jc w:val="left"/>
      </w:pPr>
      <w:r>
        <w:rPr>
          <w:rFonts w:ascii="Times New Roman" w:hAnsi="Times New Roman" w:eastAsia="Times New Roman" w:cs="Times New Roman"/>
        </w:rPr>
        <w:t>1950 жылдьыр иннинэн элбэҕи аҥаарыллыбыт англис тылын тылдьыттара бу икки аятта быһылааннаах дьахтары Рим-католик сиркэбэтинэн сөпкө быһаарар эбит. Бүтүн аан дойду Католик иһитин хараҥа үйэлэр кэнниттэн, 538 сылтан 1798 сылга диэри сатыыбыт кыһалҕаларын билэр эбит; Рим сиркэбэ жер дойду ханнарыгар оскуолаһыы кылдьар фахиша буоларын. Бэйэ Тута Илдьиннэрии Декларацията католицизм хаамыытын, ону таһынан фахишабын кытта ыйааһы суох, ыламтаһы суох сыһыаны олохтообут жер ханнары хаамыытын уурар туһугар аналлаах эбит. Исаия, үс уон биирис глава, фахиша умнуллуо диэн быһаарар. Бүгүҥҥү көрдөөһүн машиналарыгар Аян 17-дээҕи фахиша быһаарыытын Католик сиркэбэтинэн һис да булуо суоххут, тоҕо диэтэххэ, Халлаан Тыла хаһан да сүөһү баттаабат, уонна Халлаан Тыла кини умнуллуо диэн этэр.</w:t>
      </w:r>
    </w:p>
    <w:p>
      <w:pPr>
        <w:pStyle w:val="ArticleScripture"/>
        <w:jc w:val="left"/>
      </w:pPr>
      <w:r>
        <w:rPr>
          <w:rFonts w:ascii="Times New Roman" w:hAnsi="Times New Roman" w:eastAsia="Times New Roman" w:cs="Times New Roman"/>
        </w:rPr>
        <w:t>Ñaan, u ka béeytakil ti’ le k’iino’, yaan u tu’ubsik Tiro ichil u p’éel setenta ja’abo’ob, je’ex u k’iino’ob juntúul rey; ka táan u xu’ulsik le setenta ja’abo’oba’, Tiro ku k’aay je’ex juntúul xch’upilo’obil. Ch’a’ junp’éel arpa, xíimbal tu yóok’ol le noj kaaja’, teech xch’upilo’obil ts’o’ok a tu’ubsab; beet máan ki’ichpam k’aay, k’aay yéetel ya’ab k’aayo’ob, tumen táan a ka’ajsab. Ñaan, ka ts’o’okok le setenta ja’abo’oba’, Yuum ku suut u tuukul ti’ Tiro, yéetel leti’e’ ku suut tu yáanal u bo’otik, yéetel ku beetik ts’i’ikbal yéetel tuláakal u kaajilo’ob le yóok’ol kaaba’ tu’ux yaan yóok’olkab. Yéetel u meyajil ku kúuchul yéetel u bo’otik ku p’éekts’áal tumen jun holil ti’ Yuum; ma’ tu múuch’ul mix ma’ tu láayli’, tumen u meyajile’ ku yila’al ti’ le máaxo’ob ku kajtal tu táan Yuum, utia’al u hanal yáanal ts’áab yéetel utia’al puksi’ik’al nook’ ku ma’ xu’ul. Isaías 23:15–18.</w:t>
      </w:r>
    </w:p>
    <w:p>
      <w:pPr>
        <w:pStyle w:val="ArticleBody"/>
        <w:jc w:val="left"/>
      </w:pP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ᎤᎵᏍᏓᏴᏗ</w:t>
      </w:r>
      <w:r>
        <w:rPr>
          <w:rFonts w:ascii="Times New Roman" w:hAnsi="Times New Roman" w:eastAsia="Times New Roman" w:cs="Times New Roman"/>
        </w:rPr>
        <w:t xml:space="preserve"> </w:t>
      </w:r>
      <w:r>
        <w:rPr>
          <w:rFonts w:ascii="Gadugi" w:hAnsi="Gadugi" w:eastAsia="Gadugi" w:cs="Gadugi"/>
        </w:rPr>
        <w:t>ᎬᏩᎵᏥᏙᏗ</w:t>
      </w:r>
      <w:r>
        <w:rPr>
          <w:rFonts w:ascii="Times New Roman" w:hAnsi="Times New Roman" w:eastAsia="Times New Roman" w:cs="Times New Roman"/>
        </w:rPr>
        <w:t xml:space="preserve"> </w:t>
      </w:r>
      <w:r>
        <w:rPr>
          <w:rFonts w:ascii="Gadugi" w:hAnsi="Gadugi" w:eastAsia="Gadugi" w:cs="Gadugi"/>
        </w:rPr>
        <w:t>Ꮭ</w:t>
      </w:r>
      <w:r>
        <w:rPr>
          <w:rFonts w:ascii="Times New Roman" w:hAnsi="Times New Roman" w:eastAsia="Times New Roman" w:cs="Times New Roman"/>
        </w:rPr>
        <w:t xml:space="preserve"> </w:t>
      </w:r>
      <w:r>
        <w:rPr>
          <w:rFonts w:ascii="Gadugi" w:hAnsi="Gadugi" w:eastAsia="Gadugi" w:cs="Gadugi"/>
        </w:rPr>
        <w:t>ᎤᏮᏔᏅᏍᏗ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1798 </w:t>
      </w:r>
      <w:r>
        <w:rPr>
          <w:rFonts w:ascii="Gadugi" w:hAnsi="Gadugi" w:eastAsia="Gadugi" w:cs="Gadugi"/>
        </w:rPr>
        <w:t>ᎤᎵᏍᏗᏱ</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ᎠᏃ</w:t>
      </w:r>
      <w:r>
        <w:rPr>
          <w:rFonts w:ascii="Times New Roman" w:hAnsi="Times New Roman" w:eastAsia="Times New Roman" w:cs="Times New Roman"/>
        </w:rPr>
        <w:t xml:space="preserve">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ᎠᏂᎨᏴ</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ᎤᏨᏍᏛ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ᎤᏣᎳᎩ</w:t>
      </w:r>
      <w:r>
        <w:rPr>
          <w:rFonts w:ascii="Times New Roman" w:hAnsi="Times New Roman" w:eastAsia="Times New Roman" w:cs="Times New Roman"/>
        </w:rPr>
        <w:t xml:space="preserve"> </w:t>
      </w:r>
      <w:r>
        <w:rPr>
          <w:rFonts w:ascii="Gadugi" w:hAnsi="Gadugi" w:eastAsia="Gadugi" w:cs="Gadugi"/>
        </w:rPr>
        <w:t>ᏄᎬᏫᏳᏌᏕᎩ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ᎢᎦᎵᏱ</w:t>
      </w:r>
      <w:r>
        <w:rPr>
          <w:rFonts w:ascii="Times New Roman" w:hAnsi="Times New Roman" w:eastAsia="Times New Roman" w:cs="Times New Roman"/>
        </w:rPr>
        <w:t xml:space="preserve"> </w:t>
      </w:r>
      <w:r>
        <w:rPr>
          <w:rFonts w:ascii="Gadugi" w:hAnsi="Gadugi" w:eastAsia="Gadugi" w:cs="Gadugi"/>
        </w:rPr>
        <w:t>ᎠᏂᏍᎩᏃ</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ᎬᏩᏅᏔᏂ</w:t>
      </w:r>
      <w:r>
        <w:rPr>
          <w:rFonts w:ascii="Times New Roman" w:hAnsi="Times New Roman" w:eastAsia="Times New Roman" w:cs="Times New Roman"/>
        </w:rPr>
        <w:t xml:space="preserve">. </w:t>
      </w:r>
      <w:r>
        <w:rPr>
          <w:rFonts w:ascii="Gadugi" w:hAnsi="Gadugi" w:eastAsia="Gadugi" w:cs="Gadugi"/>
        </w:rPr>
        <w:t>ᎬᏩᏅᏔᏂ</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ᏄᏙᎯᏳᎯ</w:t>
      </w:r>
      <w:r>
        <w:rPr>
          <w:rFonts w:ascii="Times New Roman" w:hAnsi="Times New Roman" w:eastAsia="Times New Roman" w:cs="Times New Roman"/>
        </w:rPr>
        <w:t xml:space="preserve"> </w:t>
      </w:r>
      <w:r>
        <w:rPr>
          <w:rFonts w:ascii="Gadugi" w:hAnsi="Gadugi" w:eastAsia="Gadugi" w:cs="Gadugi"/>
        </w:rPr>
        <w:t>ᏧᎵᏰᎢ</w:t>
      </w:r>
      <w:r>
        <w:rPr>
          <w:rFonts w:ascii="Times New Roman" w:hAnsi="Times New Roman" w:eastAsia="Times New Roman" w:cs="Times New Roman"/>
        </w:rPr>
        <w:t xml:space="preserve"> </w:t>
      </w:r>
      <w:r>
        <w:rPr>
          <w:rFonts w:ascii="Gadugi" w:hAnsi="Gadugi" w:eastAsia="Gadugi" w:cs="Gadugi"/>
        </w:rPr>
        <w:t>ᎤᏂᏍᏛᏗ</w:t>
      </w:r>
      <w:r>
        <w:rPr>
          <w:rFonts w:ascii="Times New Roman" w:hAnsi="Times New Roman" w:eastAsia="Times New Roman" w:cs="Times New Roman"/>
        </w:rPr>
        <w:t xml:space="preserve"> </w:t>
      </w:r>
      <w:r>
        <w:rPr>
          <w:rFonts w:ascii="Gadugi" w:hAnsi="Gadugi" w:eastAsia="Gadugi" w:cs="Gadugi"/>
        </w:rPr>
        <w:t>ᎠᏍᏓᏱᏗᏍᎩ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ᏗᎧᎿᎭᎸᎢ</w:t>
      </w:r>
      <w:r>
        <w:rPr>
          <w:rFonts w:ascii="Times New Roman" w:hAnsi="Times New Roman" w:eastAsia="Times New Roman" w:cs="Times New Roman"/>
        </w:rPr>
        <w:t xml:space="preserve"> </w:t>
      </w:r>
      <w:r>
        <w:rPr>
          <w:rFonts w:ascii="Gadugi" w:hAnsi="Gadugi" w:eastAsia="Gadugi" w:cs="Gadugi"/>
        </w:rPr>
        <w:t>ᏗᎧᎵᎢᏍᏗ</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ᏂᎪᎯᎸ</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ᎬᏩᏅᏔᏂ</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ᎬᏩᏅᏔᏂ</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ᏓᏂᏍᎪᎵᏰᏗ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ᏧᏃᏴᎵᏛ</w:t>
      </w:r>
      <w:r>
        <w:rPr>
          <w:rFonts w:ascii="Times New Roman" w:hAnsi="Times New Roman" w:eastAsia="Times New Roman" w:cs="Times New Roman"/>
        </w:rPr>
        <w:t xml:space="preserve"> </w:t>
      </w:r>
      <w:r>
        <w:rPr>
          <w:rFonts w:ascii="Gadugi" w:hAnsi="Gadugi" w:eastAsia="Gadugi" w:cs="Gadugi"/>
        </w:rPr>
        <w:t>ᎠᏟᏃᎮᏍᎩ</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ᎤᏪᏙᎵᏒᎢ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ᎤᏩᏚᎯᎸ</w:t>
      </w:r>
      <w:r>
        <w:rPr>
          <w:rFonts w:ascii="Times New Roman" w:hAnsi="Times New Roman" w:eastAsia="Times New Roman" w:cs="Times New Roman"/>
        </w:rPr>
        <w:t xml:space="preserve"> </w:t>
      </w:r>
      <w:r>
        <w:rPr>
          <w:rFonts w:ascii="Gadugi" w:hAnsi="Gadugi" w:eastAsia="Gadugi" w:cs="Gadugi"/>
        </w:rPr>
        <w:t>ᎤᏦᏓᏅᏛ</w:t>
      </w:r>
      <w:r>
        <w:rPr>
          <w:rFonts w:ascii="Times New Roman" w:hAnsi="Times New Roman" w:eastAsia="Times New Roman" w:cs="Times New Roman"/>
        </w:rPr>
        <w:t xml:space="preserve"> </w:t>
      </w:r>
      <w:r>
        <w:rPr>
          <w:rFonts w:ascii="Gadugi" w:hAnsi="Gadugi" w:eastAsia="Gadugi" w:cs="Gadugi"/>
        </w:rPr>
        <w:t>ᎤᎦᏔᎨ</w:t>
      </w:r>
      <w:r>
        <w:rPr>
          <w:rFonts w:ascii="Times New Roman" w:hAnsi="Times New Roman" w:eastAsia="Times New Roman" w:cs="Times New Roman"/>
        </w:rPr>
        <w:t xml:space="preserve"> </w:t>
      </w:r>
      <w:r>
        <w:rPr>
          <w:rFonts w:ascii="Gadugi" w:hAnsi="Gadugi" w:eastAsia="Gadugi" w:cs="Gadugi"/>
        </w:rPr>
        <w:t>ᎤᏂᏃᎩᏍᎬᎢ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ᎠᏂᏃᎩᏍᎬᎢ</w:t>
      </w:r>
      <w:r>
        <w:rPr>
          <w:rFonts w:ascii="Times New Roman" w:hAnsi="Times New Roman" w:eastAsia="Times New Roman" w:cs="Times New Roman"/>
        </w:rPr>
        <w:t xml:space="preserve">. </w:t>
      </w:r>
      <w:r>
        <w:rPr>
          <w:rFonts w:ascii="Gadugi" w:hAnsi="Gadugi" w:eastAsia="Gadugi" w:cs="Gadugi"/>
        </w:rPr>
        <w:t>ᎤᏂᏃᎩᏍᎪ</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ᎠᏂᏃᎩᏍᎬ</w:t>
      </w:r>
      <w:r>
        <w:rPr>
          <w:rFonts w:ascii="Times New Roman" w:hAnsi="Times New Roman" w:eastAsia="Times New Roman" w:cs="Times New Roman"/>
        </w:rPr>
        <w:t xml:space="preserve"> </w:t>
      </w:r>
      <w:r>
        <w:rPr>
          <w:rFonts w:ascii="Gadugi" w:hAnsi="Gadugi" w:eastAsia="Gadugi" w:cs="Gadugi"/>
        </w:rPr>
        <w:t>ᎦᎵᏆᏍᎪᎯ</w:t>
      </w:r>
      <w:r>
        <w:rPr>
          <w:rFonts w:ascii="Times New Roman" w:hAnsi="Times New Roman" w:eastAsia="Times New Roman" w:cs="Times New Roman"/>
        </w:rPr>
        <w:t xml:space="preserve"> </w:t>
      </w:r>
      <w:r>
        <w:rPr>
          <w:rFonts w:ascii="Gadugi" w:hAnsi="Gadugi" w:eastAsia="Gadugi" w:cs="Gadugi"/>
        </w:rPr>
        <w:t>ᎢᎦᎸᎢ</w:t>
      </w:r>
      <w:r>
        <w:rPr>
          <w:rFonts w:ascii="Times New Roman" w:hAnsi="Times New Roman" w:eastAsia="Times New Roman" w:cs="Times New Roman"/>
        </w:rPr>
        <w:t xml:space="preserve"> </w:t>
      </w:r>
      <w:r>
        <w:rPr>
          <w:rFonts w:ascii="Gadugi" w:hAnsi="Gadugi" w:eastAsia="Gadugi" w:cs="Gadugi"/>
        </w:rPr>
        <w:t>ᎤᎵᏍᏆᏛ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ᎠᏂᎯᎵᏍᎬ</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ᎤᏤᎵᎪᎯ</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ᏕᏂᏯᎵ</w:t>
      </w:r>
      <w:r>
        <w:rPr>
          <w:rFonts w:ascii="Times New Roman" w:hAnsi="Times New Roman" w:eastAsia="Times New Roman" w:cs="Times New Roman"/>
        </w:rPr>
        <w:t xml:space="preserve"> </w:t>
      </w:r>
      <w:r>
        <w:rPr>
          <w:rFonts w:ascii="Gadugi" w:hAnsi="Gadugi" w:eastAsia="Gadugi" w:cs="Gadugi"/>
        </w:rPr>
        <w:t>ᎠᏂᏔᎵ</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ᎬᏗᏍᎬ</w:t>
      </w:r>
      <w:r>
        <w:rPr>
          <w:rFonts w:ascii="Times New Roman" w:hAnsi="Times New Roman" w:eastAsia="Times New Roman" w:cs="Times New Roman"/>
        </w:rPr>
        <w:t xml:space="preserve"> </w:t>
      </w:r>
      <w:r>
        <w:rPr>
          <w:rFonts w:ascii="Gadugi" w:hAnsi="Gadugi" w:eastAsia="Gadugi" w:cs="Gadugi"/>
        </w:rPr>
        <w:t>ᎠᎴᏂ</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ᎠᏤᎵᎪᎯ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ᎢᎩ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n’ebe ọ bula ụmụ mmadụ bi, anụ ọhịa nke ubi na nnụnụ nke eluigwe ka O nyeworola n’aka gị, meekwa ka ị bụrụ onye na-achị ha niile. Gị onwe gị bụ isi ọlaedo a. Daniel 2:38.</w:t>
      </w:r>
    </w:p>
    <w:p>
      <w:pPr>
        <w:pStyle w:val="ArticleBody"/>
        <w:jc w:val="left"/>
      </w:pPr>
      <w:r>
        <w:rPr>
          <w:rFonts w:ascii="Times New Roman" w:hAnsi="Times New Roman" w:eastAsia="Times New Roman" w:cs="Times New Roman"/>
        </w:rPr>
        <w:t>«Голова» или «царь» — оба являются символами царства. Царство, представленное «днями одного царя», — это Соединённые Штаты. Соединённые Штаты начали своё пророческое владычество как зверь земли, когда в 1798 году блуднице Вавилона была нанесена смертельная рана. Оно продолжает оставаться шестым царством библейского пророчества до воскресного закона. Буквальным царством библейского пророчества, которое действительно правило семьдесят лет, был Вавилон.</w:t>
      </w:r>
    </w:p>
    <w:p>
      <w:pPr>
        <w:pStyle w:val="ArticleScripture"/>
        <w:jc w:val="left"/>
      </w:pPr>
      <w:r>
        <w:rPr>
          <w:rFonts w:ascii="Times New Roman" w:hAnsi="Times New Roman" w:eastAsia="Times New Roman" w:cs="Times New Roman"/>
        </w:rPr>
        <w:t>Ecce, mittam et assumam omnes familias aquilonis, ait Dominus, et Nabuchodonosor regem Babylonis, servum meum, et adducam eos super terram istam, et super habitatores eius, et super omnes nationes has in circuitu; et interficiam eos, et ponam eos in stuporem, et in sibilum, et in solitudines sempiternas. Auferam quoque ab eis vocem gaudii et vocem laetitiae, vocem sponsi et vocem sponsae, sonum molae et lumen lucernae. Et erit universa terra haec in solitudinem et in stuporem; et servient gentes istae regi Babylonis septuaginta annis. Cumque completi fuerint septuaginta anni, visitabo super regem Babylonis et super gentem illam, ait Dominus, iniquitatem eorum, et super terram Chaldaeorum; et ponam eam in solitudines sempiternas. Ieremias 25:9–12.</w:t>
      </w:r>
    </w:p>
    <w:p>
      <w:pPr>
        <w:pStyle w:val="ArticleBody"/>
        <w:jc w:val="left"/>
      </w:pPr>
      <w:r>
        <w:rPr>
          <w:rFonts w:ascii="Times New Roman" w:hAnsi="Times New Roman" w:eastAsia="Times New Roman" w:cs="Times New Roman"/>
        </w:rPr>
        <w:t>Babylon toślolxipfuh xiwelpi seṅtäl yixokfuk, yixokfukloiy elxwäw yixokfukkoiy xinef layfeloiy pexthäyepfep ayukfuh qaṅfuyip. Babylon xikfuyfwu Nebuchadnezzar-Jehosh bäl Judah xinef pexthäyepfepfuh xuk. Pexthäyeptäd xañ Jehoiakim yixokfuh, ga Jeremiah xukfuyfwu xinef seṅtäl yixokfukkoiy xitälko xipfuh. Belshazzar xelxwäfukfuh xiwel, ga “Babylon xikfuyfwu” God xukxokfuh qaṅfuy, yel Jehoiakim xikfuyfwu xukxokfuh qaṅfuykoiy seṅtäl yixokfukkoiy xitälkoiy xiwel. Xukfuyfwu yixokfuk, “xikfuyfwu xañ xinef ayfäl” (yixokfuk xañ) seṅtäl yixokfukkoiy xukfuyfepfuh, Babylon xiwel; ga Bible xukfuyfwu yixokfuk, Tyre xañ xalfuyfwu xiwel seṅtäl xukfuy yixokfukkoiy loiy xinef xokfuh, Revelation xañ xukfuyfwu thirteen xañ xäy yixokfuk xiwel. Bible xukfuyfwu yixokfuk xañ bäl xinef fifth loiy sixth xiwel 1798 xañ xukfuyfwu xalfuyfuh, yel John Revelation chapter thirteen xañ xukfuyfepfuh xinef xokfuy xañ xinef ayfäl xiwel.</w:t>
      </w:r>
    </w:p>
    <w:p>
      <w:pPr>
        <w:pStyle w:val="ArticleScripture"/>
        <w:jc w:val="left"/>
      </w:pPr>
      <w:r>
        <w:rPr>
          <w:rFonts w:ascii="Leelawadee UI" w:hAnsi="Leelawadee UI" w:eastAsia="Leelawadee UI" w:cs="Leelawadee UI"/>
        </w:rPr>
        <w:t>ខ្ញុំបានឈរលើខ្សាច់សមុទ្រ</w:t>
      </w:r>
      <w:r>
        <w:rPr>
          <w:rFonts w:ascii="Times New Roman" w:hAnsi="Times New Roman" w:eastAsia="Times New Roman" w:cs="Times New Roman"/>
        </w:rPr>
        <w:t xml:space="preserve"> </w:t>
      </w:r>
      <w:r>
        <w:rPr>
          <w:rFonts w:ascii="Leelawadee UI" w:hAnsi="Leelawadee UI" w:eastAsia="Leelawadee UI" w:cs="Leelawadee UI"/>
        </w:rPr>
        <w:t>ហើយឃើញសត្វមួយឡើងមកពីសមុទ្រ</w:t>
      </w:r>
      <w:r>
        <w:rPr>
          <w:rFonts w:ascii="Times New Roman" w:hAnsi="Times New Roman" w:eastAsia="Times New Roman" w:cs="Times New Roman"/>
        </w:rPr>
        <w:t xml:space="preserve"> </w:t>
      </w:r>
      <w:r>
        <w:rPr>
          <w:rFonts w:ascii="Leelawadee UI" w:hAnsi="Leelawadee UI" w:eastAsia="Leelawadee UI" w:cs="Leelawadee UI"/>
        </w:rPr>
        <w:t>មានក្បាលប្រាំពីរ</w:t>
      </w:r>
      <w:r>
        <w:rPr>
          <w:rFonts w:ascii="Times New Roman" w:hAnsi="Times New Roman" w:eastAsia="Times New Roman" w:cs="Times New Roman"/>
        </w:rPr>
        <w:t xml:space="preserve"> </w:t>
      </w:r>
      <w:r>
        <w:rPr>
          <w:rFonts w:ascii="Leelawadee UI" w:hAnsi="Leelawadee UI" w:eastAsia="Leelawadee UI" w:cs="Leelawadee UI"/>
        </w:rPr>
        <w:t>និងស្នែងដប់</w:t>
      </w:r>
      <w:r>
        <w:rPr>
          <w:rFonts w:ascii="Times New Roman" w:hAnsi="Times New Roman" w:eastAsia="Times New Roman" w:cs="Times New Roman"/>
        </w:rPr>
        <w:t xml:space="preserve"> </w:t>
      </w:r>
      <w:r>
        <w:rPr>
          <w:rFonts w:ascii="Leelawadee UI" w:hAnsi="Leelawadee UI" w:eastAsia="Leelawadee UI" w:cs="Leelawadee UI"/>
        </w:rPr>
        <w:t>ហើយលើស្នែងរបស់វាមានមកុដដប់</w:t>
      </w:r>
      <w:r>
        <w:rPr>
          <w:rFonts w:ascii="Times New Roman" w:hAnsi="Times New Roman" w:eastAsia="Times New Roman" w:cs="Times New Roman"/>
        </w:rPr>
        <w:t xml:space="preserve"> </w:t>
      </w:r>
      <w:r>
        <w:rPr>
          <w:rFonts w:ascii="Leelawadee UI" w:hAnsi="Leelawadee UI" w:eastAsia="Leelawadee UI" w:cs="Leelawadee UI"/>
        </w:rPr>
        <w:t>ហើយលើក្បាលរបស់វាមានឈ្មោះនៃការប្រមាថព្រះ</w:t>
      </w:r>
      <w:r>
        <w:rPr>
          <w:rFonts w:ascii="Times New Roman" w:hAnsi="Times New Roman" w:eastAsia="Times New Roman" w:cs="Times New Roman"/>
        </w:rPr>
        <w:t xml:space="preserve">.... </w:t>
      </w:r>
      <w:r>
        <w:rPr>
          <w:rFonts w:ascii="Leelawadee UI" w:hAnsi="Leelawadee UI" w:eastAsia="Leelawadee UI" w:cs="Leelawadee UI"/>
        </w:rPr>
        <w:t>ហើយខ្ញុំបានឃើញសត្វមួយទៀតឡើងមកពីផែនដី</w:t>
      </w:r>
      <w:r>
        <w:rPr>
          <w:rFonts w:ascii="Times New Roman" w:hAnsi="Times New Roman" w:eastAsia="Times New Roman" w:cs="Times New Roman"/>
        </w:rPr>
        <w:t xml:space="preserve">; </w:t>
      </w:r>
      <w:r>
        <w:rPr>
          <w:rFonts w:ascii="Leelawadee UI" w:hAnsi="Leelawadee UI" w:eastAsia="Leelawadee UI" w:cs="Leelawadee UI"/>
        </w:rPr>
        <w:t>វាមានស្នែងពីរដូចកូនចៀម</w:t>
      </w:r>
      <w:r>
        <w:rPr>
          <w:rFonts w:ascii="Times New Roman" w:hAnsi="Times New Roman" w:eastAsia="Times New Roman" w:cs="Times New Roman"/>
        </w:rPr>
        <w:t xml:space="preserve"> </w:t>
      </w:r>
      <w:r>
        <w:rPr>
          <w:rFonts w:ascii="Leelawadee UI" w:hAnsi="Leelawadee UI" w:eastAsia="Leelawadee UI" w:cs="Leelawadee UI"/>
        </w:rPr>
        <w:t>ប៉ុន្តែវានិយាយដូចនាគ។</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13:1, 11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Revelation chapterniñ 13-pe Juan taytan puyran lamar qochapa kuchunpi sayashqanqa, 1798 watata representan.</w:t>
      </w:r>
    </w:p>
    <w:p>
      <w:pPr>
        <w:pStyle w:val="ArticleScripture"/>
        <w:jc w:val="left"/>
      </w:pPr>
      <w:r>
        <w:rPr>
          <w:rFonts w:ascii="Times New Roman" w:hAnsi="Times New Roman" w:eastAsia="Times New Roman" w:cs="Times New Roman"/>
        </w:rPr>
        <w:t>«Тэр үед, папын засаг хүч чадлаа алдан, хавчлагыг үргэлжлүүлэхээ зогсоохоос өөр аргагүй болсон цагт, Иохан луугийн дуу хоолойг давтан цуурайтуулж, мөн адил харгис бөгөөд Бурханыг доромжилсон ажлыг үргэлжлүүлэх шинэ нэг хүч гарч ирэхийг үзжээ. Чуулган болон Бурханы хуулийн эсрэг дайн хийх эцсийн энэ хүчийг хурганы адил эвэртэй араатнаар дүрсэлсэн байдаг. Түүнээс өмнөх араатнууд тэнгисээс гарч ирсэн бол, харин энэ нь газраас гарч ирсэн нь түүний бэлгэдэж буй үндэстэн болох Америкийн Нэгдсэн Улс тайван замаар мандан гарсныг илэрхийлдэг.» Signs of the Times, February 8, 1910.</w:t>
      </w:r>
    </w:p>
    <w:p>
      <w:pPr>
        <w:pStyle w:val="ArticleBody"/>
        <w:jc w:val="left"/>
      </w:pPr>
      <w:r>
        <w:rPr>
          <w:rFonts w:ascii="Nirmala UI" w:hAnsi="Nirmala UI" w:eastAsia="Nirmala UI" w:cs="Nirmala UI"/>
        </w:rPr>
        <w:t>समुद्रको</w:t>
      </w:r>
      <w:r>
        <w:rPr>
          <w:rFonts w:ascii="Times New Roman" w:hAnsi="Times New Roman" w:eastAsia="Times New Roman" w:cs="Times New Roman"/>
        </w:rPr>
        <w:t xml:space="preserve"> </w:t>
      </w:r>
      <w:r>
        <w:rPr>
          <w:rFonts w:ascii="Nirmala UI" w:hAnsi="Nirmala UI" w:eastAsia="Nirmala UI" w:cs="Nirmala UI"/>
        </w:rPr>
        <w:t>बालुवाले</w:t>
      </w:r>
      <w:r>
        <w:rPr>
          <w:rFonts w:ascii="Times New Roman" w:hAnsi="Times New Roman" w:eastAsia="Times New Roman" w:cs="Times New Roman"/>
        </w:rPr>
        <w:t xml:space="preserve"> </w:t>
      </w:r>
      <w:r>
        <w:rPr>
          <w:rFonts w:ascii="Nirmala UI" w:hAnsi="Nirmala UI" w:eastAsia="Nirmala UI" w:cs="Nirmala UI"/>
        </w:rPr>
        <w:t>समुद्रबाट</w:t>
      </w:r>
      <w:r>
        <w:rPr>
          <w:rFonts w:ascii="Times New Roman" w:hAnsi="Times New Roman" w:eastAsia="Times New Roman" w:cs="Times New Roman"/>
        </w:rPr>
        <w:t xml:space="preserve"> </w:t>
      </w:r>
      <w:r>
        <w:rPr>
          <w:rFonts w:ascii="Nirmala UI" w:hAnsi="Nirmala UI" w:eastAsia="Nirmala UI" w:cs="Nirmala UI"/>
        </w:rPr>
        <w:t>निस्केको</w:t>
      </w:r>
      <w:r>
        <w:rPr>
          <w:rFonts w:ascii="Times New Roman" w:hAnsi="Times New Roman" w:eastAsia="Times New Roman" w:cs="Times New Roman"/>
        </w:rPr>
        <w:t xml:space="preserve"> </w:t>
      </w:r>
      <w:r>
        <w:rPr>
          <w:rFonts w:ascii="Nirmala UI" w:hAnsi="Nirmala UI" w:eastAsia="Nirmala UI" w:cs="Nirmala UI"/>
        </w:rPr>
        <w:t>पशुलाई</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पशुबाट</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अगमवाणीको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राज्यले</w:t>
      </w:r>
      <w:r>
        <w:rPr>
          <w:rFonts w:ascii="Times New Roman" w:hAnsi="Times New Roman" w:eastAsia="Times New Roman" w:cs="Times New Roman"/>
        </w:rPr>
        <w:t xml:space="preserve"> (</w:t>
      </w:r>
      <w:r>
        <w:rPr>
          <w:rFonts w:ascii="Nirmala UI" w:hAnsi="Nirmala UI" w:eastAsia="Nirmala UI" w:cs="Nirmala UI"/>
        </w:rPr>
        <w:t>समुद्रकिनारा</w:t>
      </w:r>
      <w:r>
        <w:rPr>
          <w:rFonts w:ascii="Times New Roman" w:hAnsi="Times New Roman" w:eastAsia="Times New Roman" w:cs="Times New Roman"/>
        </w:rPr>
        <w:t xml:space="preserve">) </w:t>
      </w:r>
      <w:r>
        <w:rPr>
          <w:rFonts w:ascii="Nirmala UI" w:hAnsi="Nirmala UI" w:eastAsia="Nirmala UI" w:cs="Nirmala UI"/>
        </w:rPr>
        <w:t>विगतको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भविष्यको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मिलेरवादीहरूले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देखेनन्।</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मिलरलाई</w:t>
      </w:r>
      <w:r>
        <w:rPr>
          <w:rFonts w:ascii="Times New Roman" w:hAnsi="Times New Roman" w:eastAsia="Times New Roman" w:cs="Times New Roman"/>
        </w:rPr>
        <w:t xml:space="preserve"> </w:t>
      </w:r>
      <w:r>
        <w:rPr>
          <w:rFonts w:ascii="Nirmala UI" w:hAnsi="Nirmala UI" w:eastAsia="Nirmala UI" w:cs="Nirmala UI"/>
        </w:rPr>
        <w:t>मूर्तिपूजकताको</w:t>
      </w:r>
      <w:r>
        <w:rPr>
          <w:rFonts w:ascii="Times New Roman" w:hAnsi="Times New Roman" w:eastAsia="Times New Roman" w:cs="Times New Roman"/>
        </w:rPr>
        <w:t xml:space="preserve"> </w:t>
      </w:r>
      <w:r>
        <w:rPr>
          <w:rFonts w:ascii="Nirmala UI" w:hAnsi="Nirmala UI" w:eastAsia="Nirmala UI" w:cs="Nirmala UI"/>
        </w:rPr>
        <w:t>अजिङ्गर</w:t>
      </w:r>
      <w:r>
        <w:rPr>
          <w:rFonts w:ascii="Times New Roman" w:hAnsi="Times New Roman" w:eastAsia="Times New Roman" w:cs="Times New Roman"/>
        </w:rPr>
        <w:t xml:space="preserve"> </w:t>
      </w:r>
      <w:r>
        <w:rPr>
          <w:rFonts w:ascii="Nirmala UI" w:hAnsi="Nirmala UI" w:eastAsia="Nirmala UI" w:cs="Nirmala UI"/>
        </w:rPr>
        <w:t>शक्तिबारे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क्याथोलिकताका</w:t>
      </w:r>
      <w:r>
        <w:rPr>
          <w:rFonts w:ascii="Times New Roman" w:hAnsi="Times New Roman" w:eastAsia="Times New Roman" w:cs="Times New Roman"/>
        </w:rPr>
        <w:t xml:space="preserve"> </w:t>
      </w:r>
      <w:r>
        <w:rPr>
          <w:rFonts w:ascii="Nirmala UI" w:hAnsi="Nirmala UI" w:eastAsia="Nirmala UI" w:cs="Nirmala UI"/>
        </w:rPr>
        <w:t>पशुरूपमा</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त्यसपछिको</w:t>
      </w:r>
      <w:r>
        <w:rPr>
          <w:rFonts w:ascii="Times New Roman" w:hAnsi="Times New Roman" w:eastAsia="Times New Roman" w:cs="Times New Roman"/>
        </w:rPr>
        <w:t xml:space="preserve"> </w:t>
      </w:r>
      <w:r>
        <w:rPr>
          <w:rFonts w:ascii="Nirmala UI" w:hAnsi="Nirmala UI" w:eastAsia="Nirmala UI" w:cs="Nirmala UI"/>
        </w:rPr>
        <w:t>राज्यसँग</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सम्बन्धबारे</w:t>
      </w:r>
      <w:r>
        <w:rPr>
          <w:rFonts w:ascii="Times New Roman" w:hAnsi="Times New Roman" w:eastAsia="Times New Roman" w:cs="Times New Roman"/>
        </w:rPr>
        <w:t xml:space="preserve"> </w:t>
      </w:r>
      <w:r>
        <w:rPr>
          <w:rFonts w:ascii="Nirmala UI" w:hAnsi="Nirmala UI" w:eastAsia="Nirmala UI" w:cs="Nirmala UI"/>
        </w:rPr>
        <w:t>अन्तर्दृष्टि</w:t>
      </w:r>
      <w:r>
        <w:rPr>
          <w:rFonts w:ascii="Times New Roman" w:hAnsi="Times New Roman" w:eastAsia="Times New Roman" w:cs="Times New Roman"/>
        </w:rPr>
        <w:t xml:space="preserve"> </w:t>
      </w:r>
      <w:r>
        <w:rPr>
          <w:rFonts w:ascii="Nirmala UI" w:hAnsi="Nirmala UI" w:eastAsia="Nirmala UI" w:cs="Nirmala UI"/>
        </w:rPr>
        <w:t>दिइयो।</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तेह्रले</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अगमवक्ताको</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उद्घाटित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शक्तिहरूमध्ये</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शक्तिको</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आर्मागेडोनतर्फ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याउँछन्।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कथा</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समुद्रकिनाराबाट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p>
    <w:p>
      <w:pPr>
        <w:pStyle w:val="ArticleBody"/>
        <w:jc w:val="left"/>
      </w:pPr>
      <w:r>
        <w:rPr>
          <w:rFonts w:ascii="Times New Roman" w:hAnsi="Times New Roman" w:eastAsia="Times New Roman" w:cs="Times New Roman"/>
        </w:rPr>
        <w:t>یوونایتد سټېټس خپل تاریخ د وری د سمبول سره پیلوي، خو خپل تاریخ د اژدها په شان په وینا پای ته رسوي. د ځمکني وحش د واکمنۍ د تمثیلي اویا کلونو تاریخ د وحی د کتاب د دیارلسم فصل په یوه آیت کې انځور شوی، ځکه هماغه آیت د ځمکني وحش پیل او پای دواړه په یوه جمله کې څرګندوي.</w:t>
      </w:r>
    </w:p>
    <w:p>
      <w:pPr>
        <w:pStyle w:val="ArticleScripture"/>
        <w:jc w:val="left"/>
      </w:pPr>
      <w:r>
        <w:rPr>
          <w:rFonts w:ascii="Times New Roman" w:hAnsi="Times New Roman" w:eastAsia="Times New Roman" w:cs="Times New Roman"/>
        </w:rPr>
        <w:t>Kyrian uñjäyäta yaqha uywampi uraqit mistuña; jupasti pä waraqanïnwa corderor uñtata, ukampis dragónjamaw parlañäna. Apocalipsis 13:11.</w:t>
      </w:r>
    </w:p>
    <w:p>
      <w:pPr>
        <w:pStyle w:val="ArticleBody"/>
        <w:jc w:val="left"/>
      </w:pPr>
      <w:r>
        <w:rPr>
          <w:rFonts w:ascii="Nirmala UI" w:hAnsi="Nirmala UI" w:eastAsia="Nirmala UI" w:cs="Nirmala UI"/>
        </w:rPr>
        <w:t>युनाइटेड</w:t>
      </w:r>
      <w:r>
        <w:rPr>
          <w:rFonts w:ascii="Times New Roman" w:hAnsi="Times New Roman" w:eastAsia="Times New Roman" w:cs="Times New Roman"/>
        </w:rPr>
        <w:t xml:space="preserve"> </w:t>
      </w:r>
      <w:r>
        <w:rPr>
          <w:rFonts w:ascii="Nirmala UI" w:hAnsi="Nirmala UI" w:eastAsia="Nirmala UI" w:cs="Nirmala UI"/>
        </w:rPr>
        <w:t>स्टेट्स</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अजिङगरलेझैँ</w:t>
      </w:r>
      <w:r>
        <w:rPr>
          <w:rFonts w:ascii="Times New Roman" w:hAnsi="Times New Roman" w:eastAsia="Times New Roman" w:cs="Times New Roman"/>
        </w:rPr>
        <w:t xml:space="preserve"> </w:t>
      </w:r>
      <w:r>
        <w:rPr>
          <w:rFonts w:ascii="Nirmala UI" w:hAnsi="Nirmala UI" w:eastAsia="Nirmala UI" w:cs="Nirmala UI"/>
        </w:rPr>
        <w:t>बोल्छ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आइतवार</w:t>
      </w:r>
      <w:r>
        <w:rPr>
          <w:rFonts w:ascii="Times New Roman" w:hAnsi="Times New Roman" w:eastAsia="Times New Roman" w:cs="Times New Roman"/>
        </w:rPr>
        <w:t>-</w:t>
      </w:r>
      <w:r>
        <w:rPr>
          <w:rFonts w:ascii="Nirmala UI" w:hAnsi="Nirmala UI" w:eastAsia="Nirmala UI" w:cs="Nirmala UI"/>
        </w:rPr>
        <w:t>आराधनाको</w:t>
      </w:r>
      <w:r>
        <w:rPr>
          <w:rFonts w:ascii="Times New Roman" w:hAnsi="Times New Roman" w:eastAsia="Times New Roman" w:cs="Times New Roman"/>
        </w:rPr>
        <w:t xml:space="preserve"> </w:t>
      </w:r>
      <w:r>
        <w:rPr>
          <w:rFonts w:ascii="Nirmala UI" w:hAnsi="Nirmala UI" w:eastAsia="Nirmala UI" w:cs="Nirmala UI"/>
        </w:rPr>
        <w:t>कार्यान्वयन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चर्चहरू</w:t>
      </w:r>
      <w:r>
        <w:rPr>
          <w:rFonts w:ascii="Times New Roman" w:hAnsi="Times New Roman" w:eastAsia="Times New Roman" w:cs="Times New Roman"/>
        </w:rPr>
        <w:t xml:space="preserve"> </w:t>
      </w:r>
      <w:r>
        <w:rPr>
          <w:rFonts w:ascii="Nirmala UI" w:hAnsi="Nirmala UI" w:eastAsia="Nirmala UI" w:cs="Nirmala UI"/>
        </w:rPr>
        <w:t>एकसाथ</w:t>
      </w:r>
      <w:r>
        <w:rPr>
          <w:rFonts w:ascii="Times New Roman" w:hAnsi="Times New Roman" w:eastAsia="Times New Roman" w:cs="Times New Roman"/>
        </w:rPr>
        <w:t xml:space="preserve"> </w:t>
      </w:r>
      <w:r>
        <w:rPr>
          <w:rFonts w:ascii="Nirmala UI" w:hAnsi="Nirmala UI" w:eastAsia="Nirmala UI" w:cs="Nirmala UI"/>
        </w:rPr>
        <w:t>आउनेछन्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सरकारमाथि</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नियन्त्रण</w:t>
      </w:r>
      <w:r>
        <w:rPr>
          <w:rFonts w:ascii="Times New Roman" w:hAnsi="Times New Roman" w:eastAsia="Times New Roman" w:cs="Times New Roman"/>
        </w:rPr>
        <w:t xml:space="preserve"> </w:t>
      </w:r>
      <w:r>
        <w:rPr>
          <w:rFonts w:ascii="Nirmala UI" w:hAnsi="Nirmala UI" w:eastAsia="Nirmala UI" w:cs="Nirmala UI"/>
        </w:rPr>
        <w:t>लिनेछन्।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प्रेरणाले</w:t>
      </w:r>
      <w:r>
        <w:rPr>
          <w:rFonts w:ascii="Times New Roman" w:hAnsi="Times New Roman" w:eastAsia="Times New Roman" w:cs="Times New Roman"/>
        </w:rPr>
        <w:t xml:space="preserve"> </w:t>
      </w:r>
      <w:r>
        <w:rPr>
          <w:rFonts w:ascii="Nirmala UI" w:hAnsi="Nirmala UI" w:eastAsia="Nirmala UI" w:cs="Nirmala UI"/>
        </w:rPr>
        <w:t>नबूकदनेसरको</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प्रतिमाको</w:t>
      </w:r>
      <w:r>
        <w:rPr>
          <w:rFonts w:ascii="Times New Roman" w:hAnsi="Times New Roman" w:eastAsia="Times New Roman" w:cs="Times New Roman"/>
        </w:rPr>
        <w:t xml:space="preserve"> </w:t>
      </w:r>
      <w:r>
        <w:rPr>
          <w:rFonts w:ascii="Nirmala UI" w:hAnsi="Nirmala UI" w:eastAsia="Nirmala UI" w:cs="Nirmala UI"/>
        </w:rPr>
        <w:t>समर्पण</w:t>
      </w:r>
      <w:r>
        <w:rPr>
          <w:rFonts w:ascii="Times New Roman" w:hAnsi="Times New Roman" w:eastAsia="Times New Roman" w:cs="Times New Roman"/>
        </w:rPr>
        <w:t>-</w:t>
      </w:r>
      <w:r>
        <w:rPr>
          <w:rFonts w:ascii="Nirmala UI" w:hAnsi="Nirmala UI" w:eastAsia="Nirmala UI" w:cs="Nirmala UI"/>
        </w:rPr>
        <w:t>सेवाले</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बारम्बार</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एकदेखि</w:t>
      </w:r>
      <w:r>
        <w:rPr>
          <w:rFonts w:ascii="Times New Roman" w:hAnsi="Times New Roman" w:eastAsia="Times New Roman" w:cs="Times New Roman"/>
        </w:rPr>
        <w:t xml:space="preserve"> </w:t>
      </w:r>
      <w:r>
        <w:rPr>
          <w:rFonts w:ascii="Nirmala UI" w:hAnsi="Nirmala UI" w:eastAsia="Nirmala UI" w:cs="Nirmala UI"/>
        </w:rPr>
        <w:t>तीनसम्मले</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चौधका</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स्वर्गदूतहरूको</w:t>
      </w:r>
      <w:r>
        <w:rPr>
          <w:rFonts w:ascii="Times New Roman" w:hAnsi="Times New Roman" w:eastAsia="Times New Roman" w:cs="Times New Roman"/>
        </w:rPr>
        <w:t xml:space="preserve"> </w:t>
      </w:r>
      <w:r>
        <w:rPr>
          <w:rFonts w:ascii="Nirmala UI" w:hAnsi="Nirmala UI" w:eastAsia="Nirmala UI" w:cs="Nirmala UI"/>
        </w:rPr>
        <w:t>सन्देशलाई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बन्छ।</w:t>
      </w:r>
    </w:p>
    <w:p>
      <w:pPr>
        <w:pStyle w:val="ArticleBody"/>
        <w:jc w:val="left"/>
      </w:pPr>
      <w:r>
        <w:rPr>
          <w:rFonts w:ascii="Malgun Gothic" w:hAnsi="Malgun Gothic" w:eastAsia="Malgun Gothic" w:cs="Malgun Gothic"/>
        </w:rPr>
        <w:t>내언적으로</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1</w:t>
      </w:r>
      <w:r>
        <w:rPr>
          <w:rFonts w:ascii="Malgun Gothic" w:hAnsi="Malgun Gothic" w:eastAsia="Malgun Gothic" w:cs="Malgun Gothic"/>
        </w:rPr>
        <w:t>장부터</w:t>
      </w:r>
      <w:r>
        <w:rPr>
          <w:rFonts w:ascii="Times New Roman" w:hAnsi="Times New Roman" w:eastAsia="Times New Roman" w:cs="Times New Roman"/>
        </w:rPr>
        <w:t xml:space="preserve"> 3</w:t>
      </w:r>
      <w:r>
        <w:rPr>
          <w:rFonts w:ascii="Malgun Gothic" w:hAnsi="Malgun Gothic" w:eastAsia="Malgun Gothic" w:cs="Malgun Gothic"/>
        </w:rPr>
        <w:t>장까지는</w:t>
      </w:r>
      <w:r>
        <w:rPr>
          <w:rFonts w:ascii="Times New Roman" w:hAnsi="Times New Roman" w:eastAsia="Times New Roman" w:cs="Times New Roman"/>
        </w:rPr>
        <w:t xml:space="preserve"> </w:t>
      </w:r>
      <w:r>
        <w:rPr>
          <w:rFonts w:ascii="Malgun Gothic" w:hAnsi="Malgun Gothic" w:eastAsia="Malgun Gothic" w:cs="Malgun Gothic"/>
        </w:rPr>
        <w:t>요한계시록</w:t>
      </w:r>
      <w:r>
        <w:rPr>
          <w:rFonts w:ascii="Times New Roman" w:hAnsi="Times New Roman" w:eastAsia="Times New Roman" w:cs="Times New Roman"/>
        </w:rPr>
        <w:t xml:space="preserve"> 13</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짐승에</w:t>
      </w:r>
      <w:r>
        <w:rPr>
          <w:rFonts w:ascii="Times New Roman" w:hAnsi="Times New Roman" w:eastAsia="Times New Roman" w:cs="Times New Roman"/>
        </w:rPr>
        <w:t xml:space="preserve"> </w:t>
      </w:r>
      <w:r>
        <w:rPr>
          <w:rFonts w:ascii="Malgun Gothic" w:hAnsi="Malgun Gothic" w:eastAsia="Malgun Gothic" w:cs="Malgun Gothic"/>
        </w:rPr>
        <w:t>해당하는</w:t>
      </w:r>
      <w:r>
        <w:rPr>
          <w:rFonts w:ascii="Times New Roman" w:hAnsi="Times New Roman" w:eastAsia="Times New Roman" w:cs="Times New Roman"/>
        </w:rPr>
        <w:t xml:space="preserve"> </w:t>
      </w:r>
      <w:r>
        <w:rPr>
          <w:rFonts w:ascii="Malgun Gothic" w:hAnsi="Malgun Gothic" w:eastAsia="Malgun Gothic" w:cs="Malgun Gothic"/>
        </w:rPr>
        <w:t>상징적</w:t>
      </w:r>
      <w:r>
        <w:rPr>
          <w:rFonts w:ascii="Times New Roman" w:hAnsi="Times New Roman" w:eastAsia="Times New Roman" w:cs="Times New Roman"/>
        </w:rPr>
        <w:t xml:space="preserve"> </w:t>
      </w:r>
      <w:r>
        <w:rPr>
          <w:rFonts w:ascii="Malgun Gothic" w:hAnsi="Malgun Gothic" w:eastAsia="Malgun Gothic" w:cs="Malgun Gothic"/>
        </w:rPr>
        <w:t>칠십</w:t>
      </w:r>
      <w:r>
        <w:rPr>
          <w:rFonts w:ascii="Times New Roman" w:hAnsi="Times New Roman" w:eastAsia="Times New Roman" w:cs="Times New Roman"/>
        </w:rPr>
        <w:t xml:space="preserve"> </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 1</w:t>
      </w:r>
      <w:r>
        <w:rPr>
          <w:rFonts w:ascii="Malgun Gothic" w:hAnsi="Malgun Gothic" w:eastAsia="Malgun Gothic" w:cs="Malgun Gothic"/>
        </w:rPr>
        <w:t>장에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음식</w:t>
      </w:r>
      <w:r>
        <w:rPr>
          <w:rFonts w:ascii="Times New Roman" w:hAnsi="Times New Roman" w:eastAsia="Times New Roman" w:cs="Times New Roman"/>
        </w:rPr>
        <w:t xml:space="preserve"> </w:t>
      </w:r>
      <w:r>
        <w:rPr>
          <w:rFonts w:ascii="Malgun Gothic" w:hAnsi="Malgun Gothic" w:eastAsia="Malgun Gothic" w:cs="Malgun Gothic"/>
        </w:rPr>
        <w:t>시험과</w:t>
      </w:r>
      <w:r>
        <w:rPr>
          <w:rFonts w:ascii="Times New Roman" w:hAnsi="Times New Roman" w:eastAsia="Times New Roman" w:cs="Times New Roman"/>
        </w:rPr>
        <w:t xml:space="preserve"> </w:t>
      </w:r>
      <w:r>
        <w:rPr>
          <w:rFonts w:ascii="Malgun Gothic" w:hAnsi="Malgun Gothic" w:eastAsia="Malgun Gothic" w:cs="Malgun Gothic"/>
        </w:rPr>
        <w:t>여호야김의</w:t>
      </w:r>
      <w:r>
        <w:rPr>
          <w:rFonts w:ascii="Times New Roman" w:hAnsi="Times New Roman" w:eastAsia="Times New Roman" w:cs="Times New Roman"/>
        </w:rPr>
        <w:t xml:space="preserve"> </w:t>
      </w:r>
      <w:r>
        <w:rPr>
          <w:rFonts w:ascii="Malgun Gothic" w:hAnsi="Malgun Gothic" w:eastAsia="Malgun Gothic" w:cs="Malgun Gothic"/>
        </w:rPr>
        <w:t>상징성은</w:t>
      </w:r>
      <w:r>
        <w:rPr>
          <w:rFonts w:ascii="Times New Roman" w:hAnsi="Times New Roman" w:eastAsia="Times New Roman" w:cs="Times New Roman"/>
        </w:rPr>
        <w:t xml:space="preserve">, </w:t>
      </w:r>
      <w:r>
        <w:rPr>
          <w:rFonts w:ascii="Malgun Gothic" w:hAnsi="Malgun Gothic" w:eastAsia="Malgun Gothic" w:cs="Malgun Gothic"/>
        </w:rPr>
        <w:t>예언적으로</w:t>
      </w:r>
      <w:r>
        <w:rPr>
          <w:rFonts w:ascii="Times New Roman" w:hAnsi="Times New Roman" w:eastAsia="Times New Roman" w:cs="Times New Roman"/>
        </w:rPr>
        <w:t xml:space="preserve"> 1</w:t>
      </w:r>
      <w:r>
        <w:rPr>
          <w:rFonts w:ascii="Malgun Gothic" w:hAnsi="Malgun Gothic" w:eastAsia="Malgun Gothic" w:cs="Malgun Gothic"/>
        </w:rPr>
        <w:t>장이</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권능</w:t>
      </w:r>
      <w:r>
        <w:rPr>
          <w:rFonts w:ascii="Times New Roman" w:hAnsi="Times New Roman" w:eastAsia="Times New Roman" w:cs="Times New Roman"/>
        </w:rPr>
        <w:t xml:space="preserve"> </w:t>
      </w:r>
      <w:r>
        <w:rPr>
          <w:rFonts w:ascii="Malgun Gothic" w:hAnsi="Malgun Gothic" w:eastAsia="Malgun Gothic" w:cs="Malgun Gothic"/>
        </w:rPr>
        <w:t>부여</w:t>
      </w:r>
      <w:r>
        <w:rPr>
          <w:rFonts w:ascii="Times New Roman" w:hAnsi="Times New Roman" w:eastAsia="Times New Roman" w:cs="Times New Roman"/>
        </w:rPr>
        <w:t xml:space="preserve"> </w:t>
      </w:r>
      <w:r>
        <w:rPr>
          <w:rFonts w:ascii="Malgun Gothic" w:hAnsi="Malgun Gothic" w:eastAsia="Malgun Gothic" w:cs="Malgun Gothic"/>
        </w:rPr>
        <w:t>시점</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역사에서</w:t>
      </w:r>
      <w:r>
        <w:rPr>
          <w:rFonts w:ascii="Times New Roman" w:hAnsi="Times New Roman" w:eastAsia="Times New Roman" w:cs="Times New Roman"/>
        </w:rPr>
        <w:t xml:space="preserve">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일이나</w:t>
      </w:r>
      <w:r>
        <w:rPr>
          <w:rFonts w:ascii="Times New Roman" w:hAnsi="Times New Roman" w:eastAsia="Times New Roman" w:cs="Times New Roman"/>
        </w:rPr>
        <w:t xml:space="preserve"> 2001</w:t>
      </w:r>
      <w:r>
        <w:rPr>
          <w:rFonts w:ascii="Malgun Gothic" w:hAnsi="Malgun Gothic" w:eastAsia="Malgun Gothic" w:cs="Malgun Gothic"/>
        </w:rPr>
        <w:t>년</w:t>
      </w:r>
      <w:r>
        <w:rPr>
          <w:rFonts w:ascii="Times New Roman" w:hAnsi="Times New Roman" w:eastAsia="Times New Roman" w:cs="Times New Roman"/>
        </w:rPr>
        <w:t xml:space="preserve"> 9</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시작됨을</w:t>
      </w:r>
      <w:r>
        <w:rPr>
          <w:rFonts w:ascii="Times New Roman" w:hAnsi="Times New Roman" w:eastAsia="Times New Roman" w:cs="Times New Roman"/>
        </w:rPr>
        <w:t xml:space="preserve"> </w:t>
      </w:r>
      <w:r>
        <w:rPr>
          <w:rFonts w:ascii="Malgun Gothic" w:hAnsi="Malgun Gothic" w:eastAsia="Malgun Gothic" w:cs="Malgun Gothic"/>
        </w:rPr>
        <w:t>밝혀</w:t>
      </w:r>
      <w:r>
        <w:rPr>
          <w:rFonts w:ascii="Times New Roman" w:hAnsi="Times New Roman" w:eastAsia="Times New Roman" w:cs="Times New Roman"/>
        </w:rPr>
        <w:t xml:space="preserve"> </w:t>
      </w:r>
      <w:r>
        <w:rPr>
          <w:rFonts w:ascii="Malgun Gothic" w:hAnsi="Malgun Gothic" w:eastAsia="Malgun Gothic" w:cs="Malgun Gothic"/>
        </w:rPr>
        <w:t>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Բաբելոնը այն ազգն է, որ իշխեց յոթանասուն տարի, և այդ տարիները ներկայացնում են Ամերիկայի Միացյալ Նահանգների պատմությունը։ Բաբելոնի յոթանասուն տարիները չավարտվեցին մինչև Նաբուգոդոնոսորի ոսկե արձանի նվիրագործությունից շատ հետո, սակայն մարգարեաբար Եսայիան, քսաներեքերորդ գլխում գործածելով յոթանասուն խորհրդանշական տարիները, դրանց ավարտը դնում է Դանիելի երրորդ գլխում։ Երբ Նաբուգոդոնոսորի նվագախումբը հնչեցնում է նվիրագործության արարողության երաժշտությունը, գազանի նշանը պարտադրվում է, և այդ ժամանակ Տյուրոսի և Բաբելոնի պոռնիկը սկսում է իր երգերը երգել երկրի թագավորներին, մինչդեռ ուխտազանց Իսրայելը խոնարհվում և պարում է։</w:t>
      </w:r>
    </w:p>
    <w:p>
      <w:pPr>
        <w:pStyle w:val="ArticleScripture"/>
        <w:jc w:val="left"/>
      </w:pPr>
      <w:r>
        <w:rPr>
          <w:rFonts w:ascii="Times New Roman" w:hAnsi="Times New Roman" w:eastAsia="Times New Roman" w:cs="Times New Roman"/>
        </w:rPr>
        <w:t>Nebuchadnezzar, sarkin, ya yi wani gunki na zinariya, tsayinsa kamu sittin, fadinsa kuma kamu shida. Ya kafa shi a filin Dura, a lardin Babila. Sa’an nan Nebuchadnezzar sarkin ya aika a tara hakimai, gwamnoni, shugabanni, alkalai, ma’aji, mashawarta, manyan jami’ai, da dukan masu mulkin larduna, su zo wajen bikin keɓewar gunkin da Nebuchadnezzar sarkin ya kafa. Sai aka tara hakimai, gwamnoni, shugabanni, alkalai, ma’aji, mashawarta, manyan jami’ai, da dukan masu mulkin larduna, domin bikin keɓewar gunkin da Nebuchadnezzar sarkin ya kafa; suka tsaya a gaban gunkin da Nebuchadnezzar ya kafa. Sa’an nan wani mai shela ya yi kira da babbar murya ya ce, “A gare ku aka ba da umarni, ya ku jama’a, al’ummai, da harsuna, cewa a lokacin da kuka ji ƙarar ƙaho, sarewa, garaya, algaita, molo, dulcimer, da kowane irin kayan kiɗa, sai ku fāɗi ƙasa ku yi sujada ga gunkin zinariya wanda Nebuchadnezzar sarkin ya kafa. Duk wanda kuwa bai fāɗi ƙasa ya yi sujada ba, a wannan sa’a ɗin za a jefa shi cikin tsakiyar tanderun wuta mai ci.” Saboda haka a wannan lokaci, sa’ad da dukan jama’a suka ji ƙarar ƙaho, sarewa, garaya, algaita, molo, da kowane irin kayan kiɗa, sai dukan jama’a, al’ummai, da harsuna suka fāɗi ƙasa suka yi sujada ga gunkin zinariya wanda Nebuchadnezzar sarkin ya kafa. Daniel 3:1–7.</w:t>
      </w:r>
    </w:p>
    <w:p>
      <w:pPr>
        <w:pStyle w:val="ArticleBody"/>
        <w:jc w:val="left"/>
      </w:pPr>
      <w:r>
        <w:rPr>
          <w:rFonts w:ascii="Times New Roman" w:hAnsi="Times New Roman" w:eastAsia="Times New Roman" w:cs="Times New Roman"/>
        </w:rPr>
        <w:t>Хьы́на хы “къехыгъэхэрэ” зы, е хэт сы “сэхэрэ” зы, Америкэр щыщ Хьэтыр къызэщэхуэ мыр — хэт зыри алтын сурэтэм къыщымыбжьэ зэрызэ, ар “къыщыгъэзэгъуэтынущ нэпс хуэдэ тIыс хъуэжь нэщIым и хэткIэ.” Тхьэм ы Тхылъ Ищхьэрэм и бгъэдэт тхылъхэм ящыщ, “сэхэрэ” къыщыгъэбзэ гущыIэр иIэу тхылъ быддэгъуэу зэрыщытыр — Даниил и тхылъырщ. Щапхъэ щыщ и япэщIэу, щапхъэщIым и “сэхэрэ” гущыIэр — пщы къэхъукIэ и тамгъэм къыщыбжьэу къэсыжащэм и нышанэщ. “Сэхэрэ” гущыIэр щапхъэ плIанэмкIэ кIэлъыплъыжьыгъэу япэ лIыбжьэбжьэм и хъыбарыр зэхъуэкIыжьыгъэри, сытымкIэ а тIыгъэм Нэбухаднецарым Тхьэм и хъуэпсэгъуэ и “сэхэрэ” къэсыжьыным теухуа къыщыгуфIыкIуэ щIыкIэу ар къызэрыхъуэбжьэр.</w:t>
      </w:r>
    </w:p>
    <w:p>
      <w:pPr>
        <w:pStyle w:val="ArticleScripture"/>
        <w:jc w:val="left"/>
      </w:pPr>
      <w:r>
        <w:rPr>
          <w:rFonts w:ascii="Times New Roman" w:hAnsi="Times New Roman" w:eastAsia="Times New Roman" w:cs="Times New Roman"/>
        </w:rPr>
        <w:t>ئاسو دانئیل، کە ناوی بێلتەشەزار بوو، بۆ ماوەی یەک کاتژمێر سەرسام مایەوە، و بیرەکانی ناڕەحەتیان کرد. پاشا قسەی کرد و گوتی: بێلتەشەزار، با نە خەونەکە و نە لێکدانەوەی ئەوە تۆ ناڕەحەت بکات. بێلتەشەزار وەڵامی دایەوە و گوتی: گەورەم، با خەونەکە بۆ ئەوانە بێت کە ڕقیان لێت دەبێت، و لێکدانەوەی ئەوە بۆ دوژمنانت. دانیال 4:19.</w:t>
      </w:r>
    </w:p>
    <w:p>
      <w:pPr>
        <w:pStyle w:val="ArticleBody"/>
        <w:jc w:val="left"/>
      </w:pPr>
      <w:r>
        <w:rPr>
          <w:rFonts w:ascii="Times New Roman" w:hAnsi="Times New Roman" w:eastAsia="Times New Roman" w:cs="Times New Roman"/>
        </w:rPr>
        <w:t>Daniel ukhamisile uNebukadinezari isixwayiso ngehora lakhe elizayo lokwahlulelwa nguNkulunkulu, uNebukadinezari alenqaba kamuva. “Ihora” esahlukweni sesine, lapho lisetshenziswa futhi kuleso sahluko, ngakho-ke limelela “ihora” lapho ukwahlulela kwafika. Emlandweni wamaMillerite ihora lokuqala esahlukweni sesine lingamela ukufika kwengelosi yokuqala ngo-1798. Lowo mlayezo wagcwaliseka lapho ukwahlulela kophenyo kuqala ngo-Okthoba 22, 1844. “Ihora” esahlukweni sesine, kuqala liwuphawu lomyalezo wokwahlulela okuzayo, bese lisetshenziswa njengophawu lokuthi ukwahlulela sekufikile. Ukusetshenziswa kokuqala kwegama elithi “ihora” kumelela u-1798, nokufika kwengelosi yokuqala, kanti ukusetshenziswa kwesibili kumelela u-Okthoba 22, 1844, nokufika kwengelosi yesithathu.</w:t>
      </w:r>
    </w:p>
    <w:p>
      <w:pPr>
        <w:pStyle w:val="ArticleScripture"/>
        <w:jc w:val="left"/>
      </w:pPr>
      <w:r>
        <w:rPr>
          <w:rFonts w:ascii="Times New Roman" w:hAnsi="Times New Roman" w:eastAsia="Times New Roman" w:cs="Times New Roman"/>
        </w:rPr>
        <w:t>Diospa urasankqa hinaspata Nebucadnezarpa hawanpi hunt’akunqa: runakunamanta qhispichisqa karqa, bueyes hina qhura mikhuq karqa, cuerponpas hanaq pacha sut’uywan ch’uñusqa karqa, chaykama chukchan águila plumas hina wiñanankama, sillunkunapas p’isqupa sip’inkuna hina tukunan kama. Daniel 4:33.</w:t>
      </w:r>
    </w:p>
    <w:p>
      <w:pPr>
        <w:pStyle w:val="ArticleBody"/>
        <w:jc w:val="left"/>
      </w:pPr>
      <w:r>
        <w:rPr>
          <w:rFonts w:ascii="Times New Roman" w:hAnsi="Times New Roman" w:eastAsia="Times New Roman" w:cs="Times New Roman"/>
        </w:rPr>
        <w:t>فصلِ چہارم میں "گھڑی" اس لیے 1798 اور 1844 دونوں کی علامت ہے، جو "سات زمانوں" کی اُن دو لعنتوں کے اختتامی نقاط ہیں جو اسرائیل کی شمالی (آغاز 723 قبلِ مسیح) اور جنوبی (آغاز 677 قبلِ مسیح) مملکتوں پر آئیں۔ یہ دونوں لعنتیں، جو بکھیرے جانے اور غلامی کے دو ہزار پانچ سو بیس برسوں کی نمائندگی کرتی ہیں، اپنے مرتد لوگوں پر خدا کے پہلے اور آخری غضب کے نفاذ کی نمائندگی کرتی ہیں۔ دونوں کا آغاز خدا کے فیصلے سے ہوا، اور ان کے اپنے اپنے اختتام خدا کے قریب آنے والے تحقیقی فیصلے کی تنبیہی پیغام، یا تحقیقی فیصلے کی آمد، کی نمائندگی کرتے ہیں۔ "سات زمانوں" کے ان دونوں فیصلوں کے اختتام سے ظاہر ہونے والے یہ دونوں فیصلے، دانی ایل کے فصلِ چہارم میں، "گھڑی" کے لفظ سے ممثل کیے گئے ہیں۔</w:t>
      </w:r>
    </w:p>
    <w:p>
      <w:pPr>
        <w:pStyle w:val="ArticleBody"/>
        <w:jc w:val="left"/>
      </w:pPr>
      <w:r>
        <w:rPr>
          <w:rFonts w:ascii="Times New Roman" w:hAnsi="Times New Roman" w:eastAsia="Times New Roman" w:cs="Times New Roman"/>
        </w:rPr>
        <w:t>تەریخى مىللەرىتدا «سائەت» 1798-يىلدىكى ئاخىر زاماندا ھەرىكەتنىڭ باشلىنىشىنى، يەنى بىرىنچى پەرىشتە كەلگەن ۋاقىتنى ئىپادىلەيدۇ؛ تۆتىنچى بابتىكى ئىككىنچى «سائەت» بولسا، ئۈچىنچى پەرىشتە 1844-يىلى 22-ئۆكتەبىر كەلگەن چاغدا، ھەرىكەتنىڭ ئاخىرلىشىشىنى ئىپادىلەيدۇ. بىرىنچى پەرىشتىنىڭ مىللەرىت ھەرىكىتى ئۈچىنچى پەرىشتىنىڭ ھەرىكىتىدە تەكرارلىنىدۇ؛ شۇڭا تۆتىنچى بابتىكى «سائەت»نىڭ بۇ ئىككى قوللىنىلىشى 1989-يىلدىكى ئاخىر زاماننىمۇ، شۇنداقلا يېقىندا كېلىدىغان يەكشەنبە قانۇنىنىمۇ كۆرسىتىدۇ. بىرىنچى پەرىشتىنىڭ مىللەرىت ھەرىكىتى تەكشۈرگۈچى ھۆكۈمنىڭ ئېچىلىشىنى جاكارلىغان؛ ئۈچىنچى پەرىشتىنىڭ ھەرىكىتى بولسا خۇدانىڭ ئىجرايى ھۆكۈمىنىڭ ئېچىلىشىنى جاكارلايدۇ، بۇ ھۆكۈم تەدرىجىي بولۇپ، يەكشەنبە قانۇنىدىن باشلىنىپ، مەسىھنىڭ ئىككىنچى قېتىم كېلىشىگىچە داۋاملىشىپ ۋە كۈچەيىپ بارىدۇ.</w:t>
      </w:r>
    </w:p>
    <w:p>
      <w:pPr>
        <w:pStyle w:val="ArticleBody"/>
        <w:jc w:val="left"/>
      </w:pPr>
      <w:r>
        <w:rPr>
          <w:rFonts w:ascii="Times New Roman" w:hAnsi="Times New Roman" w:eastAsia="Times New Roman" w:cs="Times New Roman"/>
        </w:rPr>
        <w:t>Yachachiyta qispiytas qatiyninchik Danielpa kimsa kaq kapitulumanta, hinaspata qatiq qillqapi “hora” nisqa simita yuyaymanakuyta tukuchisunchik.</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ꦲꦶꦏꦶꦲꦏꦸꦤ꧀ꦲꦩꦢꦸꦠ꧀ꦱꦶꦫꦏꦧꦺꦚ꧀ꦕꦶꦁꦲꦺꦩ꧀ꦧꦺꦏ꧀ꦲꦶꦁꦠꦼꦔꦃꦲꦶꦁꦱꦼꦗꦺꦏ꧀ꦱꦼꦗꦺꦏ꧀ꦲꦱꦸꦮꦤ꧀꧉</w:t>
      </w:r>
      <w:r>
        <w:rPr>
          <w:rFonts w:ascii="Times New Roman" w:hAnsi="Times New Roman" w:eastAsia="Times New Roman" w:cs="Times New Roman"/>
        </w:rPr>
        <w:t xml:space="preserve"> </w:t>
      </w:r>
      <w:r>
        <w:rPr>
          <w:rFonts w:ascii="Javanese Text" w:hAnsi="Javanese Text" w:eastAsia="Javanese Text" w:cs="Javanese Text"/>
        </w:rPr>
        <w:t>ꦩꦸꦁꦒꦸꦴꦱꦶꦏꦸꦱꦶꦫꦏꦸꦩꦸꦣꦶꦲꦁꦲꦶꦏꦶꦏꦁꦲꦁꦒꦩ꧀ꦧꦺꦂꦏꦁꦲꦫꦶꦥ꧀ꦏꦪꦱꦼꦫꦥꦃꦭꦤ꧀ꦲꦛꦱ꧀ꦠꦲꦤ꧀ꦥꦩꦿꦶꦃꦏꦪꦢꦫꦥ꦳꧀ꦠꦿꦶ꧉</w:t>
      </w:r>
      <w:r>
        <w:rPr>
          <w:rFonts w:ascii="Times New Roman" w:hAnsi="Times New Roman" w:eastAsia="Times New Roman" w:cs="Times New Roman"/>
        </w:rPr>
        <w:t xml:space="preserve"> </w:t>
      </w:r>
      <w:r>
        <w:rPr>
          <w:rFonts w:ascii="Javanese Text" w:hAnsi="Javanese Text" w:eastAsia="Javanese Text" w:cs="Javanese Text"/>
        </w:rPr>
        <w:t>ꦤꦩꦸꦁꦲꦺꦤ꧀ꦒ꦳ꦺꦠꦤꦲꦶꦁꦩꦤꦸꦱꦺꦴ꧉</w:t>
      </w:r>
      <w:r>
        <w:rPr>
          <w:rFonts w:ascii="Times New Roman" w:hAnsi="Times New Roman" w:eastAsia="Times New Roman" w:cs="Times New Roman"/>
        </w:rPr>
        <w:t xml:space="preserve"> </w:t>
      </w:r>
      <w:r>
        <w:rPr>
          <w:rFonts w:ascii="Javanese Text" w:hAnsi="Javanese Text" w:eastAsia="Javanese Text" w:cs="Javanese Text"/>
        </w:rPr>
        <w:t>ꦱꦲꦧꦧ꧀ꦱꦶꦫꦏꦭꦸꦩ꧀ꦥꦸꦂꦏꦺꦲꦁꦲꦶꦏꦩꦁꦏꦸꦭ꧀ꦭꦶꦱ꧀ꦭꦤ꧀ꦱꦶꦫꦏꦥꦢꦲꦩ꧀ꦧꦺꦠ꧀ꦱꦶꦫꦏꦺꦭꦁꦱꦶꦤꦒꦺꦴꦒꦺꦲꦶꦏꦶꦁꦭꦏꦺꦴꦤ꧀꧉</w:t>
      </w:r>
      <w:r>
        <w:rPr>
          <w:rFonts w:ascii="Times New Roman" w:hAnsi="Times New Roman" w:eastAsia="Times New Roman" w:cs="Times New Roman"/>
        </w:rPr>
        <w:t xml:space="preserve"> </w:t>
      </w:r>
      <w:r>
        <w:rPr>
          <w:rFonts w:ascii="Javanese Text" w:hAnsi="Javanese Text" w:eastAsia="Javanese Text" w:cs="Javanese Text"/>
        </w:rPr>
        <w:t>ꦭꦤ꧀ꦱꦶꦫꦏꦧꦏꦭ꧀ꦲꦶꦤꦤꦺꦁꦏꦺꦲꦁꦲꦢꦥꦤ꧀ꦥꦔꦸꦮꦱꦭꦤ꧀ꦫꦗ꧈</w:t>
      </w:r>
      <w:r>
        <w:rPr>
          <w:rFonts w:ascii="Times New Roman" w:hAnsi="Times New Roman" w:eastAsia="Times New Roman" w:cs="Times New Roman"/>
        </w:rPr>
        <w:t xml:space="preserve"> </w:t>
      </w:r>
      <w:r>
        <w:rPr>
          <w:rFonts w:ascii="Javanese Text" w:hAnsi="Javanese Text" w:eastAsia="Javanese Text" w:cs="Javanese Text"/>
        </w:rPr>
        <w:t>ꦏꦫꦤꦲꦏꦸ꧈</w:t>
      </w:r>
      <w:r>
        <w:rPr>
          <w:rFonts w:ascii="Times New Roman" w:hAnsi="Times New Roman" w:eastAsia="Times New Roman" w:cs="Times New Roman"/>
        </w:rPr>
        <w:t xml:space="preserve"> </w:t>
      </w:r>
      <w:r>
        <w:rPr>
          <w:rFonts w:ascii="Javanese Text" w:hAnsi="Javanese Text" w:eastAsia="Javanese Text" w:cs="Javanese Text"/>
        </w:rPr>
        <w:t>ꦏꦁꦒꦺꦴꦱꦏ꧀ꦱꦶꦲꦢꦆꦩꦁꦏꦺꦩꦿꦺꦏꦭꦤ꧀ꦥꦫꦧꦁꦱꦲꦺꦤ꧀ꦢꦶꦠ꧀꧉</w:t>
      </w:r>
      <w:r>
        <w:rPr>
          <w:rFonts w:ascii="Times New Roman" w:hAnsi="Times New Roman" w:eastAsia="Times New Roman" w:cs="Times New Roman"/>
        </w:rPr>
        <w:t xml:space="preserve"> </w:t>
      </w:r>
      <w:r>
        <w:rPr>
          <w:rFonts w:ascii="Javanese Text" w:hAnsi="Javanese Text" w:eastAsia="Javanese Text" w:cs="Javanese Text"/>
        </w:rPr>
        <w:t>ꦤꦩꦸꦁꦱꦩꦤ꧀ꦠꦿꦱꦶꦫꦏꦭꦸꦩ꧀ꦥꦸꦂꦏꦺꦲꦁ꧈</w:t>
      </w:r>
      <w:r>
        <w:rPr>
          <w:rFonts w:ascii="Times New Roman" w:hAnsi="Times New Roman" w:eastAsia="Times New Roman" w:cs="Times New Roman"/>
        </w:rPr>
        <w:t xml:space="preserve"> </w:t>
      </w:r>
      <w:r>
        <w:rPr>
          <w:rFonts w:ascii="Javanese Text" w:hAnsi="Javanese Text" w:eastAsia="Javanese Text" w:cs="Javanese Text"/>
        </w:rPr>
        <w:t>ꦲꦗꦩꦶꦏꦶꦂꦏꦺꦥꦿꦶꦪꦺꦧꦸꦢꦶꦥꦫꦤꦲꦮꦭꦶꦁꦲꦥꦲꦶꦏꦁꦲꦏꦤ꧀ꦱꦶꦫꦏꦸꦕꦥ꧀ꦏꦤ꧀꧉</w:t>
      </w:r>
      <w:r>
        <w:rPr>
          <w:rFonts w:ascii="Times New Roman" w:hAnsi="Times New Roman" w:eastAsia="Times New Roman" w:cs="Times New Roman"/>
        </w:rPr>
        <w:t xml:space="preserve"> </w:t>
      </w:r>
      <w:r>
        <w:rPr>
          <w:rFonts w:ascii="Javanese Text" w:hAnsi="Javanese Text" w:eastAsia="Javanese Text" w:cs="Javanese Text"/>
        </w:rPr>
        <w:t>ꦱꦲꦧꦧ꧀ꦲꦶꦁꦗꦩ꧀ꦲꦶꦏꦸꦗꦸꦒꦲꦏꦤ꧀ꦥꦶꦤꦫꦶꦁꦲꦏꦺꦲꦁꦱꦶꦫꦏꦥꦫꦤꦲꦏꦁꦱꦶꦫꦏꦸꦕꦥ꧀ꦏꦤ꧀꧉</w:t>
      </w:r>
      <w:r>
        <w:rPr>
          <w:rFonts w:ascii="Times New Roman" w:hAnsi="Times New Roman" w:eastAsia="Times New Roman" w:cs="Times New Roman"/>
        </w:rPr>
        <w:t xml:space="preserve"> </w:t>
      </w:r>
      <w:r>
        <w:rPr>
          <w:rFonts w:ascii="Javanese Text" w:hAnsi="Javanese Text" w:eastAsia="Javanese Text" w:cs="Javanese Text"/>
        </w:rPr>
        <w:t>ꦱꦲꦧꦧ꧀ꦲꦸꦏꦤ꧀ꦱꦶꦫꦏꦱꦺꦣꦪꦱꦶꦫꦏꦁꦲꦸꦕꦥ꧀꧈</w:t>
      </w:r>
      <w:r>
        <w:rPr>
          <w:rFonts w:ascii="Times New Roman" w:hAnsi="Times New Roman" w:eastAsia="Times New Roman" w:cs="Times New Roman"/>
        </w:rPr>
        <w:t xml:space="preserve"> </w:t>
      </w:r>
      <w:r>
        <w:rPr>
          <w:rFonts w:ascii="Javanese Text" w:hAnsi="Javanese Text" w:eastAsia="Javanese Text" w:cs="Javanese Text"/>
        </w:rPr>
        <w:t>ꦤꦩꦸꦁꦫꦸꦲꦱꦁꦫꦩꦱꦶꦫꦏꦏꦁꦲꦸꦕꦥ꧀ꦲꦶꦁꦮꦿꦶꦏꦶꦱꦶꦫꦏ꧉</w:t>
      </w:r>
      <w:r>
        <w:rPr>
          <w:rFonts w:ascii="Times New Roman" w:hAnsi="Times New Roman" w:eastAsia="Times New Roman" w:cs="Times New Roman"/>
        </w:rPr>
        <w:t xml:space="preserve"> </w:t>
      </w:r>
      <w:r>
        <w:rPr>
          <w:rFonts w:ascii="Javanese Text" w:hAnsi="Javanese Text" w:eastAsia="Javanese Text" w:cs="Javanese Text"/>
        </w:rPr>
        <w:t>ꦭꦤ꧀ꦱꦁꦱꦼꦣꦸꦭꦸꦂꦲꦏꦤ꧀ꦲꦤꦼꦏꦏ꧀ꦲꦏꦺꦲꦁꦱꦼꦣꦸꦭꦸꦂꦤꦺꦏꦸꦩꦿꦤꦶꦁꦏꦩꦠꦶꦪꦤ꧀꧈</w:t>
      </w:r>
      <w:r>
        <w:rPr>
          <w:rFonts w:ascii="Times New Roman" w:hAnsi="Times New Roman" w:eastAsia="Times New Roman" w:cs="Times New Roman"/>
        </w:rPr>
        <w:t xml:space="preserve"> </w:t>
      </w:r>
      <w:r>
        <w:rPr>
          <w:rFonts w:ascii="Javanese Text" w:hAnsi="Javanese Text" w:eastAsia="Javanese Text" w:cs="Javanese Text"/>
        </w:rPr>
        <w:t>ꦭꦤ꧀ꦱꦁꦫꦩꦲꦏꦤ꧀ꦲꦤꦏ꧀ꦤꦺ꧉</w:t>
      </w:r>
      <w:r>
        <w:rPr>
          <w:rFonts w:ascii="Times New Roman" w:hAnsi="Times New Roman" w:eastAsia="Times New Roman" w:cs="Times New Roman"/>
        </w:rPr>
        <w:t xml:space="preserve"> </w:t>
      </w:r>
      <w:r>
        <w:rPr>
          <w:rFonts w:ascii="Javanese Text" w:hAnsi="Javanese Text" w:eastAsia="Javanese Text" w:cs="Javanese Text"/>
        </w:rPr>
        <w:t>ꦭꦤ꧀ꦲꦤꦏ꧀ꦲꦤꦏ꧀ꦲꦏꦤ꧀ꦩꦼꦔ꧀ꦏꦂꦠꦏꦺꦏꦺꦭꦮꦤ꧀ꦮꦺꦴꦁꦠꦸꦮꦤꦺ꧈</w:t>
      </w:r>
      <w:r>
        <w:rPr>
          <w:rFonts w:ascii="Times New Roman" w:hAnsi="Times New Roman" w:eastAsia="Times New Roman" w:cs="Times New Roman"/>
        </w:rPr>
        <w:t xml:space="preserve"> </w:t>
      </w:r>
      <w:r>
        <w:rPr>
          <w:rFonts w:ascii="Javanese Text" w:hAnsi="Javanese Text" w:eastAsia="Javanese Text" w:cs="Javanese Text"/>
        </w:rPr>
        <w:t>ꦭꦤ꧀ꦫꦏꦼꦠꦺꦤ꧀ꦱꦶꦫꦏꦺꦩꦠꦺꦤꦶ꧉</w:t>
      </w:r>
      <w:r>
        <w:rPr>
          <w:rFonts w:ascii="Times New Roman" w:hAnsi="Times New Roman" w:eastAsia="Times New Roman" w:cs="Times New Roman"/>
        </w:rPr>
        <w:t xml:space="preserve"> </w:t>
      </w:r>
      <w:r>
        <w:rPr>
          <w:rFonts w:ascii="Javanese Text" w:hAnsi="Javanese Text" w:eastAsia="Javanese Text" w:cs="Javanese Text"/>
        </w:rPr>
        <w:t>ꦭꦤ꧀ꦱꦶꦫꦏꦧꦏꦭ꧀ꦲꦶꦥꦿꦶꦱꦏ꧀ꦠꦶꦢꦺꦤꦶꦁꦱꦏꦧꦺꦃꦮꦺꦴꦁ꧈</w:t>
      </w:r>
      <w:r>
        <w:rPr>
          <w:rFonts w:ascii="Times New Roman" w:hAnsi="Times New Roman" w:eastAsia="Times New Roman" w:cs="Times New Roman"/>
        </w:rPr>
        <w:t xml:space="preserve"> </w:t>
      </w:r>
      <w:r>
        <w:rPr>
          <w:rFonts w:ascii="Javanese Text" w:hAnsi="Javanese Text" w:eastAsia="Javanese Text" w:cs="Javanese Text"/>
        </w:rPr>
        <w:t>ꦏꦫꦤꦲꦱ꧀ꦩꦏꦸ꧉</w:t>
      </w:r>
      <w:r>
        <w:rPr>
          <w:rFonts w:ascii="Times New Roman" w:hAnsi="Times New Roman" w:eastAsia="Times New Roman" w:cs="Times New Roman"/>
        </w:rPr>
        <w:t xml:space="preserve"> </w:t>
      </w:r>
      <w:r>
        <w:rPr>
          <w:rFonts w:ascii="Javanese Text" w:hAnsi="Javanese Text" w:eastAsia="Javanese Text" w:cs="Javanese Text"/>
        </w:rPr>
        <w:t>ꦤꦩꦸꦁꦱꦶꦲꦏꦁꦠꦲꦤ꧀ꦲꦤ꧀ꦠꦶꦠꦺꦏꦤ꧀ꦲꦏꦶꦂꦲꦶꦏꦸꦲꦏꦤ꧀ꦱꦭꦩꦺꦠ꧀ꦏꦺꦤ꧀꧉</w:t>
      </w:r>
      <w:r>
        <w:rPr>
          <w:rFonts w:ascii="Times New Roman" w:hAnsi="Times New Roman" w:eastAsia="Times New Roman" w:cs="Times New Roman"/>
        </w:rPr>
        <w:t xml:space="preserve"> </w:t>
      </w:r>
      <w:r>
        <w:rPr>
          <w:rFonts w:ascii="Javanese Text" w:hAnsi="Javanese Text" w:eastAsia="Javanese Text" w:cs="Javanese Text"/>
        </w:rPr>
        <w:t>ꦤꦩꦸꦁꦱꦩꦤ꧀ꦠꦿꦩꦿꦺꦏꦤ꧀ꦤꦔꦤꦪꦏꦱꦶꦫꦏꦲꦶꦁꦏꦸꦛꦲꦶꦏꦶ꧈</w:t>
      </w:r>
      <w:r>
        <w:rPr>
          <w:rFonts w:ascii="Times New Roman" w:hAnsi="Times New Roman" w:eastAsia="Times New Roman" w:cs="Times New Roman"/>
        </w:rPr>
        <w:t xml:space="preserve"> </w:t>
      </w:r>
      <w:r>
        <w:rPr>
          <w:rFonts w:ascii="Javanese Text" w:hAnsi="Javanese Text" w:eastAsia="Javanese Text" w:cs="Javanese Text"/>
        </w:rPr>
        <w:t>ꦩꦿꦺꦩꦶꦴꦁꦲꦩꦺꦴꦁꦏꦸꦛꦭꦶꦪꦤ꧀꧉</w:t>
      </w:r>
      <w:r>
        <w:rPr>
          <w:rFonts w:ascii="Times New Roman" w:hAnsi="Times New Roman" w:eastAsia="Times New Roman" w:cs="Times New Roman"/>
        </w:rPr>
        <w:t xml:space="preserve"> </w:t>
      </w:r>
      <w:r>
        <w:rPr>
          <w:rFonts w:ascii="Javanese Text" w:hAnsi="Javanese Text" w:eastAsia="Javanese Text" w:cs="Javanese Text"/>
        </w:rPr>
        <w:t>ꦱꦲꦧꦧ꧀ꦱꦼꦠꦸꦃꦠꦸꦃꦤ꧀ꦲꦏꦸꦱꦸꦩ꧀ꦥꦃꦏꦺꦮꦺꦢꦃꦱꦶꦫꦏ꧈</w:t>
      </w:r>
      <w:r>
        <w:rPr>
          <w:rFonts w:ascii="Times New Roman" w:hAnsi="Times New Roman" w:eastAsia="Times New Roman" w:cs="Times New Roman"/>
        </w:rPr>
        <w:t xml:space="preserve"> </w:t>
      </w:r>
      <w:r>
        <w:rPr>
          <w:rFonts w:ascii="Javanese Text" w:hAnsi="Javanese Text" w:eastAsia="Javanese Text" w:cs="Javanese Text"/>
        </w:rPr>
        <w:t>ꦱꦶꦫꦏꦸꦩꦸꦭꦶꦃꦒꦺꦭꦤ꧀ꦏꦸꦛꦏꦸꦛꦲꦶꦱꦿꦌꦭ꧀ꦱꦏꦢꦸꦫꦸꦁꦱꦁꦲꦤꦏ꧀ꦩꦤꦸꦱꦺꦴꦱꦸꦩꦢꦪꦁ꧉</w:t>
      </w:r>
      <w:r>
        <w:rPr>
          <w:rFonts w:ascii="Times New Roman" w:hAnsi="Times New Roman" w:eastAsia="Times New Roman" w:cs="Times New Roman"/>
        </w:rPr>
        <w:t xml:space="preserve"> </w:t>
      </w:r>
      <w:r>
        <w:rPr>
          <w:rFonts w:ascii="Javanese Text" w:hAnsi="Javanese Text" w:eastAsia="Javanese Text" w:cs="Javanese Text"/>
        </w:rPr>
        <w:t>ꦱꦁꦩꦸꦫꦶꦢ꧀ꦲꦺꦴꦫꦲꦭꦸꦮꦸꦂꦱꦏꦶꦁꦒꦸꦫꦸꦤꦺ꧈</w:t>
      </w:r>
      <w:r>
        <w:rPr>
          <w:rFonts w:ascii="Times New Roman" w:hAnsi="Times New Roman" w:eastAsia="Times New Roman" w:cs="Times New Roman"/>
        </w:rPr>
        <w:t xml:space="preserve"> </w:t>
      </w:r>
      <w:r>
        <w:rPr>
          <w:rFonts w:ascii="Javanese Text" w:hAnsi="Javanese Text" w:eastAsia="Javanese Text" w:cs="Javanese Text"/>
        </w:rPr>
        <w:t>ꦭꦤ꧀ꦱꦁꦲꦧ꧀ꦢꦶꦲꦺꦴꦫꦲꦭꦸꦮꦸꦂꦱꦏꦶꦁꦥꦔꦼꦫꦤꦺ꧉</w:t>
      </w:r>
      <w:r>
        <w:rPr>
          <w:rFonts w:ascii="Times New Roman" w:hAnsi="Times New Roman" w:eastAsia="Times New Roman" w:cs="Times New Roman"/>
        </w:rPr>
        <w:t xml:space="preserve"> </w:t>
      </w:r>
      <w:r>
        <w:rPr>
          <w:rFonts w:ascii="Javanese Text" w:hAnsi="Javanese Text" w:eastAsia="Javanese Text" w:cs="Javanese Text"/>
        </w:rPr>
        <w:t>ꦏꦸꦏꦸꦥ꧀ꦩꦸꦁꦒꦸꦃꦱꦁꦩꦸꦫꦶꦢ꧀ꦲꦶꦏꦸꦏꦪꦒꦸꦫꦸꦤꦺ꧈</w:t>
      </w:r>
      <w:r>
        <w:rPr>
          <w:rFonts w:ascii="Times New Roman" w:hAnsi="Times New Roman" w:eastAsia="Times New Roman" w:cs="Times New Roman"/>
        </w:rPr>
        <w:t xml:space="preserve"> </w:t>
      </w:r>
      <w:r>
        <w:rPr>
          <w:rFonts w:ascii="Javanese Text" w:hAnsi="Javanese Text" w:eastAsia="Javanese Text" w:cs="Javanese Text"/>
        </w:rPr>
        <w:t>ꦭꦤ꧀ꦱꦁꦲꦧ꧀ꦢꦶꦏꦪꦥꦔꦼꦫꦤꦺ꧉</w:t>
      </w:r>
      <w:r>
        <w:rPr>
          <w:rFonts w:ascii="Times New Roman" w:hAnsi="Times New Roman" w:eastAsia="Times New Roman" w:cs="Times New Roman"/>
        </w:rPr>
        <w:t xml:space="preserve"> </w:t>
      </w:r>
      <w:r>
        <w:rPr>
          <w:rFonts w:ascii="Javanese Text" w:hAnsi="Javanese Text" w:eastAsia="Javanese Text" w:cs="Javanese Text"/>
        </w:rPr>
        <w:t>ꦩꦸꦁꦒꦸꦃꦱꦁꦥꦤꦼꦮꦸꦩꦃꦮꦶꦱ꧀ꦠꦿꦺꦏ꧀ꦭꦶꦱ꧀ꦧꦼꦺꦭ꧀ꦗꦼꦧꦸꦭ꧀꧈</w:t>
      </w:r>
      <w:r>
        <w:rPr>
          <w:rFonts w:ascii="Times New Roman" w:hAnsi="Times New Roman" w:eastAsia="Times New Roman" w:cs="Times New Roman"/>
        </w:rPr>
        <w:t xml:space="preserve"> </w:t>
      </w:r>
      <w:r>
        <w:rPr>
          <w:rFonts w:ascii="Javanese Text" w:hAnsi="Javanese Text" w:eastAsia="Javanese Text" w:cs="Javanese Text"/>
        </w:rPr>
        <w:t>ꦱꦶꦥꦲꦩꦤꦺꦃꦮꦺꦴꦁꦱꦲꦸꦩꦃꦤꦺ꧉</w:t>
      </w:r>
      <w:r>
        <w:rPr>
          <w:rFonts w:ascii="Times New Roman" w:hAnsi="Times New Roman" w:eastAsia="Times New Roman" w:cs="Times New Roman"/>
        </w:rPr>
        <w:t xml:space="preserve"> </w:t>
      </w:r>
      <w:r>
        <w:rPr>
          <w:rFonts w:ascii="Javanese Text" w:hAnsi="Javanese Text" w:eastAsia="Javanese Text" w:cs="Javanese Text"/>
        </w:rPr>
        <w:t>ꦏꦫꦤꦲꦶꦏꦸ꧈</w:t>
      </w:r>
      <w:r>
        <w:rPr>
          <w:rFonts w:ascii="Times New Roman" w:hAnsi="Times New Roman" w:eastAsia="Times New Roman" w:cs="Times New Roman"/>
        </w:rPr>
        <w:t xml:space="preserve"> </w:t>
      </w:r>
      <w:r>
        <w:rPr>
          <w:rFonts w:ascii="Javanese Text" w:hAnsi="Javanese Text" w:eastAsia="Javanese Text" w:cs="Javanese Text"/>
        </w:rPr>
        <w:t>ꦲꦗꦱꦶꦫꦏꦮꦼꦢꦶꦢꦺꦤꦶꦁꦩꦿꦺꦏ꧉</w:t>
      </w:r>
      <w:r>
        <w:rPr>
          <w:rFonts w:ascii="Times New Roman" w:hAnsi="Times New Roman" w:eastAsia="Times New Roman" w:cs="Times New Roman"/>
        </w:rPr>
        <w:t xml:space="preserve"> </w:t>
      </w:r>
      <w:r>
        <w:rPr>
          <w:rFonts w:ascii="Javanese Text" w:hAnsi="Javanese Text" w:eastAsia="Javanese Text" w:cs="Javanese Text"/>
        </w:rPr>
        <w:t>ꦱꦲꦧꦧ꧀ꦲꦺꦴꦫꦲꦶꦏꦶꦲꦥꦲꦏꦁꦏꦸꦠꦸꦥꦶꦁ꧈</w:t>
      </w:r>
      <w:r>
        <w:rPr>
          <w:rFonts w:ascii="Times New Roman" w:hAnsi="Times New Roman" w:eastAsia="Times New Roman" w:cs="Times New Roman"/>
        </w:rPr>
        <w:t xml:space="preserve"> </w:t>
      </w:r>
      <w:r>
        <w:rPr>
          <w:rFonts w:ascii="Javanese Text" w:hAnsi="Javanese Text" w:eastAsia="Javanese Text" w:cs="Javanese Text"/>
        </w:rPr>
        <w:t>ꦏꦁꦲꦺꦴꦫꦧꦏꦭ꧀ꦏꦲꦶꦮꦭꦏ꧀ꦏꦺꦤ꧀꧉</w:t>
      </w:r>
      <w:r>
        <w:rPr>
          <w:rFonts w:ascii="Times New Roman" w:hAnsi="Times New Roman" w:eastAsia="Times New Roman" w:cs="Times New Roman"/>
        </w:rPr>
        <w:t xml:space="preserve"> </w:t>
      </w:r>
      <w:r>
        <w:rPr>
          <w:rFonts w:ascii="Javanese Text" w:hAnsi="Javanese Text" w:eastAsia="Javanese Text" w:cs="Javanese Text"/>
        </w:rPr>
        <w:t>ꦭꦤ꧀ꦲꦺꦴꦫꦲꦶꦏꦶꦲꦥꦲꦏꦁꦥꦶꦁꦱꦶꦠ꧀꧈</w:t>
      </w:r>
      <w:r>
        <w:rPr>
          <w:rFonts w:ascii="Times New Roman" w:hAnsi="Times New Roman" w:eastAsia="Times New Roman" w:cs="Times New Roman"/>
        </w:rPr>
        <w:t xml:space="preserve"> </w:t>
      </w:r>
      <w:r>
        <w:rPr>
          <w:rFonts w:ascii="Javanese Text" w:hAnsi="Javanese Text" w:eastAsia="Javanese Text" w:cs="Javanese Text"/>
        </w:rPr>
        <w:t>ꦏꦁꦲꦺꦴꦫꦧꦏꦭ꧀ꦏꦮꦿꦸꦃꦏꦺꦤ꧀꧉</w:t>
      </w:r>
      <w:r>
        <w:rPr>
          <w:rFonts w:ascii="Times New Roman" w:hAnsi="Times New Roman" w:eastAsia="Times New Roman" w:cs="Times New Roman"/>
        </w:rPr>
        <w:t xml:space="preserve"> </w:t>
      </w:r>
      <w:r>
        <w:rPr>
          <w:rFonts w:ascii="Javanese Text" w:hAnsi="Javanese Text" w:eastAsia="Javanese Text" w:cs="Javanese Text"/>
        </w:rPr>
        <w:t>ꦲꦥꦲꦏꦁꦲꦏꦸꦁꦫꦶꦁꦱꦶꦫꦏꦲꦶꦁꦥꦼꦠꦼꦁ꧈</w:t>
      </w:r>
      <w:r>
        <w:rPr>
          <w:rFonts w:ascii="Times New Roman" w:hAnsi="Times New Roman" w:eastAsia="Times New Roman" w:cs="Times New Roman"/>
        </w:rPr>
        <w:t xml:space="preserve"> </w:t>
      </w:r>
      <w:r>
        <w:rPr>
          <w:rFonts w:ascii="Javanese Text" w:hAnsi="Javanese Text" w:eastAsia="Javanese Text" w:cs="Javanese Text"/>
        </w:rPr>
        <w:t>ꦲꦶꦏꦸꦔꦸꦕꦥꦏ꧀ꦏꦤꦲꦶꦁꦠ</w:t>
      </w:r>
      <w:r>
        <w:rPr>
          <w:rFonts w:ascii="Malgun Gothic" w:hAnsi="Malgun Gothic" w:eastAsia="Malgun Gothic" w:cs="Malgun Gothic"/>
        </w:rPr>
        <w:t>꼁</w:t>
      </w:r>
      <w:r>
        <w:rPr>
          <w:rFonts w:ascii="Javanese Text" w:hAnsi="Javanese Text" w:eastAsia="Javanese Text" w:cs="Javanese Text"/>
        </w:rPr>
        <w:t>ꦢꦁ꧉</w:t>
      </w:r>
      <w:r>
        <w:rPr>
          <w:rFonts w:ascii="Times New Roman" w:hAnsi="Times New Roman" w:eastAsia="Times New Roman" w:cs="Times New Roman"/>
        </w:rPr>
        <w:t xml:space="preserve"> </w:t>
      </w:r>
      <w:r>
        <w:rPr>
          <w:rFonts w:ascii="Javanese Text" w:hAnsi="Javanese Text" w:eastAsia="Javanese Text" w:cs="Javanese Text"/>
        </w:rPr>
        <w:t>ꦭꦤ꧀ꦲꦥꦲꦏꦁꦱꦶꦫꦏꦫꦸꦁꦺꦴꦏ꧀ꦏꦺꦲꦶꦁꦔꦶꦁꦭ꧀꧈</w:t>
      </w:r>
      <w:r>
        <w:rPr>
          <w:rFonts w:ascii="Times New Roman" w:hAnsi="Times New Roman" w:eastAsia="Times New Roman" w:cs="Times New Roman"/>
        </w:rPr>
        <w:t xml:space="preserve"> </w:t>
      </w:r>
      <w:r>
        <w:rPr>
          <w:rFonts w:ascii="Javanese Text" w:hAnsi="Javanese Text" w:eastAsia="Javanese Text" w:cs="Javanese Text"/>
        </w:rPr>
        <w:t>ꦲꦶꦏꦸꦮꦂꦠꦏ꧀ꦏꦤꦲꦶꦁꦗꦼꦤꦼꦁꦲꦸꦩꦃ꧉</w:t>
      </w:r>
      <w:r>
        <w:rPr>
          <w:rFonts w:ascii="Times New Roman" w:hAnsi="Times New Roman" w:eastAsia="Times New Roman" w:cs="Times New Roman"/>
        </w:rPr>
        <w:t xml:space="preserve"> </w:t>
      </w:r>
      <w:r>
        <w:rPr>
          <w:rFonts w:ascii="Javanese Text" w:hAnsi="Javanese Text" w:eastAsia="Javanese Text" w:cs="Javanese Text"/>
        </w:rPr>
        <w:t>ꦭꦤ꧀ꦲꦗꦮꦼꦢꦶꦢꦺꦤꦶꦁꦱꦶꦲꦏꦁꦩꦢꦥꦱꦤ꧀ꦫꦒ꧈</w:t>
      </w:r>
      <w:r>
        <w:rPr>
          <w:rFonts w:ascii="Times New Roman" w:hAnsi="Times New Roman" w:eastAsia="Times New Roman" w:cs="Times New Roman"/>
        </w:rPr>
        <w:t xml:space="preserve"> </w:t>
      </w:r>
      <w:r>
        <w:rPr>
          <w:rFonts w:ascii="Javanese Text" w:hAnsi="Javanese Text" w:eastAsia="Javanese Text" w:cs="Javanese Text"/>
        </w:rPr>
        <w:t>ꦤꦩꦸꦁꦲꦺꦴꦫꦮꦼꦤꦁꦩꦢꦥꦱꦤ꧀ꦗꦶꦮ꧉</w:t>
      </w:r>
      <w:r>
        <w:rPr>
          <w:rFonts w:ascii="Times New Roman" w:hAnsi="Times New Roman" w:eastAsia="Times New Roman" w:cs="Times New Roman"/>
        </w:rPr>
        <w:t xml:space="preserve"> </w:t>
      </w:r>
      <w:r>
        <w:rPr>
          <w:rFonts w:ascii="Javanese Text" w:hAnsi="Javanese Text" w:eastAsia="Javanese Text" w:cs="Javanese Text"/>
        </w:rPr>
        <w:t>ꦤꦩꦸꦁꦭꦸꦮꦶꦃꦮꦼꦢꦶꦪꦲꦶꦁꦱꦶꦲꦏꦁꦮꦼꦤꦁꦩꦿꦸꦱꦏ꧀ꦗꦶꦮꦭꦤ꧀ꦫꦒꦱꦏꦭꦶꦲꦁꦤꦺꦫꦏ꧉</w:t>
      </w:r>
      <w:r>
        <w:rPr>
          <w:rFonts w:ascii="Times New Roman" w:hAnsi="Times New Roman" w:eastAsia="Times New Roman" w:cs="Times New Roman"/>
        </w:rPr>
        <w:t xml:space="preserve"> Matius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دانيال - العدد الثامن عشر</dc:title>
  <dc:subject>الساعة</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