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نمبر ایک سو پچانوے</w:t>
      </w:r>
    </w:p>
    <w:p>
      <w:pPr>
        <w:pStyle w:val="ArticleSubtitle"/>
        <w:jc w:val="left"/>
      </w:pPr>
      <w:r>
        <w:rPr>
          <w:rFonts w:ascii="Arial" w:hAnsi="Arial" w:eastAsia="Arial" w:cs="Arial"/>
        </w:rPr>
        <w:t>La Ruta hacia la Ley Dominical: el Papel de Trump y el Desarrollo Profético en Daniel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MV Boli" w:hAnsi="MV Boli" w:eastAsia="MV Boli" w:cs="MV Boli"/>
        </w:rPr>
        <w:t>ވާހަކަ</w:t>
      </w:r>
      <w:r>
        <w:rPr>
          <w:rFonts w:ascii="Times New Roman" w:hAnsi="Times New Roman" w:eastAsia="Times New Roman" w:cs="Times New Roman"/>
        </w:rPr>
        <w:t xml:space="preserve"> </w:t>
      </w:r>
      <w:r>
        <w:rPr>
          <w:rFonts w:ascii="MV Boli" w:hAnsi="MV Boli" w:eastAsia="MV Boli" w:cs="MV Boli"/>
        </w:rPr>
        <w:t>ސާޅީސް</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ފޮރުވި</w:t>
      </w:r>
      <w:r>
        <w:rPr>
          <w:rFonts w:ascii="Times New Roman" w:hAnsi="Times New Roman" w:eastAsia="Times New Roman" w:cs="Times New Roman"/>
        </w:rPr>
        <w:t xml:space="preserve"> </w:t>
      </w:r>
      <w:r>
        <w:rPr>
          <w:rFonts w:ascii="MV Boli" w:hAnsi="MV Boli" w:eastAsia="MV Boli" w:cs="MV Boli"/>
        </w:rPr>
        <w:t>ތާރީޚުގައި</w:t>
      </w:r>
      <w:r>
        <w:rPr>
          <w:rFonts w:ascii="Times New Roman" w:hAnsi="Times New Roman" w:eastAsia="Times New Roman" w:cs="Times New Roman"/>
        </w:rPr>
        <w:t xml:space="preserve"> 1989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ނިމުމުގެ</w:t>
      </w:r>
      <w:r>
        <w:rPr>
          <w:rFonts w:ascii="Times New Roman" w:hAnsi="Times New Roman" w:eastAsia="Times New Roman" w:cs="Times New Roman"/>
        </w:rPr>
        <w:t xml:space="preserve"> </w:t>
      </w:r>
      <w:r>
        <w:rPr>
          <w:rFonts w:ascii="MV Boli" w:hAnsi="MV Boli" w:eastAsia="MV Boli" w:cs="MV Boli"/>
        </w:rPr>
        <w:t>ޒަމާން</w:t>
      </w:r>
      <w:r>
        <w:rPr>
          <w:rFonts w:ascii="Times New Roman" w:hAnsi="Times New Roman" w:eastAsia="Times New Roman" w:cs="Times New Roman"/>
        </w:rPr>
        <w:t xml:space="preserve"> </w:t>
      </w:r>
      <w:r>
        <w:rPr>
          <w:rFonts w:ascii="MV Boli" w:hAnsi="MV Boli" w:eastAsia="MV Boli" w:cs="MV Boli"/>
        </w:rPr>
        <w:t>ފެށިގެން</w:t>
      </w:r>
      <w:r>
        <w:rPr>
          <w:rFonts w:ascii="Times New Roman" w:hAnsi="Times New Roman" w:eastAsia="Times New Roman" w:cs="Times New Roman"/>
        </w:rPr>
        <w:t xml:space="preserve"> 2020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ހަތްވަނަ</w:t>
      </w:r>
      <w:r>
        <w:rPr>
          <w:rFonts w:ascii="Times New Roman" w:hAnsi="Times New Roman" w:eastAsia="Times New Roman" w:cs="Times New Roman"/>
        </w:rPr>
        <w:t xml:space="preserve"> </w:t>
      </w:r>
      <w:r>
        <w:rPr>
          <w:rFonts w:ascii="MV Boli" w:hAnsi="MV Boli" w:eastAsia="MV Boli" w:cs="MV Boli"/>
        </w:rPr>
        <w:t>ރައީސް</w:t>
      </w:r>
      <w:r>
        <w:rPr>
          <w:rFonts w:ascii="Times New Roman" w:hAnsi="Times New Roman" w:eastAsia="Times New Roman" w:cs="Times New Roman"/>
        </w:rPr>
        <w:t xml:space="preserve"> </w:t>
      </w:r>
      <w:r>
        <w:rPr>
          <w:rFonts w:ascii="MV Boli" w:hAnsi="MV Boli" w:eastAsia="MV Boli" w:cs="MV Boli"/>
        </w:rPr>
        <w:t>ބައިޑަން</w:t>
      </w:r>
      <w:r>
        <w:rPr>
          <w:rFonts w:ascii="Times New Roman" w:hAnsi="Times New Roman" w:eastAsia="Times New Roman" w:cs="Times New Roman"/>
        </w:rPr>
        <w:t xml:space="preserve"> </w:t>
      </w:r>
      <w:r>
        <w:rPr>
          <w:rFonts w:ascii="MV Boli" w:hAnsi="MV Boli" w:eastAsia="MV Boli" w:cs="MV Boli"/>
        </w:rPr>
        <w:t>ރިޔާސަތު</w:t>
      </w:r>
      <w:r>
        <w:rPr>
          <w:rFonts w:ascii="Times New Roman" w:hAnsi="Times New Roman" w:eastAsia="Times New Roman" w:cs="Times New Roman"/>
        </w:rPr>
        <w:t xml:space="preserve"> </w:t>
      </w:r>
      <w:r>
        <w:rPr>
          <w:rFonts w:ascii="MV Boli" w:hAnsi="MV Boli" w:eastAsia="MV Boli" w:cs="MV Boli"/>
        </w:rPr>
        <w:t>ވައްކަން</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ދެންމެ</w:t>
      </w:r>
      <w:r>
        <w:rPr>
          <w:rFonts w:ascii="Times New Roman" w:hAnsi="Times New Roman" w:eastAsia="Times New Roman" w:cs="Times New Roman"/>
        </w:rPr>
        <w:t xml:space="preserve">، </w:t>
      </w:r>
      <w:r>
        <w:rPr>
          <w:rFonts w:ascii="MV Boli" w:hAnsi="MV Boli" w:eastAsia="MV Boli" w:cs="MV Boli"/>
        </w:rPr>
        <w:t>ހަ</w:t>
      </w:r>
      <w:r>
        <w:rPr>
          <w:rFonts w:ascii="Times New Roman" w:hAnsi="Times New Roman" w:eastAsia="Times New Roman" w:cs="Times New Roman"/>
        </w:rPr>
        <w:t xml:space="preserve"> </w:t>
      </w:r>
      <w:r>
        <w:rPr>
          <w:rFonts w:ascii="MV Boli" w:hAnsi="MV Boli" w:eastAsia="MV Boli" w:cs="MV Boli"/>
        </w:rPr>
        <w:t>ރައީސުންގެ</w:t>
      </w:r>
      <w:r>
        <w:rPr>
          <w:rFonts w:ascii="Times New Roman" w:hAnsi="Times New Roman" w:eastAsia="Times New Roman" w:cs="Times New Roman"/>
        </w:rPr>
        <w:t xml:space="preserve"> </w:t>
      </w:r>
      <w:r>
        <w:rPr>
          <w:rFonts w:ascii="MV Boli" w:hAnsi="MV Boli" w:eastAsia="MV Boli" w:cs="MV Boli"/>
        </w:rPr>
        <w:t>ސަފު</w:t>
      </w:r>
      <w:r>
        <w:rPr>
          <w:rFonts w:ascii="Times New Roman" w:hAnsi="Times New Roman" w:eastAsia="Times New Roman" w:cs="Times New Roman"/>
        </w:rPr>
        <w:t xml:space="preserve"> </w:t>
      </w:r>
      <w:r>
        <w:rPr>
          <w:rFonts w:ascii="MV Boli" w:hAnsi="MV Boli" w:eastAsia="MV Boli" w:cs="MV Boli"/>
        </w:rPr>
        <w:t>ހިމެނެއެވެ</w:t>
      </w:r>
      <w:r>
        <w:rPr>
          <w:rFonts w:ascii="Times New Roman" w:hAnsi="Times New Roman" w:eastAsia="Times New Roman" w:cs="Times New Roman"/>
        </w:rPr>
        <w:t xml:space="preserve">. 2020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ފޮރުވި</w:t>
      </w:r>
      <w:r>
        <w:rPr>
          <w:rFonts w:ascii="Times New Roman" w:hAnsi="Times New Roman" w:eastAsia="Times New Roman" w:cs="Times New Roman"/>
        </w:rPr>
        <w:t xml:space="preserve"> </w:t>
      </w:r>
      <w:r>
        <w:rPr>
          <w:rFonts w:ascii="MV Boli" w:hAnsi="MV Boli" w:eastAsia="MV Boli" w:cs="MV Boli"/>
        </w:rPr>
        <w:t>ތާރީޚެއްގެ</w:t>
      </w:r>
      <w:r>
        <w:rPr>
          <w:rFonts w:ascii="Times New Roman" w:hAnsi="Times New Roman" w:eastAsia="Times New Roman" w:cs="Times New Roman"/>
        </w:rPr>
        <w:t xml:space="preserve"> </w:t>
      </w:r>
      <w:r>
        <w:rPr>
          <w:rFonts w:ascii="MV Boli" w:hAnsi="MV Boli" w:eastAsia="MV Boli" w:cs="MV Boli"/>
        </w:rPr>
        <w:t>ފެށުމަށް</w:t>
      </w:r>
      <w:r>
        <w:rPr>
          <w:rFonts w:ascii="Times New Roman" w:hAnsi="Times New Roman" w:eastAsia="Times New Roman" w:cs="Times New Roman"/>
        </w:rPr>
        <w:t xml:space="preserve"> </w:t>
      </w:r>
      <w:r>
        <w:rPr>
          <w:rFonts w:ascii="MV Boli" w:hAnsi="MV Boli" w:eastAsia="MV Boli" w:cs="MV Boli"/>
        </w:rPr>
        <w:t>އަލާމާތެވެ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ނުކުތާއިން</w:t>
      </w:r>
      <w:r>
        <w:rPr>
          <w:rFonts w:ascii="Times New Roman" w:hAnsi="Times New Roman" w:eastAsia="Times New Roman" w:cs="Times New Roman"/>
        </w:rPr>
        <w:t xml:space="preserve"> “Alexander the Great”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މިއީ</w:t>
      </w:r>
      <w:r>
        <w:rPr>
          <w:rFonts w:ascii="Times New Roman" w:hAnsi="Times New Roman" w:eastAsia="Times New Roman" w:cs="Times New Roman"/>
        </w:rPr>
        <w:t xml:space="preserve"> </w:t>
      </w:r>
      <w:r>
        <w:rPr>
          <w:rFonts w:ascii="MV Boli" w:hAnsi="MV Boli" w:eastAsia="MV Boli" w:cs="MV Boli"/>
        </w:rPr>
        <w:t>ބައިބަލުގެ</w:t>
      </w:r>
      <w:r>
        <w:rPr>
          <w:rFonts w:ascii="Times New Roman" w:hAnsi="Times New Roman" w:eastAsia="Times New Roman" w:cs="Times New Roman"/>
        </w:rPr>
        <w:t xml:space="preserve"> </w:t>
      </w:r>
      <w:r>
        <w:rPr>
          <w:rFonts w:ascii="MV Boli" w:hAnsi="MV Boli" w:eastAsia="MV Boli" w:cs="MV Boli"/>
        </w:rPr>
        <w:t>ނަބީކަމުގެ</w:t>
      </w:r>
      <w:r>
        <w:rPr>
          <w:rFonts w:ascii="Times New Roman" w:hAnsi="Times New Roman" w:eastAsia="Times New Roman" w:cs="Times New Roman"/>
        </w:rPr>
        <w:t xml:space="preserve"> </w:t>
      </w:r>
      <w:r>
        <w:rPr>
          <w:rFonts w:ascii="MV Boli" w:hAnsi="MV Boli" w:eastAsia="MV Boli" w:cs="MV Boli"/>
        </w:rPr>
        <w:t>ހަތްވަނަ</w:t>
      </w:r>
      <w:r>
        <w:rPr>
          <w:rFonts w:ascii="Times New Roman" w:hAnsi="Times New Roman" w:eastAsia="Times New Roman" w:cs="Times New Roman"/>
        </w:rPr>
        <w:t xml:space="preserve"> </w:t>
      </w:r>
      <w:r>
        <w:rPr>
          <w:rFonts w:ascii="MV Boli" w:hAnsi="MV Boli" w:eastAsia="MV Boli" w:cs="MV Boli"/>
        </w:rPr>
        <w:t>މަންދޫބު</w:t>
      </w:r>
      <w:r>
        <w:rPr>
          <w:rFonts w:ascii="Times New Roman" w:hAnsi="Times New Roman" w:eastAsia="Times New Roman" w:cs="Times New Roman"/>
        </w:rPr>
        <w:t xml:space="preserve"> </w:t>
      </w:r>
      <w:r>
        <w:rPr>
          <w:rFonts w:ascii="MV Boli" w:hAnsi="MV Boli" w:eastAsia="MV Boli" w:cs="MV Boli"/>
        </w:rPr>
        <w:t>އަންނަނިވި</w:t>
      </w:r>
      <w:r>
        <w:rPr>
          <w:rFonts w:ascii="Times New Roman" w:hAnsi="Times New Roman" w:eastAsia="Times New Roman" w:cs="Times New Roman"/>
        </w:rPr>
        <w:t xml:space="preserve"> </w:t>
      </w:r>
      <w:r>
        <w:rPr>
          <w:rFonts w:ascii="MV Boli" w:hAnsi="MV Boli" w:eastAsia="MV Boli" w:cs="MV Boli"/>
        </w:rPr>
        <w:t>ސަންޑޭ</w:t>
      </w:r>
      <w:r>
        <w:rPr>
          <w:rFonts w:ascii="Times New Roman" w:hAnsi="Times New Roman" w:eastAsia="Times New Roman" w:cs="Times New Roman"/>
        </w:rPr>
        <w:t xml:space="preserve"> </w:t>
      </w:r>
      <w:r>
        <w:rPr>
          <w:rFonts w:ascii="MV Boli" w:hAnsi="MV Boli" w:eastAsia="MV Boli" w:cs="MV Boli"/>
        </w:rPr>
        <w:t>ލޯ</w:t>
      </w:r>
      <w:r>
        <w:rPr>
          <w:rFonts w:ascii="Times New Roman" w:hAnsi="Times New Roman" w:eastAsia="Times New Roman" w:cs="Times New Roman"/>
        </w:rPr>
        <w:t xml:space="preserve">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ޤާއިމު</w:t>
      </w:r>
      <w:r>
        <w:rPr>
          <w:rFonts w:ascii="Times New Roman" w:hAnsi="Times New Roman" w:eastAsia="Times New Roman" w:cs="Times New Roman"/>
        </w:rPr>
        <w:t xml:space="preserve"> </w:t>
      </w:r>
      <w:r>
        <w:rPr>
          <w:rFonts w:ascii="MV Boli" w:hAnsi="MV Boli" w:eastAsia="MV Boli" w:cs="MV Boli"/>
        </w:rPr>
        <w:t>ކުރެވޭ</w:t>
      </w:r>
      <w:r>
        <w:rPr>
          <w:rFonts w:ascii="Times New Roman" w:hAnsi="Times New Roman" w:eastAsia="Times New Roman" w:cs="Times New Roman"/>
        </w:rPr>
        <w:t xml:space="preserve"> </w:t>
      </w:r>
      <w:r>
        <w:rPr>
          <w:rFonts w:ascii="MV Boli" w:hAnsi="MV Boli" w:eastAsia="MV Boli" w:cs="MV Boli"/>
        </w:rPr>
        <w:t>ވަގުތަށް</w:t>
      </w:r>
      <w:r>
        <w:rPr>
          <w:rFonts w:ascii="Times New Roman" w:hAnsi="Times New Roman" w:eastAsia="Times New Roman" w:cs="Times New Roman"/>
        </w:rPr>
        <w:t xml:space="preserve"> </w:t>
      </w:r>
      <w:r>
        <w:rPr>
          <w:rFonts w:ascii="MV Boli" w:hAnsi="MV Boli" w:eastAsia="MV Boli" w:cs="MV Boli"/>
        </w:rPr>
        <w:t>މިސާލުކޮށް</w:t>
      </w:r>
      <w:r>
        <w:rPr>
          <w:rFonts w:ascii="Times New Roman" w:hAnsi="Times New Roman" w:eastAsia="Times New Roman" w:cs="Times New Roman"/>
        </w:rPr>
        <w:t xml:space="preserve"> </w:t>
      </w:r>
      <w:r>
        <w:rPr>
          <w:rFonts w:ascii="MV Boli" w:hAnsi="MV Boli" w:eastAsia="MV Boli" w:cs="MV Boli"/>
        </w:rPr>
        <w:t>ދައްކައެވެ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ދިހަ</w:t>
      </w:r>
      <w:r>
        <w:rPr>
          <w:rFonts w:ascii="Times New Roman" w:hAnsi="Times New Roman" w:eastAsia="Times New Roman" w:cs="Times New Roman"/>
        </w:rPr>
        <w:t xml:space="preserve"> </w:t>
      </w:r>
      <w:r>
        <w:rPr>
          <w:rFonts w:ascii="MV Boli" w:hAnsi="MV Boli" w:eastAsia="MV Boli" w:cs="MV Boli"/>
        </w:rPr>
        <w:t>ރާޖަކުން</w:t>
      </w:r>
      <w:r>
        <w:rPr>
          <w:rFonts w:ascii="Times New Roman" w:hAnsi="Times New Roman" w:eastAsia="Times New Roman" w:cs="Times New Roman"/>
        </w:rPr>
        <w:t xml:space="preserve"> </w:t>
      </w:r>
      <w:r>
        <w:rPr>
          <w:rFonts w:ascii="MV Boli" w:hAnsi="MV Boli" w:eastAsia="MV Boli" w:cs="MV Boli"/>
        </w:rPr>
        <w:t>އެހާއި</w:t>
      </w:r>
      <w:r>
        <w:rPr>
          <w:rFonts w:ascii="Times New Roman" w:hAnsi="Times New Roman" w:eastAsia="Times New Roman" w:cs="Times New Roman"/>
        </w:rPr>
        <w:t xml:space="preserve"> </w:t>
      </w:r>
      <w:r>
        <w:rPr>
          <w:rFonts w:ascii="MV Boli" w:hAnsi="MV Boli" w:eastAsia="MV Boli" w:cs="MV Boli"/>
        </w:rPr>
        <w:t>ވަގުތުން</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ހަތްވަނަ</w:t>
      </w:r>
      <w:r>
        <w:rPr>
          <w:rFonts w:ascii="Times New Roman" w:hAnsi="Times New Roman" w:eastAsia="Times New Roman" w:cs="Times New Roman"/>
        </w:rPr>
        <w:t xml:space="preserve"> </w:t>
      </w:r>
      <w:r>
        <w:rPr>
          <w:rFonts w:ascii="MV Boli" w:hAnsi="MV Boli" w:eastAsia="MV Boli" w:cs="MV Boli"/>
        </w:rPr>
        <w:t>މަންދޫބު</w:t>
      </w:r>
      <w:r>
        <w:rPr>
          <w:rFonts w:ascii="Times New Roman" w:hAnsi="Times New Roman" w:eastAsia="Times New Roman" w:cs="Times New Roman"/>
        </w:rPr>
        <w:t xml:space="preserve">، </w:t>
      </w:r>
      <w:r>
        <w:rPr>
          <w:rFonts w:ascii="MV Boli" w:hAnsi="MV Boli" w:eastAsia="MV Boli" w:cs="MV Boli"/>
        </w:rPr>
        <w:t>ހަތެއްގެ</w:t>
      </w:r>
      <w:r>
        <w:rPr>
          <w:rFonts w:ascii="Times New Roman" w:hAnsi="Times New Roman" w:eastAsia="Times New Roman" w:cs="Times New Roman"/>
        </w:rPr>
        <w:t xml:space="preserve"> </w:t>
      </w:r>
      <w:r>
        <w:rPr>
          <w:rFonts w:ascii="MV Boli" w:hAnsi="MV Boli" w:eastAsia="MV Boli" w:cs="MV Boli"/>
        </w:rPr>
        <w:t>ތެރޭން</w:t>
      </w:r>
      <w:r>
        <w:rPr>
          <w:rFonts w:ascii="Times New Roman" w:hAnsi="Times New Roman" w:eastAsia="Times New Roman" w:cs="Times New Roman"/>
        </w:rPr>
        <w:t xml:space="preserve"> </w:t>
      </w:r>
      <w:r>
        <w:rPr>
          <w:rFonts w:ascii="MV Boli" w:hAnsi="MV Boli" w:eastAsia="MV Boli" w:cs="MV Boli"/>
        </w:rPr>
        <w:t>ކަމުގައިވާ</w:t>
      </w:r>
      <w:r>
        <w:rPr>
          <w:rFonts w:ascii="Times New Roman" w:hAnsi="Times New Roman" w:eastAsia="Times New Roman" w:cs="Times New Roman"/>
        </w:rPr>
        <w:t xml:space="preserve"> </w:t>
      </w:r>
      <w:r>
        <w:rPr>
          <w:rFonts w:ascii="MV Boli" w:hAnsi="MV Boli" w:eastAsia="MV Boli" w:cs="MV Boli"/>
        </w:rPr>
        <w:t>އަށްވަނަ</w:t>
      </w:r>
      <w:r>
        <w:rPr>
          <w:rFonts w:ascii="Times New Roman" w:hAnsi="Times New Roman" w:eastAsia="Times New Roman" w:cs="Times New Roman"/>
        </w:rPr>
        <w:t xml:space="preserve"> </w:t>
      </w:r>
      <w:r>
        <w:rPr>
          <w:rFonts w:ascii="MV Boli" w:hAnsi="MV Boli" w:eastAsia="MV Boli" w:cs="MV Boli"/>
        </w:rPr>
        <w:t>މަންދޫބަށް</w:t>
      </w:r>
      <w:r>
        <w:rPr>
          <w:rFonts w:ascii="Times New Roman" w:hAnsi="Times New Roman" w:eastAsia="Times New Roman" w:cs="Times New Roman"/>
        </w:rPr>
        <w:t>—</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ޕޭޕަލް</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އެއްބަސްވެއެވެ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ފޮރުވި</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ފެށެނީ</w:t>
      </w:r>
      <w:r>
        <w:rPr>
          <w:rFonts w:ascii="Times New Roman" w:hAnsi="Times New Roman" w:eastAsia="Times New Roman" w:cs="Times New Roman"/>
        </w:rPr>
        <w:t xml:space="preserve"> </w:t>
      </w:r>
      <w:r>
        <w:rPr>
          <w:rFonts w:ascii="MV Boli" w:hAnsi="MV Boli" w:eastAsia="MV Boli" w:cs="MV Boli"/>
        </w:rPr>
        <w:t>ހަތްވަނަ</w:t>
      </w:r>
      <w:r>
        <w:rPr>
          <w:rFonts w:ascii="Times New Roman" w:hAnsi="Times New Roman" w:eastAsia="Times New Roman" w:cs="Times New Roman"/>
        </w:rPr>
        <w:t xml:space="preserve"> </w:t>
      </w:r>
      <w:r>
        <w:rPr>
          <w:rFonts w:ascii="MV Boli" w:hAnsi="MV Boli" w:eastAsia="MV Boli" w:cs="MV Boli"/>
        </w:rPr>
        <w:t>ރައީސާއެކު</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ނިމެނީ</w:t>
      </w:r>
      <w:r>
        <w:rPr>
          <w:rFonts w:ascii="Times New Roman" w:hAnsi="Times New Roman" w:eastAsia="Times New Roman" w:cs="Times New Roman"/>
        </w:rPr>
        <w:t xml:space="preserve"> </w:t>
      </w:r>
      <w:r>
        <w:rPr>
          <w:rFonts w:ascii="MV Boli" w:hAnsi="MV Boli" w:eastAsia="MV Boli" w:cs="MV Boli"/>
        </w:rPr>
        <w:t>ހަތްވަނަ</w:t>
      </w:r>
      <w:r>
        <w:rPr>
          <w:rFonts w:ascii="Times New Roman" w:hAnsi="Times New Roman" w:eastAsia="Times New Roman" w:cs="Times New Roman"/>
        </w:rPr>
        <w:t xml:space="preserve"> </w:t>
      </w:r>
      <w:r>
        <w:rPr>
          <w:rFonts w:ascii="MV Boli" w:hAnsi="MV Boli" w:eastAsia="MV Boli" w:cs="MV Boli"/>
        </w:rPr>
        <w:t>މަންދޫބާއެކުއެވެ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Xu tarihiyaa ibsite in Xerxes, as iyyu matseerá qaniyu usubbah Griikiya kee Alexander the Great fanah, sideedih Faaris malookak sugeenim, nanu aaxaguk oyna taariikh, aayah lammaffa kee saddaffa fanat sugteeniih, bahqeeh suura imtixaana wakti sideed lakkoyta matacca kinni. Bahqeeh suura United States addat duudusak qimmisse mara, Sunday law laqisak abte waqdi, kaak lakal malookah malcinaffa kee tohak lakal sideedaffi yemeete. Sideedih Faaris malookak Alexander the Great fanah gaba kalteh, toysa sideed lakkoyti bahqeeh suura imtixaana wakti Sunday law fanah gaba kalta matacca kinni.</w:t>
      </w:r>
    </w:p>
    <w:p>
      <w:pPr>
        <w:pStyle w:val="ArticleBody"/>
        <w:jc w:val="left"/>
      </w:pPr>
      <w:r>
        <w:rPr>
          <w:rFonts w:ascii="Times New Roman" w:hAnsi="Times New Roman" w:eastAsia="Times New Roman" w:cs="Times New Roman"/>
        </w:rPr>
        <w:t>ئایتە دەھ تاکو پازدەمان ئاگادار دەکەنەوە کە وێنەی تاقیکردنەوەی کاتی ئاژەڵ، سێیەمین لە سێ نیشانەی ڕێگا بوو کە بە مێژووی مەکابییەکان نوێنەرایەتی دەکرا، و کە ئەو سێیەم نیشانەی ڕێگا ماوەیەکی کات بوو دەستی پێ دەکرد لە 161 پ.ز و کۆتایی دەھات لە 158 پ.ز. ئەو ماوەیە دوای یەکەم نیشانەی ڕێگای 167 پ.ز هات، کە دەستپێکی شۆڕشی مەکابی لە مۆدێن دیاری کرد، شارۆچکەیەک کە ناوەکەی واتای «ناڕەزایی دەربڕین» دەگەیەنێت. 164 پ.ز دوای ئەو ناڕەزاییەی مۆدێن هات، و دووەم تەرخانکردنی پەرستگای دووەم دیاری کرد. 164 پ.ز دووەم سوێندخواردنی دونالد ترەمپ دیاری دەکات وەک هەشتەمین سەرۆک کۆمار لە دوای ریگن لە 1989، کە لە حەوتەکەیە. سوێندخواردنەکەی لە 20ی کانوونی دووەمی 2025 بە 164 پ.ز نوێنەرایەتی کرا، و بەڕێوەبردنی ڕێوڕەسمی تەرخانکردنەوەکە، کە ئەو موعجیزەی شەیتانییەی بەرهەم هێنا کە دوو ئاماژە لەخۆ دەگرێت بۆ ئەوەی هەشتەکە لە حەوتەکەیە.</w:t>
      </w:r>
    </w:p>
    <w:p>
      <w:pPr>
        <w:pStyle w:val="ArticleBody"/>
        <w:jc w:val="left"/>
      </w:pPr>
      <w:r>
        <w:rPr>
          <w:rFonts w:ascii="Times New Roman" w:hAnsi="Times New Roman" w:eastAsia="Times New Roman" w:cs="Times New Roman"/>
        </w:rPr>
        <w:t>لەبەر ئەوە، ئەو هەشت پاشای فارسییە مێژووی هاوپەیمانی جولەکەکان لەگەڵ ڕۆما لە ساڵی 161 پ.ز. تاوەکو 158 پ.ز. نیشان دەدەن، و لەوەشدا شایەتحاڵێکی دووەم بۆ کاتی تاقیکردنەوەی وێنەی ئاژەڵەکە دابین دەکەن کە دوای دەستپێکردنی سەرۆکایەتی ترامپ لە 2025 دێت. ئایەتی دووەم بەردەوام دەبێت بۆ هەڵبژاردنی دزراو لە 2020، لەوێدا کۆتایی پێدێت هەتا شایەتحاڵی مێژوویی هەشت پاشای فارسی بەکاربهێندرێت، و دوای سوێندخواردنی دووەمی ترامپ جێبەجێبوونی خۆیان دەدۆزنەوە. کاتێک هەشت پاشای فارسی لەسەر مێژووی نێوان ئایەتی دوو و سێ دانرێن، هێشتا ماوەیەکی شاراوە هەیە لە سوێندخواردنی بایدەن تاوەکو سوێندخواردنی دووەمی ترامپ.</w:t>
      </w:r>
    </w:p>
    <w:p>
      <w:pPr>
        <w:pStyle w:val="ArticleBody"/>
        <w:jc w:val="left"/>
      </w:pP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వెలుగు</w:t>
      </w:r>
      <w:r>
        <w:rPr>
          <w:rFonts w:ascii="Times New Roman" w:hAnsi="Times New Roman" w:eastAsia="Times New Roman" w:cs="Times New Roman"/>
        </w:rPr>
        <w:t xml:space="preserve"> </w:t>
      </w:r>
      <w:r>
        <w:rPr>
          <w:rFonts w:ascii="Nirmala UI" w:hAnsi="Nirmala UI" w:eastAsia="Nirmala UI" w:cs="Nirmala UI"/>
        </w:rPr>
        <w:t>చూడని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చరిత్ర</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అధ్యాయంలో</w:t>
      </w:r>
      <w:r>
        <w:rPr>
          <w:rFonts w:ascii="Times New Roman" w:hAnsi="Times New Roman" w:eastAsia="Times New Roman" w:cs="Times New Roman"/>
        </w:rPr>
        <w:t xml:space="preserve"> </w:t>
      </w:r>
      <w:r>
        <w:rPr>
          <w:rFonts w:ascii="Nirmala UI" w:hAnsi="Nirmala UI" w:eastAsia="Nirmala UI" w:cs="Nirmala UI"/>
        </w:rPr>
        <w:t>గుర్తించబడింది</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నాస్తికత్వమనే</w:t>
      </w:r>
      <w:r>
        <w:rPr>
          <w:rFonts w:ascii="Times New Roman" w:hAnsi="Times New Roman" w:eastAsia="Times New Roman" w:cs="Times New Roman"/>
        </w:rPr>
        <w:t xml:space="preserve"> </w:t>
      </w:r>
      <w:r>
        <w:rPr>
          <w:rFonts w:ascii="Nirmala UI" w:hAnsi="Nirmala UI" w:eastAsia="Nirmala UI" w:cs="Nirmala UI"/>
        </w:rPr>
        <w:t>మృగము</w:t>
      </w:r>
      <w:r>
        <w:rPr>
          <w:rFonts w:ascii="Times New Roman" w:hAnsi="Times New Roman" w:eastAsia="Times New Roman" w:cs="Times New Roman"/>
        </w:rPr>
        <w:t xml:space="preserve"> 2020</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ఇద్దరు</w:t>
      </w:r>
      <w:r>
        <w:rPr>
          <w:rFonts w:ascii="Times New Roman" w:hAnsi="Times New Roman" w:eastAsia="Times New Roman" w:cs="Times New Roman"/>
        </w:rPr>
        <w:t xml:space="preserve"> </w:t>
      </w:r>
      <w:r>
        <w:rPr>
          <w:rFonts w:ascii="Nirmala UI" w:hAnsi="Nirmala UI" w:eastAsia="Nirmala UI" w:cs="Nirmala UI"/>
        </w:rPr>
        <w:t>సాక్షులను</w:t>
      </w:r>
      <w:r>
        <w:rPr>
          <w:rFonts w:ascii="Times New Roman" w:hAnsi="Times New Roman" w:eastAsia="Times New Roman" w:cs="Times New Roman"/>
        </w:rPr>
        <w:t xml:space="preserve"> </w:t>
      </w:r>
      <w:r>
        <w:rPr>
          <w:rFonts w:ascii="Nirmala UI" w:hAnsi="Nirmala UI" w:eastAsia="Nirmala UI" w:cs="Nirmala UI"/>
        </w:rPr>
        <w:t>సంహరించింది</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మూడున్నర</w:t>
      </w:r>
      <w:r>
        <w:rPr>
          <w:rFonts w:ascii="Times New Roman" w:hAnsi="Times New Roman" w:eastAsia="Times New Roman" w:cs="Times New Roman"/>
        </w:rPr>
        <w:t xml:space="preserve"> </w:t>
      </w:r>
      <w:r>
        <w:rPr>
          <w:rFonts w:ascii="Nirmala UI" w:hAnsi="Nirmala UI" w:eastAsia="Nirmala UI" w:cs="Nirmala UI"/>
        </w:rPr>
        <w:t>సంకేతాత్మక</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మిఖాయేలు</w:t>
      </w:r>
      <w:r>
        <w:rPr>
          <w:rFonts w:ascii="Times New Roman" w:hAnsi="Times New Roman" w:eastAsia="Times New Roman" w:cs="Times New Roman"/>
        </w:rPr>
        <w:t xml:space="preserve"> </w:t>
      </w:r>
      <w:r>
        <w:rPr>
          <w:rFonts w:ascii="Nirmala UI" w:hAnsi="Nirmala UI" w:eastAsia="Nirmala UI" w:cs="Nirmala UI"/>
        </w:rPr>
        <w:t>దిగివచ్చి</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ఇద్దరు</w:t>
      </w:r>
      <w:r>
        <w:rPr>
          <w:rFonts w:ascii="Times New Roman" w:hAnsi="Times New Roman" w:eastAsia="Times New Roman" w:cs="Times New Roman"/>
        </w:rPr>
        <w:t xml:space="preserve"> </w:t>
      </w:r>
      <w:r>
        <w:rPr>
          <w:rFonts w:ascii="Nirmala UI" w:hAnsi="Nirmala UI" w:eastAsia="Nirmala UI" w:cs="Nirmala UI"/>
        </w:rPr>
        <w:t>సాక్షులను</w:t>
      </w:r>
      <w:r>
        <w:rPr>
          <w:rFonts w:ascii="Times New Roman" w:hAnsi="Times New Roman" w:eastAsia="Times New Roman" w:cs="Times New Roman"/>
        </w:rPr>
        <w:t xml:space="preserve"> </w:t>
      </w:r>
      <w:r>
        <w:rPr>
          <w:rFonts w:ascii="Nirmala UI" w:hAnsi="Nirmala UI" w:eastAsia="Nirmala UI" w:cs="Nirmala UI"/>
        </w:rPr>
        <w:t>పునరుత్థానపరచును</w:t>
      </w:r>
      <w:r>
        <w:rPr>
          <w:rFonts w:ascii="Times New Roman" w:hAnsi="Times New Roman" w:eastAsia="Times New Roman" w:cs="Times New Roman"/>
        </w:rPr>
        <w:t>. “</w:t>
      </w:r>
      <w:r>
        <w:rPr>
          <w:rFonts w:ascii="Nirmala UI" w:hAnsi="Nirmala UI" w:eastAsia="Nirmala UI" w:cs="Nirmala UI"/>
        </w:rPr>
        <w:t>పునరుత్థానము</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 xml:space="preserve">” </w:t>
      </w:r>
      <w:r>
        <w:rPr>
          <w:rFonts w:ascii="Nirmala UI" w:hAnsi="Nirmala UI" w:eastAsia="Nirmala UI" w:cs="Nirmala UI"/>
        </w:rPr>
        <w:t>ట్రంప్</w:t>
      </w:r>
      <w:r>
        <w:rPr>
          <w:rFonts w:ascii="Times New Roman" w:hAnsi="Times New Roman" w:eastAsia="Times New Roman" w:cs="Times New Roman"/>
        </w:rPr>
        <w:t xml:space="preserve"> 2022 </w:t>
      </w:r>
      <w:r>
        <w:rPr>
          <w:rFonts w:ascii="Nirmala UI" w:hAnsi="Nirmala UI" w:eastAsia="Nirmala UI" w:cs="Nirmala UI"/>
        </w:rPr>
        <w:t>నవంబరు</w:t>
      </w:r>
      <w:r>
        <w:rPr>
          <w:rFonts w:ascii="Times New Roman" w:hAnsi="Times New Roman" w:eastAsia="Times New Roman" w:cs="Times New Roman"/>
        </w:rPr>
        <w:t xml:space="preserve"> 15</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అధ్యక్ష</w:t>
      </w:r>
      <w:r>
        <w:rPr>
          <w:rFonts w:ascii="Times New Roman" w:hAnsi="Times New Roman" w:eastAsia="Times New Roman" w:cs="Times New Roman"/>
        </w:rPr>
        <w:t xml:space="preserve"> </w:t>
      </w:r>
      <w:r>
        <w:rPr>
          <w:rFonts w:ascii="Nirmala UI" w:hAnsi="Nirmala UI" w:eastAsia="Nirmala UI" w:cs="Nirmala UI"/>
        </w:rPr>
        <w:t>పదవికై</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ప్రచారయాత్రను</w:t>
      </w:r>
      <w:r>
        <w:rPr>
          <w:rFonts w:ascii="Times New Roman" w:hAnsi="Times New Roman" w:eastAsia="Times New Roman" w:cs="Times New Roman"/>
        </w:rPr>
        <w:t xml:space="preserve"> </w:t>
      </w:r>
      <w:r>
        <w:rPr>
          <w:rFonts w:ascii="Nirmala UI" w:hAnsi="Nirmala UI" w:eastAsia="Nirmala UI" w:cs="Nirmala UI"/>
        </w:rPr>
        <w:t>ప్రారంభించాడు</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అరణ్యమందలి</w:t>
      </w:r>
      <w:r>
        <w:rPr>
          <w:rFonts w:ascii="Times New Roman" w:hAnsi="Times New Roman" w:eastAsia="Times New Roman" w:cs="Times New Roman"/>
        </w:rPr>
        <w:t xml:space="preserve"> </w:t>
      </w:r>
      <w:r>
        <w:rPr>
          <w:rFonts w:ascii="Nirmala UI" w:hAnsi="Nirmala UI" w:eastAsia="Nirmala UI" w:cs="Nirmala UI"/>
        </w:rPr>
        <w:t>స్వరము</w:t>
      </w:r>
      <w:r>
        <w:rPr>
          <w:rFonts w:ascii="Times New Roman" w:hAnsi="Times New Roman" w:eastAsia="Times New Roman" w:cs="Times New Roman"/>
        </w:rPr>
        <w:t>”</w:t>
      </w:r>
      <w:r>
        <w:rPr>
          <w:rFonts w:ascii="Nirmala UI" w:hAnsi="Nirmala UI" w:eastAsia="Nirmala UI" w:cs="Nirmala UI"/>
        </w:rPr>
        <w:t>గా</w:t>
      </w:r>
      <w:r>
        <w:rPr>
          <w:rFonts w:ascii="Times New Roman" w:hAnsi="Times New Roman" w:eastAsia="Times New Roman" w:cs="Times New Roman"/>
        </w:rPr>
        <w:t xml:space="preserve"> </w:t>
      </w:r>
      <w:r>
        <w:rPr>
          <w:rFonts w:ascii="Nirmala UI" w:hAnsi="Nirmala UI" w:eastAsia="Nirmala UI" w:cs="Nirmala UI"/>
        </w:rPr>
        <w:t>పునరుత్థానము</w:t>
      </w:r>
      <w:r>
        <w:rPr>
          <w:rFonts w:ascii="Times New Roman" w:hAnsi="Times New Roman" w:eastAsia="Times New Roman" w:cs="Times New Roman"/>
        </w:rPr>
        <w:t xml:space="preserve"> </w:t>
      </w:r>
      <w:r>
        <w:rPr>
          <w:rFonts w:ascii="Nirmala UI" w:hAnsi="Nirmala UI" w:eastAsia="Nirmala UI" w:cs="Nirmala UI"/>
        </w:rPr>
        <w:t>పొందినవాడు</w:t>
      </w:r>
      <w:r>
        <w:rPr>
          <w:rFonts w:ascii="Times New Roman" w:hAnsi="Times New Roman" w:eastAsia="Times New Roman" w:cs="Times New Roman"/>
        </w:rPr>
        <w:t xml:space="preserve"> 2023 </w:t>
      </w:r>
      <w:r>
        <w:rPr>
          <w:rFonts w:ascii="Nirmala UI" w:hAnsi="Nirmala UI" w:eastAsia="Nirmala UI" w:cs="Nirmala UI"/>
        </w:rPr>
        <w:t>జూలై</w:t>
      </w:r>
      <w:r>
        <w:rPr>
          <w:rFonts w:ascii="Times New Roman" w:hAnsi="Times New Roman" w:eastAsia="Times New Roman" w:cs="Times New Roman"/>
        </w:rPr>
        <w:t xml:space="preserve"> </w:t>
      </w:r>
      <w:r>
        <w:rPr>
          <w:rFonts w:ascii="Nirmala UI" w:hAnsi="Nirmala UI" w:eastAsia="Nirmala UI" w:cs="Nirmala UI"/>
        </w:rPr>
        <w:t>చివరలో</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నలుబది</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w:t>
      </w:r>
      <w:r>
        <w:rPr>
          <w:rFonts w:ascii="Times New Roman" w:hAnsi="Times New Roman" w:eastAsia="Times New Roman" w:cs="Times New Roman"/>
        </w:rPr>
        <w:t xml:space="preserve"> </w:t>
      </w:r>
      <w:r>
        <w:rPr>
          <w:rFonts w:ascii="Nirmala UI" w:hAnsi="Nirmala UI" w:eastAsia="Nirmala UI" w:cs="Nirmala UI"/>
        </w:rPr>
        <w:t>మందిని</w:t>
      </w:r>
      <w:r>
        <w:rPr>
          <w:rFonts w:ascii="Times New Roman" w:hAnsi="Times New Roman" w:eastAsia="Times New Roman" w:cs="Times New Roman"/>
        </w:rPr>
        <w:t xml:space="preserve"> </w:t>
      </w:r>
      <w:r>
        <w:rPr>
          <w:rFonts w:ascii="Nirmala UI" w:hAnsi="Nirmala UI" w:eastAsia="Nirmala UI" w:cs="Nirmala UI"/>
        </w:rPr>
        <w:t>పిలువడం</w:t>
      </w:r>
      <w:r>
        <w:rPr>
          <w:rFonts w:ascii="Times New Roman" w:hAnsi="Times New Roman" w:eastAsia="Times New Roman" w:cs="Times New Roman"/>
        </w:rPr>
        <w:t xml:space="preserve"> </w:t>
      </w:r>
      <w:r>
        <w:rPr>
          <w:rFonts w:ascii="Nirmala UI" w:hAnsi="Nirmala UI" w:eastAsia="Nirmala UI" w:cs="Nirmala UI"/>
        </w:rPr>
        <w:t>ప్రారంభించాడు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Ayat kesepuluh, kesebelas, dan kedua belas dari Daniel pasal sebelas mengenal pasti Perang Ukraine yang bermula pada tahun 2014, dan yang akan berakhir dengan kemenangan Rusia, diikuti oleh keruntuhan konfederasi Rusia semasa, sebagaimana dilambangkan oleh keruntuhan Kesatuan Soviet pada tahun 1989.</w:t>
      </w:r>
    </w:p>
    <w:p>
      <w:pPr>
        <w:pStyle w:val="ArticleBody"/>
        <w:jc w:val="left"/>
      </w:pPr>
      <w:r>
        <w:rPr>
          <w:rFonts w:ascii="Times New Roman" w:hAnsi="Times New Roman" w:eastAsia="Times New Roman" w:cs="Times New Roman"/>
        </w:rPr>
        <w:t>آیات سیزده تا پانزده سه خط نبوت را مشخص می‌کنند. خط شفای پاپیّت که از زمانی آغاز می‌شود که فاحشهٔ صور از نهانگاه بیرون می‌آید، در آیهٔ چهارده نمونه‌وار نشان داده شده است، و تحقق تاریخی آن سال ۲۰۰ پیش از میلاد است، هنگامی که رومِ بت‌پرست به‌عنوان «دزدان قوم تو» وارد تاریخ نبوی شد؛ آنان که خویشتن را برمی‌افرازند، اما سقوط می‌کنند.</w:t>
      </w:r>
    </w:p>
    <w:p>
      <w:pPr>
        <w:pStyle w:val="ArticleBody"/>
        <w:jc w:val="left"/>
      </w:pPr>
      <w:r>
        <w:rPr>
          <w:rFonts w:ascii="Leelawadee UI" w:hAnsi="Leelawadee UI" w:eastAsia="Leelawadee UI" w:cs="Leelawadee UI"/>
        </w:rPr>
        <w:t>สามข้อพระคัมภีร์นี้</w:t>
      </w:r>
      <w:r>
        <w:rPr>
          <w:rFonts w:ascii="Times New Roman" w:hAnsi="Times New Roman" w:eastAsia="Times New Roman" w:cs="Times New Roman"/>
        </w:rPr>
        <w:t xml:space="preserve"> </w:t>
      </w:r>
      <w:r>
        <w:rPr>
          <w:rFonts w:ascii="Leelawadee UI" w:hAnsi="Leelawadee UI" w:eastAsia="Leelawadee UI" w:cs="Leelawadee UI"/>
        </w:rPr>
        <w:t>แนวคำพยากรณ์ของสาธารณรัฐนิยมที่เสื่อมทรามถูกนำเสนอผ่านประวัติศาสตร์ของอันติโอคุสที่</w:t>
      </w:r>
      <w:r>
        <w:rPr>
          <w:rFonts w:ascii="Times New Roman" w:hAnsi="Times New Roman" w:eastAsia="Times New Roman" w:cs="Times New Roman"/>
        </w:rPr>
        <w:t xml:space="preserve"> 3 </w:t>
      </w:r>
      <w:r>
        <w:rPr>
          <w:rFonts w:ascii="Leelawadee UI" w:hAnsi="Leelawadee UI" w:eastAsia="Leelawadee UI" w:cs="Leelawadee UI"/>
        </w:rPr>
        <w:t>ผู้ซึ่งเป็นแบบอย่างของบทบาทของทรัมป์ในฐานะประธานาธิบดีคนที่แปด</w:t>
      </w:r>
      <w:r>
        <w:rPr>
          <w:rFonts w:ascii="Times New Roman" w:hAnsi="Times New Roman" w:eastAsia="Times New Roman" w:cs="Times New Roman"/>
        </w:rPr>
        <w:t xml:space="preserve"> </w:t>
      </w:r>
      <w:r>
        <w:rPr>
          <w:rFonts w:ascii="Leelawadee UI" w:hAnsi="Leelawadee UI" w:eastAsia="Leelawadee UI" w:cs="Leelawadee UI"/>
        </w:rPr>
        <w:t>กล่าวคือ</w:t>
      </w:r>
      <w:r>
        <w:rPr>
          <w:rFonts w:ascii="Times New Roman" w:hAnsi="Times New Roman" w:eastAsia="Times New Roman" w:cs="Times New Roman"/>
        </w:rPr>
        <w:t xml:space="preserve"> </w:t>
      </w:r>
      <w:r>
        <w:rPr>
          <w:rFonts w:ascii="Leelawadee UI" w:hAnsi="Leelawadee UI" w:eastAsia="Leelawadee UI" w:cs="Leelawadee UI"/>
        </w:rPr>
        <w:t>ผู้ที่มาจากทั้งเจ็ดนั้น</w:t>
      </w:r>
      <w:r>
        <w:rPr>
          <w:rFonts w:ascii="Times New Roman" w:hAnsi="Times New Roman" w:eastAsia="Times New Roman" w:cs="Times New Roman"/>
        </w:rPr>
        <w:t xml:space="preserve"> </w:t>
      </w:r>
      <w:r>
        <w:rPr>
          <w:rFonts w:ascii="Leelawadee UI" w:hAnsi="Leelawadee UI" w:eastAsia="Leelawadee UI" w:cs="Leelawadee UI"/>
        </w:rPr>
        <w:t>ข้อพระคัมภีร์เหล่านี้ยังระบุแนวคำพยากรณ์ของโปรเตสแตนต์ที่เสื่อมทราม</w:t>
      </w:r>
      <w:r>
        <w:rPr>
          <w:rFonts w:ascii="Times New Roman" w:hAnsi="Times New Roman" w:eastAsia="Times New Roman" w:cs="Times New Roman"/>
        </w:rPr>
        <w:t xml:space="preserve"> </w:t>
      </w:r>
      <w:r>
        <w:rPr>
          <w:rFonts w:ascii="Leelawadee UI" w:hAnsi="Leelawadee UI" w:eastAsia="Leelawadee UI" w:cs="Leelawadee UI"/>
        </w:rPr>
        <w:t>ซึ่งถูกนำเสนอผ่านประวัติศาสตร์ของพวกมักคาบีอีกด้วย</w:t>
      </w:r>
    </w:p>
    <w:p>
      <w:pPr>
        <w:pStyle w:val="ArticleBody"/>
        <w:jc w:val="left"/>
      </w:pPr>
      <w:r>
        <w:rPr>
          <w:rFonts w:ascii="Ebrima" w:hAnsi="Ebrima" w:eastAsia="Ebrima" w:cs="Ebrima"/>
        </w:rPr>
        <w:t>ምስጢራዊ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የእውነተኛው</w:t>
      </w:r>
      <w:r>
        <w:rPr>
          <w:rFonts w:ascii="Times New Roman" w:hAnsi="Times New Roman" w:eastAsia="Times New Roman" w:cs="Times New Roman"/>
        </w:rPr>
        <w:t xml:space="preserve"> </w:t>
      </w:r>
      <w:r>
        <w:rPr>
          <w:rFonts w:ascii="Ebrima" w:hAnsi="Ebrima" w:eastAsia="Ebrima" w:cs="Ebrima"/>
        </w:rPr>
        <w:t>ፕሮቴስታንት</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የትንቢታዊ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የፊላዴልፊያ</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የጀመረ</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የፊላዴልፊያ</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የሚያበቃ</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በአርባኛው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የተሰወረው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ሊደረብ</w:t>
      </w:r>
      <w:r>
        <w:rPr>
          <w:rFonts w:ascii="Times New Roman" w:hAnsi="Times New Roman" w:eastAsia="Times New Roman" w:cs="Times New Roman"/>
        </w:rPr>
        <w:t xml:space="preserve"> </w:t>
      </w:r>
      <w:r>
        <w:rPr>
          <w:rFonts w:ascii="Ebrima" w:hAnsi="Ebrima" w:eastAsia="Ebrima" w:cs="Ebrima"/>
        </w:rPr>
        <w:t>ይገባል።</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ነጎድጓዶች</w:t>
      </w:r>
      <w:r>
        <w:rPr>
          <w:rFonts w:ascii="Times New Roman" w:hAnsi="Times New Roman" w:eastAsia="Times New Roman" w:cs="Times New Roman"/>
        </w:rPr>
        <w:t xml:space="preserve"> </w:t>
      </w:r>
      <w:r>
        <w:rPr>
          <w:rFonts w:ascii="Ebrima" w:hAnsi="Ebrima" w:eastAsia="Ebrima" w:cs="Ebrima"/>
        </w:rPr>
        <w:t>ለሁለቱም፣</w:t>
      </w:r>
      <w:r>
        <w:rPr>
          <w:rFonts w:ascii="Times New Roman" w:hAnsi="Times New Roman" w:eastAsia="Times New Roman" w:cs="Times New Roman"/>
        </w:rPr>
        <w:t xml:space="preserve"> </w:t>
      </w:r>
      <w:r>
        <w:rPr>
          <w:rFonts w:ascii="Ebrima" w:hAnsi="Ebrima" w:eastAsia="Ebrima" w:cs="Ebrima"/>
        </w:rPr>
        <w:t>ለሚለራውያን</w:t>
      </w:r>
      <w:r>
        <w:rPr>
          <w:rFonts w:ascii="Times New Roman" w:hAnsi="Times New Roman" w:eastAsia="Times New Roman" w:cs="Times New Roman"/>
        </w:rPr>
        <w:t xml:space="preserve"> </w:t>
      </w:r>
      <w:r>
        <w:rPr>
          <w:rFonts w:ascii="Ebrima" w:hAnsi="Ebrima" w:eastAsia="Ebrima" w:cs="Ebrima"/>
        </w:rPr>
        <w:t>የፊላዴልፊያ</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ለመቶ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መታተምና</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መፈታት</w:t>
      </w:r>
      <w:r>
        <w:rPr>
          <w:rFonts w:ascii="Times New Roman" w:hAnsi="Times New Roman" w:eastAsia="Times New Roman" w:cs="Times New Roman"/>
        </w:rPr>
        <w:t xml:space="preserve"> </w:t>
      </w:r>
      <w:r>
        <w:rPr>
          <w:rFonts w:ascii="Ebrima" w:hAnsi="Ebrima" w:eastAsia="Ebrima" w:cs="Ebrima"/>
        </w:rPr>
        <w:t>በክርስቶስ</w:t>
      </w:r>
      <w:r>
        <w:rPr>
          <w:rFonts w:ascii="Times New Roman" w:hAnsi="Times New Roman" w:eastAsia="Times New Roman" w:cs="Times New Roman"/>
        </w:rPr>
        <w:t xml:space="preserve"> </w:t>
      </w:r>
      <w:r>
        <w:rPr>
          <w:rFonts w:ascii="Ebrima" w:hAnsi="Ebrima" w:eastAsia="Ebrima" w:cs="Ebrima"/>
        </w:rPr>
        <w:t>ይፈጸማል፤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ሲያደርግ</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ከይሁዳ</w:t>
      </w:r>
      <w:r>
        <w:rPr>
          <w:rFonts w:ascii="Times New Roman" w:hAnsi="Times New Roman" w:eastAsia="Times New Roman" w:cs="Times New Roman"/>
        </w:rPr>
        <w:t xml:space="preserve"> </w:t>
      </w:r>
      <w:r>
        <w:rPr>
          <w:rFonts w:ascii="Ebrima" w:hAnsi="Ebrima" w:eastAsia="Ebrima" w:cs="Ebrima"/>
        </w:rPr>
        <w:t>ነገድ</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አንበሳ</w:t>
      </w:r>
      <w:r>
        <w:rPr>
          <w:rFonts w:ascii="Times New Roman" w:hAnsi="Times New Roman" w:eastAsia="Times New Roman" w:cs="Times New Roman"/>
        </w:rPr>
        <w:t xml:space="preserve"> </w:t>
      </w:r>
      <w:r>
        <w:rPr>
          <w:rFonts w:ascii="Ebrima" w:hAnsi="Ebrima" w:eastAsia="Ebrima" w:cs="Ebrima"/>
        </w:rPr>
        <w:t>ያቀርባል።</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ሲስተር</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ከኢየሱስ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ያነሰ</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ብላ</w:t>
      </w:r>
      <w:r>
        <w:rPr>
          <w:rFonts w:ascii="Times New Roman" w:hAnsi="Times New Roman" w:eastAsia="Times New Roman" w:cs="Times New Roman"/>
        </w:rPr>
        <w:t xml:space="preserve"> </w:t>
      </w:r>
      <w:r>
        <w:rPr>
          <w:rFonts w:ascii="Ebrima" w:hAnsi="Ebrima" w:eastAsia="Ebrima" w:cs="Ebrima"/>
        </w:rPr>
        <w:t>የምትናገረው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አንበሳ</w:t>
      </w:r>
      <w:r>
        <w:rPr>
          <w:rFonts w:ascii="Times New Roman" w:hAnsi="Times New Roman" w:eastAsia="Times New Roman" w:cs="Times New Roman"/>
        </w:rPr>
        <w:t xml:space="preserve"> </w:t>
      </w:r>
      <w:r>
        <w:rPr>
          <w:rFonts w:ascii="Ebrima" w:hAnsi="Ebrima" w:eastAsia="Ebrima" w:cs="Ebrima"/>
        </w:rPr>
        <w:t>እንደሚያገሣ</w:t>
      </w:r>
      <w:r>
        <w:rPr>
          <w:rFonts w:ascii="Times New Roman" w:hAnsi="Times New Roman" w:eastAsia="Times New Roman" w:cs="Times New Roman"/>
        </w:rPr>
        <w:t xml:space="preserve"> </w:t>
      </w:r>
      <w:r>
        <w:rPr>
          <w:rFonts w:ascii="Ebrima" w:hAnsi="Ebrima" w:eastAsia="Ebrima" w:cs="Ebrima"/>
        </w:rPr>
        <w:t>በታላቅ</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ጮኸ፤</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በጮኸ</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ነጎድጓዶች</w:t>
      </w:r>
      <w:r>
        <w:rPr>
          <w:rFonts w:ascii="Times New Roman" w:hAnsi="Times New Roman" w:eastAsia="Times New Roman" w:cs="Times New Roman"/>
        </w:rPr>
        <w:t xml:space="preserve"> </w:t>
      </w:r>
      <w:r>
        <w:rPr>
          <w:rFonts w:ascii="Ebrima" w:hAnsi="Ebrima" w:eastAsia="Ebrima" w:cs="Ebrima"/>
        </w:rPr>
        <w:t>ድምፃቸውን</w:t>
      </w:r>
      <w:r>
        <w:rPr>
          <w:rFonts w:ascii="Times New Roman" w:hAnsi="Times New Roman" w:eastAsia="Times New Roman" w:cs="Times New Roman"/>
        </w:rPr>
        <w:t xml:space="preserve"> </w:t>
      </w:r>
      <w:r>
        <w:rPr>
          <w:rFonts w:ascii="Ebrima" w:hAnsi="Ebrima" w:eastAsia="Ebrima" w:cs="Ebrima"/>
        </w:rPr>
        <w:t>አሰሙ።</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Cristo, como el León de la tribu de Judá, colocó los siete truenos en la historia profética alrededor del año 100, y de inmediato los selló, porque “cuando los siete truenos hubieron emitido sus voces”, Juan “iba a escribir; y” oyó “una voz del cielo que decía”, “Sella las cosas que los siete truenos han dicho, y no las escribas.”</w:t>
      </w:r>
    </w:p>
    <w:p>
      <w:pPr>
        <w:pStyle w:val="ArticleBody"/>
        <w:jc w:val="left"/>
      </w:pPr>
      <w:r>
        <w:rPr>
          <w:rFonts w:ascii="Times New Roman" w:hAnsi="Times New Roman" w:eastAsia="Times New Roman" w:cs="Times New Roman"/>
        </w:rPr>
        <w:t>Tarix-i nihânî ya âyêtê çil nuha bi Şêrê ji eşîra Yehûda tê vekirin, û di wê tarixê de xeta qornê protestantê rast bi heft dengdana asîmanî tê temsîl kirin. Dema ku dengê di çolê de di tîrmeha 2023-an de dest bi bangkirinê kir, Şêrê ji eşîra Yehûda reveleyasyoneke din a wê yekê ku “Heft Dengdanên Asîmanî” çi temsîl dikin vekir.</w:t>
      </w:r>
    </w:p>
    <w:p>
      <w:pPr>
        <w:pStyle w:val="ArticleBody"/>
        <w:jc w:val="left"/>
      </w:pPr>
      <w:r>
        <w:rPr>
          <w:rFonts w:ascii="Times New Roman" w:hAnsi="Times New Roman" w:eastAsia="Times New Roman" w:cs="Times New Roman"/>
        </w:rPr>
        <w:t>Ang pitong dagundong ay kumakatawan sa kasaysayan mula Hulyo 18, 2020, nang ang kilusan ng isang daan at apatnapu’t apat na libo ay pinatay sa mga lansangan, hanggang sa malapit nang dumating na batas ng Linggo. Ang linya ng pitong dagundong ay tumutukoy sa “mga pangyayari” na nagaganap sa kasaysayang iyon. Ang unang pagkabigo ay sinusundan ng mensahe ng Sigaw sa Hatinggabi, at sinusundan naman ng batas ng Linggo. Nang tukuyin ni Sister White ang pitong dagundong, maging bilang kasaysayan ng una at ikalawang anghel, o bilang mga pangyayari sa hinaharap, sa kapuwa paglalarawan ay ipinakilala niyang ang mga ito ay kumakatawan sa “mga pangyayari.”</w:t>
      </w:r>
    </w:p>
    <w:p>
      <w:pPr>
        <w:pStyle w:val="ArticleBody"/>
        <w:jc w:val="left"/>
      </w:pPr>
      <w:r>
        <w:rPr>
          <w:rFonts w:ascii="Times New Roman" w:hAnsi="Times New Roman" w:eastAsia="Times New Roman" w:cs="Times New Roman"/>
        </w:rPr>
        <w:t>Günün yarısı fəryadı xəbəri elə səslənə bilər ki, guya o, bir “hadisə” deyildir; lakin Millerçi tarixdə 1844-cü il avqustun 12-dən 17-dək keçirilmiş Exeter düşərgə toplantısı bir “hadisə” idi və həmin hadisə ilə bağlı bir neçə əlaqəli təfərrüat da mövcud idi. Bununla belə, Günün yarısı fəryadı xəbərinin düşərgə toplantısına yetişməsi həm də Matta iyirmi beşdəki on bakirə məsələnin yerinə yetməsi idi. Exeter düşərgə toplantısının “hadisə”si yeddi ildırımın yerinə yetməsi idi, lakin on bakirə məsələsi həmin hadisələrdən deyil, bakirələrin “təcrübə”sindən bəhs edir,</w:t>
      </w:r>
    </w:p>
    <w:p>
      <w:pPr>
        <w:pStyle w:val="ArticleScripture"/>
        <w:jc w:val="left"/>
      </w:pPr>
      <w:r>
        <w:rPr>
          <w:rFonts w:ascii="Times New Roman" w:hAnsi="Times New Roman" w:eastAsia="Times New Roman" w:cs="Times New Roman"/>
        </w:rPr>
        <w:t>«Матай 25-теги он қыз туралы мысал да адвентист халқиниң тәҗрибисини көрситиду». Улуқ күрәш, 393.</w:t>
      </w:r>
    </w:p>
    <w:p>
      <w:pPr>
        <w:pStyle w:val="ArticleBody"/>
        <w:jc w:val="left"/>
      </w:pPr>
      <w:r>
        <w:rPr>
          <w:rFonts w:ascii="Times New Roman" w:hAnsi="Times New Roman" w:eastAsia="Times New Roman" w:cs="Times New Roman"/>
        </w:rPr>
        <w:t>Aynı şekilde, yedi gök gürlemesi birinci ve üçüncü meleklerin hareketinin paralel tarihini tanımladığı gibi, on kız benzetmesi de bu iki paralel tarihi tanımlamaktadır.</w:t>
      </w:r>
    </w:p>
    <w:p>
      <w:pPr>
        <w:pStyle w:val="ArticleScripture"/>
        <w:jc w:val="left"/>
      </w:pPr>
      <w:r>
        <w:rPr>
          <w:rFonts w:ascii="Times New Roman" w:hAnsi="Times New Roman" w:eastAsia="Times New Roman" w:cs="Times New Roman"/>
        </w:rPr>
        <w:t>«Ndzi tala ku kongomisiwa eka xikombiso xa vanhwanyana va khume, ntlhanu wa vona a va tlharihile, kutani ntlhanu a va ri swiphukuphuku. Xikombiso lexi xi hetisekile naswona xi ta hetiseka hi ku landza rito rin’wana ni rin’wana, hikuva xi ni ku tirha ko hlawuleka eka nkarhi lowu, naswona, ku fana ni rungula ra ntsumi ya vunharhu, xi hetisekile naswona xi ta ya emahlweni xi va ntiyiso wa nkarhi wa sweswi ku fikela emakumu ka nkarhi.» Review and Herald, August 19, 1890.</w:t>
      </w:r>
    </w:p>
    <w:p>
      <w:pPr>
        <w:pStyle w:val="ArticleBody"/>
        <w:jc w:val="left"/>
      </w:pPr>
      <w:r>
        <w:rPr>
          <w:rFonts w:ascii="Times New Roman" w:hAnsi="Times New Roman" w:eastAsia="Times New Roman" w:cs="Times New Roman"/>
        </w:rPr>
        <w:t>Ang shto pitong kulog ay kumakatawan sa mga “pangyayari” ng magkapantay na mga kasaysayan, at ang sampung dalaga ay kumakatawan sa “karanasan” ng marurunong at mangmang na mga dalaga sa dalawang magkapantay na kasaysayang iyon. Ang karanasang Millerita, hanggang sa 1856, ay ang karanasan ng Philadelphia, at ang karanasan ng kilusan ng isang daan at apatnapu’t apat na libo ay ang karanasan ng Laodicea, hanggang sa ilang sandali matapos ang Hulyo, 2023. Sa kapuwa kasaysayan, ang marurunong at mangmang na mga dalaga ay mahahayag sa pagdating ng pabalita ng Hatinggabing Panawagan, sapagkat noon makikita kung sino ang nagtaglay ng langis ng paghahanda.</w:t>
      </w:r>
    </w:p>
    <w:p>
      <w:pPr>
        <w:pStyle w:val="ArticleScripture"/>
        <w:jc w:val="left"/>
      </w:pPr>
      <w:r>
        <w:rPr>
          <w:rFonts w:ascii="Times New Roman" w:hAnsi="Times New Roman" w:eastAsia="Times New Roman" w:cs="Times New Roman"/>
        </w:rPr>
        <w:t>«ڕێژەی ئەو کلیسایەی کە بە پاکیزەدخترانی نەزان نیشان دراوە، هەروەها وەک دۆخی لاودیکیایی باس کراوە.» Review and Herald, August 19, 1890.</w:t>
      </w:r>
    </w:p>
    <w:p>
      <w:pPr>
        <w:pStyle w:val="ArticleBody"/>
        <w:jc w:val="left"/>
      </w:pPr>
      <w:r>
        <w:rPr>
          <w:rFonts w:ascii="Times New Roman" w:hAnsi="Times New Roman" w:eastAsia="Times New Roman" w:cs="Times New Roman"/>
        </w:rPr>
        <w:t>Naꞌ nitkaꞌ uwa u cíijbalil tiꞌ le máax kuxaꞌan tiꞌ u kꞌab Miguel, le arcángel tu yéetel máaniloꞌob, le máax éemel ichil u tsꞌookil julio tiꞌ 2023, ku béeytal u pꞌáataloꞌob ichil le yáax kꞌáat chiꞌichꞌankúunsaꞌan tiꞌ Laodicea; wa le máaxoꞌob ku chaꞌikoꞌob le chan librooꞌ yéetel ku hanantikoꞌob, ku máanikoꞌob tiꞌ le yáax kꞌáat chiꞌichꞌankúunsaꞌan tiꞌ Philadelphia. Le yáax kꞌáat tiꞌ Laodicea ku yeꞌesik jun pꞌeel kaajal, wa jun tuukul máax Cristo yaan ichil táanil, baꞌaleꞌ maꞌ tu yáanal, kex túun táan u kꞌáatik u yokol ichil; bey xan le yáax kꞌáat tiꞌ Philadelphia ku yeꞌesik bey u tsꞌáabal juntúul Divinidad yéetel humanidad. Le siete truenos ku jach tsolik le “eventos” tiꞌ le línea tiꞌ le cuerno protestante verdadero, le máax tsꞌáab tiꞌ le mukul historia tiꞌ versículo cuarenta, táan u káajal ichil julio 18, 2020 yéetel ku tsꞌokol tiꞌ le ley dominical.</w:t>
      </w:r>
    </w:p>
    <w:p>
      <w:pPr>
        <w:pStyle w:val="ArticleBody"/>
        <w:jc w:val="left"/>
      </w:pPr>
      <w:r>
        <w:rPr>
          <w:rFonts w:ascii="Times New Roman" w:hAnsi="Times New Roman" w:eastAsia="Times New Roman" w:cs="Times New Roman"/>
        </w:rPr>
        <w:t>عشرةَ العذارى تُمَيِّزُ «اختبارَ» أولئك المدعوّين ليكونوا من بين المئةِ والأربعةِ والأربعين ألفًا خلال تلك الفترة عينِها. و«الأحداث» التي تُعَرِّفُ تاريخَ المئةِ والأربعةِ والأربعين ألفًا من 18 يوليو/تموز 2020 إلى غاية قانون الأحد، و«اختبار» الفئتَين خلال ذلك التاريخ، يرافقها تعيينُ العمل الذي أُسنِدَ وكان يُسنَدُ في هذين التاريخين المتوازيين. وهذا العملُ تمثِّلُه ملائكةُ رؤيا أربعةَ عشر، وكان عملُ الميلريين مُمَثَّلًا بالملاكَين الأول والثاني، أمّا عملُ المئةِ والأربعةِ والأربعين ألفًا فيمثِّلُه الملاكُ الثالث.</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ខ្ញុំបានមានឱកាសដ៏មានតម្លៃដើម្បីទទួលបានបទពិសោធន៍មួយ។</w:t>
      </w:r>
      <w:r>
        <w:rPr>
          <w:rFonts w:ascii="Times New Roman" w:hAnsi="Times New Roman" w:eastAsia="Times New Roman" w:cs="Times New Roman"/>
        </w:rPr>
        <w:t xml:space="preserve"> </w:t>
      </w:r>
      <w:r>
        <w:rPr>
          <w:rFonts w:ascii="Leelawadee UI" w:hAnsi="Leelawadee UI" w:eastAsia="Leelawadee UI" w:cs="Leelawadee UI"/>
        </w:rPr>
        <w:t>ខ្ញុំបានមានបទពិសោធន៍ក្នុងសាររបស់ទេវតាទីមួយ</w:t>
      </w:r>
      <w:r>
        <w:rPr>
          <w:rFonts w:ascii="Times New Roman" w:hAnsi="Times New Roman" w:eastAsia="Times New Roman" w:cs="Times New Roman"/>
        </w:rPr>
        <w:t xml:space="preserve"> </w:t>
      </w:r>
      <w:r>
        <w:rPr>
          <w:rFonts w:ascii="Leelawadee UI" w:hAnsi="Leelawadee UI" w:eastAsia="Leelawadee UI" w:cs="Leelawadee UI"/>
        </w:rPr>
        <w:t>ទីពីរ</w:t>
      </w:r>
      <w:r>
        <w:rPr>
          <w:rFonts w:ascii="Times New Roman" w:hAnsi="Times New Roman" w:eastAsia="Times New Roman" w:cs="Times New Roman"/>
        </w:rPr>
        <w:t xml:space="preserve"> </w:t>
      </w:r>
      <w:r>
        <w:rPr>
          <w:rFonts w:ascii="Leelawadee UI" w:hAnsi="Leelawadee UI" w:eastAsia="Leelawadee UI" w:cs="Leelawadee UI"/>
        </w:rPr>
        <w:t>និងទីបី។</w:t>
      </w:r>
      <w:r>
        <w:rPr>
          <w:rFonts w:ascii="Times New Roman" w:hAnsi="Times New Roman" w:eastAsia="Times New Roman" w:cs="Times New Roman"/>
        </w:rPr>
        <w:t xml:space="preserve"> </w:t>
      </w:r>
      <w:r>
        <w:rPr>
          <w:rFonts w:ascii="Leelawadee UI" w:hAnsi="Leelawadee UI" w:eastAsia="Leelawadee UI" w:cs="Leelawadee UI"/>
        </w:rPr>
        <w:t>ទេវតាទាំងនោះត្រូវបានតំណាងថាកំពុងហោះនៅកណ្តាលមេឃ</w:t>
      </w:r>
      <w:r>
        <w:rPr>
          <w:rFonts w:ascii="Times New Roman" w:hAnsi="Times New Roman" w:eastAsia="Times New Roman" w:cs="Times New Roman"/>
        </w:rPr>
        <w:t xml:space="preserve"> </w:t>
      </w:r>
      <w:r>
        <w:rPr>
          <w:rFonts w:ascii="Leelawadee UI" w:hAnsi="Leelawadee UI" w:eastAsia="Leelawadee UI" w:cs="Leelawadee UI"/>
        </w:rPr>
        <w:t>ប្រកាសសារព្រមានមួយទៅកាន់ពិភពលោក</w:t>
      </w:r>
      <w:r>
        <w:rPr>
          <w:rFonts w:ascii="Times New Roman" w:hAnsi="Times New Roman" w:eastAsia="Times New Roman" w:cs="Times New Roman"/>
        </w:rPr>
        <w:t xml:space="preserve"> </w:t>
      </w:r>
      <w:r>
        <w:rPr>
          <w:rFonts w:ascii="Leelawadee UI" w:hAnsi="Leelawadee UI" w:eastAsia="Leelawadee UI" w:cs="Leelawadee UI"/>
        </w:rPr>
        <w:t>ហើយមានការទាក់ទងដោយផ្ទាល់ចំពោះប្រជាជនដែលរស់នៅក្នុងថ្ងៃចុងក្រោយនៃប្រវត្តិសាស្ត្រផែនដីនេះ។</w:t>
      </w:r>
      <w:r>
        <w:rPr>
          <w:rFonts w:ascii="Times New Roman" w:hAnsi="Times New Roman" w:eastAsia="Times New Roman" w:cs="Times New Roman"/>
        </w:rPr>
        <w:t xml:space="preserve"> </w:t>
      </w:r>
      <w:r>
        <w:rPr>
          <w:rFonts w:ascii="Leelawadee UI" w:hAnsi="Leelawadee UI" w:eastAsia="Leelawadee UI" w:cs="Leelawadee UI"/>
        </w:rPr>
        <w:t>គ្មាននរណាម្នាក់ឮសំឡេងរបស់ទេវតាទាំងនេះឡើយ</w:t>
      </w:r>
      <w:r>
        <w:rPr>
          <w:rFonts w:ascii="Times New Roman" w:hAnsi="Times New Roman" w:eastAsia="Times New Roman" w:cs="Times New Roman"/>
        </w:rPr>
        <w:t xml:space="preserve"> </w:t>
      </w:r>
      <w:r>
        <w:rPr>
          <w:rFonts w:ascii="Leelawadee UI" w:hAnsi="Leelawadee UI" w:eastAsia="Leelawadee UI" w:cs="Leelawadee UI"/>
        </w:rPr>
        <w:t>ពីព្រោះពួកវាជានិមិត្តរូបតំណាងឲ្យប្រជាជនរបស់ព្រះ</w:t>
      </w:r>
      <w:r>
        <w:rPr>
          <w:rFonts w:ascii="Times New Roman" w:hAnsi="Times New Roman" w:eastAsia="Times New Roman" w:cs="Times New Roman"/>
        </w:rPr>
        <w:t xml:space="preserve"> </w:t>
      </w:r>
      <w:r>
        <w:rPr>
          <w:rFonts w:ascii="Leelawadee UI" w:hAnsi="Leelawadee UI" w:eastAsia="Leelawadee UI" w:cs="Leelawadee UI"/>
        </w:rPr>
        <w:t>ដែលកំពុងធ្វើការដោយសម្រុងសម្រួលជាមួយចក្រវាលនៃស្ថានសួគ៌។</w:t>
      </w:r>
      <w:r>
        <w:rPr>
          <w:rFonts w:ascii="Times New Roman" w:hAnsi="Times New Roman" w:eastAsia="Times New Roman" w:cs="Times New Roman"/>
        </w:rPr>
        <w:t xml:space="preserve"> </w:t>
      </w:r>
      <w:r>
        <w:rPr>
          <w:rFonts w:ascii="Leelawadee UI" w:hAnsi="Leelawadee UI" w:eastAsia="Leelawadee UI" w:cs="Leelawadee UI"/>
        </w:rPr>
        <w:t>បុរស</w:t>
      </w:r>
      <w:r>
        <w:rPr>
          <w:rFonts w:ascii="Times New Roman" w:hAnsi="Times New Roman" w:eastAsia="Times New Roman" w:cs="Times New Roman"/>
        </w:rPr>
        <w:t xml:space="preserve"> </w:t>
      </w:r>
      <w:r>
        <w:rPr>
          <w:rFonts w:ascii="Leelawadee UI" w:hAnsi="Leelawadee UI" w:eastAsia="Leelawadee UI" w:cs="Leelawadee UI"/>
        </w:rPr>
        <w:t>និងស្ត្រី</w:t>
      </w:r>
      <w:r>
        <w:rPr>
          <w:rFonts w:ascii="Times New Roman" w:hAnsi="Times New Roman" w:eastAsia="Times New Roman" w:cs="Times New Roman"/>
        </w:rPr>
        <w:t xml:space="preserve"> </w:t>
      </w:r>
      <w:r>
        <w:rPr>
          <w:rFonts w:ascii="Leelawadee UI" w:hAnsi="Leelawadee UI" w:eastAsia="Leelawadee UI" w:cs="Leelawadee UI"/>
        </w:rPr>
        <w:t>ដែលត្រូវបានបំភ្លឺដោយព្រះវិញ្ញាណរបស់ព្រះ</w:t>
      </w:r>
      <w:r>
        <w:rPr>
          <w:rFonts w:ascii="Times New Roman" w:hAnsi="Times New Roman" w:eastAsia="Times New Roman" w:cs="Times New Roman"/>
        </w:rPr>
        <w:t xml:space="preserve"> </w:t>
      </w:r>
      <w:r>
        <w:rPr>
          <w:rFonts w:ascii="Leelawadee UI" w:hAnsi="Leelawadee UI" w:eastAsia="Leelawadee UI" w:cs="Leelawadee UI"/>
        </w:rPr>
        <w:t>ហើយត្រូវបានញែកជាបរិសុទ្ធដោយសេចក្តីពិត</w:t>
      </w:r>
      <w:r>
        <w:rPr>
          <w:rFonts w:ascii="Times New Roman" w:hAnsi="Times New Roman" w:eastAsia="Times New Roman" w:cs="Times New Roman"/>
        </w:rPr>
        <w:t xml:space="preserve"> </w:t>
      </w:r>
      <w:r>
        <w:rPr>
          <w:rFonts w:ascii="Leelawadee UI" w:hAnsi="Leelawadee UI" w:eastAsia="Leelawadee UI" w:cs="Leelawadee UI"/>
        </w:rPr>
        <w:t>ប្រកាសសារទាំងបីនេះតាមលំដាប់របស់វា</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Life Sketches, 429.</w:t>
      </w:r>
    </w:p>
    <w:p>
      <w:pPr>
        <w:pStyle w:val="ArticleBody"/>
        <w:jc w:val="left"/>
      </w:pPr>
      <w:r>
        <w:rPr>
          <w:rFonts w:ascii="Gadugi" w:hAnsi="Gadugi" w:eastAsia="Gadugi" w:cs="Gadugi"/>
        </w:rPr>
        <w:t>ᎠᏕᎸᏗ</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ᎤᏪᎧᏅᎢ</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11, 2001, </w:t>
      </w:r>
      <w:r>
        <w:rPr>
          <w:rFonts w:ascii="Gadugi" w:hAnsi="Gadugi" w:eastAsia="Gadugi" w:cs="Gadugi"/>
        </w:rPr>
        <w:t>ᎤᏓᎴᏅᎲ</w:t>
      </w:r>
      <w:r>
        <w:rPr>
          <w:rFonts w:ascii="Times New Roman" w:hAnsi="Times New Roman" w:eastAsia="Times New Roman" w:cs="Times New Roman"/>
        </w:rPr>
        <w:t xml:space="preserve"> </w:t>
      </w:r>
      <w:r>
        <w:rPr>
          <w:rFonts w:ascii="Gadugi" w:hAnsi="Gadugi" w:eastAsia="Gadugi" w:cs="Gadugi"/>
        </w:rPr>
        <w:t>ᎠᏍᏚᏗ</w:t>
      </w:r>
      <w:r>
        <w:rPr>
          <w:rFonts w:ascii="Times New Roman" w:hAnsi="Times New Roman" w:eastAsia="Times New Roman" w:cs="Times New Roman"/>
        </w:rPr>
        <w:t xml:space="preserve"> </w:t>
      </w:r>
      <w:r>
        <w:rPr>
          <w:rFonts w:ascii="Gadugi" w:hAnsi="Gadugi" w:eastAsia="Gadugi" w:cs="Gadugi"/>
        </w:rPr>
        <w:t>ᎠᎦᏜᏍᏛ</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ᎠᎦᏁᎸᎭ</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ᎠᏍᏚᏗ</w:t>
      </w:r>
      <w:r>
        <w:rPr>
          <w:rFonts w:ascii="Times New Roman" w:hAnsi="Times New Roman" w:eastAsia="Times New Roman" w:cs="Times New Roman"/>
        </w:rPr>
        <w:t xml:space="preserve"> </w:t>
      </w:r>
      <w:r>
        <w:rPr>
          <w:rFonts w:ascii="Gadugi" w:hAnsi="Gadugi" w:eastAsia="Gadugi" w:cs="Gadugi"/>
        </w:rPr>
        <w:t>ᎠᎦᏜᏍᏛ</w:t>
      </w:r>
      <w:r>
        <w:rPr>
          <w:rFonts w:ascii="Times New Roman" w:hAnsi="Times New Roman" w:eastAsia="Times New Roman" w:cs="Times New Roman"/>
        </w:rPr>
        <w:t xml:space="preserve"> </w:t>
      </w:r>
      <w:r>
        <w:rPr>
          <w:rFonts w:ascii="Gadugi" w:hAnsi="Gadugi" w:eastAsia="Gadugi" w:cs="Gadugi"/>
        </w:rPr>
        <w:t>ᎤᎵᏍᏆᏗᏍᎬᎢ</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ᎹᏱᎧᎵ</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2023 </w:t>
      </w:r>
      <w:r>
        <w:rPr>
          <w:rFonts w:ascii="Gadugi" w:hAnsi="Gadugi" w:eastAsia="Gadugi" w:cs="Gadugi"/>
        </w:rPr>
        <w:t>ᎤᏠᏎᎢ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«Жон тэнгэрээс бууж ирж буй “өөр нэг тэнгэрэлчийг, агуу эрх мэдэлтэй бөгөөд бүх дэлхий түүний алдраар гэрэлтсэнийг” харсан.» Илчлэл 18:1. «Тэрхүү ажил нь Бурханы ард түмэн дэлхий дахинд анхааруулгын мэдээг тунхаглаж буй дуу хоолой мөн.» The 1888 Materials, 926.</w:t>
      </w:r>
    </w:p>
    <w:p>
      <w:pPr>
        <w:pStyle w:val="ArticleBody"/>
        <w:jc w:val="left"/>
      </w:pPr>
      <w:r>
        <w:rPr>
          <w:rFonts w:ascii="Times New Roman" w:hAnsi="Times New Roman" w:eastAsia="Times New Roman" w:cs="Times New Roman"/>
        </w:rPr>
        <w:t>Mokakỹi umi “mba’e oikóva” ojehechaukáva umi siete arapupu rupive, ha pe “jehasa” ojehechaukáva umi diez kuñataĩ marangatúpe, péicha avei umi mbohapy ánhel rembiapo ohechauka mokõi tembiasakue ojoajúva ojuehe.</w:t>
      </w:r>
    </w:p>
    <w:p>
      <w:pPr>
        <w:pStyle w:val="ArticleScripture"/>
        <w:jc w:val="left"/>
      </w:pPr>
      <w:r>
        <w:rPr>
          <w:rFonts w:ascii="Times New Roman" w:hAnsi="Times New Roman" w:eastAsia="Times New Roman" w:cs="Times New Roman"/>
        </w:rPr>
        <w:t>«</w:t>
      </w:r>
      <w:r>
        <w:rPr>
          <w:rFonts w:ascii="Nirmala UI" w:hAnsi="Nirmala UI" w:eastAsia="Nirmala UI" w:cs="Nirmala UI"/>
        </w:rPr>
        <w:t>याहले</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१४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सन्देशहरूलाई</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शृङ्खलामा</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दिनुभएको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अन्त्यसम्म</w:t>
      </w:r>
      <w:r>
        <w:rPr>
          <w:rFonts w:ascii="Times New Roman" w:hAnsi="Times New Roman" w:eastAsia="Times New Roman" w:cs="Times New Roman"/>
        </w:rPr>
        <w:t xml:space="preserve"> </w:t>
      </w:r>
      <w:r>
        <w:rPr>
          <w:rFonts w:ascii="Nirmala UI" w:hAnsi="Nirmala UI" w:eastAsia="Nirmala UI" w:cs="Nirmala UI"/>
        </w:rPr>
        <w:t>रोकिनु</w:t>
      </w:r>
      <w:r>
        <w:rPr>
          <w:rFonts w:ascii="Times New Roman" w:hAnsi="Times New Roman" w:eastAsia="Times New Roman" w:cs="Times New Roman"/>
        </w:rPr>
        <w:t xml:space="preserve"> </w:t>
      </w:r>
      <w:r>
        <w:rPr>
          <w:rFonts w:ascii="Nirmala UI" w:hAnsi="Nirmala UI" w:eastAsia="Nirmala UI" w:cs="Nirmala UI"/>
        </w:rPr>
        <w:t>हुँदैन।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सन्देशहरू</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यसपछि</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सन्देशसँग</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बढ्नुपर्छ।</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स्वरमा</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कुराहरूपछि</w:t>
      </w:r>
      <w:r>
        <w:rPr>
          <w:rFonts w:ascii="Times New Roman" w:hAnsi="Times New Roman" w:eastAsia="Times New Roman" w:cs="Times New Roman"/>
        </w:rPr>
        <w:t xml:space="preserve">,’ </w:t>
      </w:r>
      <w:r>
        <w:rPr>
          <w:rFonts w:ascii="Nirmala UI" w:hAnsi="Nirmala UI" w:eastAsia="Nirmala UI" w:cs="Nirmala UI"/>
        </w:rPr>
        <w:t>यूहन्नाले</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स्वर्गदूतलाई</w:t>
      </w:r>
      <w:r>
        <w:rPr>
          <w:rFonts w:ascii="Times New Roman" w:hAnsi="Times New Roman" w:eastAsia="Times New Roman" w:cs="Times New Roman"/>
        </w:rPr>
        <w:t xml:space="preserve"> </w:t>
      </w:r>
      <w:r>
        <w:rPr>
          <w:rFonts w:ascii="Nirmala UI" w:hAnsi="Nirmala UI" w:eastAsia="Nirmala UI" w:cs="Nirmala UI"/>
        </w:rPr>
        <w:t>स्वर्गबाट</w:t>
      </w:r>
      <w:r>
        <w:rPr>
          <w:rFonts w:ascii="Times New Roman" w:hAnsi="Times New Roman" w:eastAsia="Times New Roman" w:cs="Times New Roman"/>
        </w:rPr>
        <w:t xml:space="preserve"> </w:t>
      </w:r>
      <w:r>
        <w:rPr>
          <w:rFonts w:ascii="Nirmala UI" w:hAnsi="Nirmala UI" w:eastAsia="Nirmala UI" w:cs="Nirmala UI"/>
        </w:rPr>
        <w:t>ओर्लँदै</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जससँग</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महिमाले</w:t>
      </w:r>
      <w:r>
        <w:rPr>
          <w:rFonts w:ascii="Times New Roman" w:hAnsi="Times New Roman" w:eastAsia="Times New Roman" w:cs="Times New Roman"/>
        </w:rPr>
        <w:t xml:space="preserve"> </w:t>
      </w:r>
      <w:r>
        <w:rPr>
          <w:rFonts w:ascii="Nirmala UI" w:hAnsi="Nirmala UI" w:eastAsia="Nirmala UI" w:cs="Nirmala UI"/>
        </w:rPr>
        <w:t>उज्यालो</w:t>
      </w:r>
      <w:r>
        <w:rPr>
          <w:rFonts w:ascii="Times New Roman" w:hAnsi="Times New Roman" w:eastAsia="Times New Roman" w:cs="Times New Roman"/>
        </w:rPr>
        <w:t xml:space="preserve"> </w:t>
      </w:r>
      <w:r>
        <w:rPr>
          <w:rFonts w:ascii="Nirmala UI" w:hAnsi="Nirmala UI" w:eastAsia="Nirmala UI" w:cs="Nirmala UI"/>
        </w:rPr>
        <w:t>बनाइयो।</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प्रकाशमानतामा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सन्देशहरूको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एकीकृत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The 1888 Materials, 804.</w:t>
      </w:r>
    </w:p>
    <w:p>
      <w:pPr>
        <w:pStyle w:val="ArticleBody"/>
        <w:jc w:val="left"/>
      </w:pP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एघारका</w:t>
      </w:r>
      <w:r>
        <w:rPr>
          <w:rFonts w:ascii="Times New Roman" w:hAnsi="Times New Roman" w:eastAsia="Times New Roman" w:cs="Times New Roman"/>
        </w:rPr>
        <w:t xml:space="preserve"> </w:t>
      </w:r>
      <w:r>
        <w:rPr>
          <w:rFonts w:ascii="Nirmala UI" w:hAnsi="Nirmala UI" w:eastAsia="Nirmala UI" w:cs="Nirmala UI"/>
        </w:rPr>
        <w:t>तेह्रौँदेखि</w:t>
      </w:r>
      <w:r>
        <w:rPr>
          <w:rFonts w:ascii="Times New Roman" w:hAnsi="Times New Roman" w:eastAsia="Times New Roman" w:cs="Times New Roman"/>
        </w:rPr>
        <w:t xml:space="preserve"> </w:t>
      </w:r>
      <w:r>
        <w:rPr>
          <w:rFonts w:ascii="Nirmala UI" w:hAnsi="Nirmala UI" w:eastAsia="Nirmala UI" w:cs="Nirmala UI"/>
        </w:rPr>
        <w:t>पन्ध्रौँ</w:t>
      </w:r>
      <w:r>
        <w:rPr>
          <w:rFonts w:ascii="Times New Roman" w:hAnsi="Times New Roman" w:eastAsia="Times New Roman" w:cs="Times New Roman"/>
        </w:rPr>
        <w:t xml:space="preserve"> </w:t>
      </w:r>
      <w:r>
        <w:rPr>
          <w:rFonts w:ascii="Nirmala UI" w:hAnsi="Nirmala UI" w:eastAsia="Nirmala UI" w:cs="Nirmala UI"/>
        </w:rPr>
        <w:t>पदहरूसम्म</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प्रोटेस्टेन्टवादको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मक्काबीहरू</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गणतन्त्रवाद</w:t>
      </w:r>
      <w:r>
        <w:rPr>
          <w:rFonts w:ascii="Times New Roman" w:hAnsi="Times New Roman" w:eastAsia="Times New Roman" w:cs="Times New Roman"/>
        </w:rPr>
        <w:t xml:space="preserve"> (</w:t>
      </w:r>
      <w:r>
        <w:rPr>
          <w:rFonts w:ascii="Nirmala UI" w:hAnsi="Nirmala UI" w:eastAsia="Nirmala UI" w:cs="Nirmala UI"/>
        </w:rPr>
        <w:t>एन्टियोकस</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टायरकी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तिम्रा</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लुटेराहरू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सिङ्गका</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रेखाहरूले</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घटनाहरू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सिङ्गको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लगाइएको</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कृपाकाल</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हुनुअघि</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यहूदाको</w:t>
      </w:r>
      <w:r>
        <w:rPr>
          <w:rFonts w:ascii="Times New Roman" w:hAnsi="Times New Roman" w:eastAsia="Times New Roman" w:cs="Times New Roman"/>
        </w:rPr>
        <w:t xml:space="preserve"> </w:t>
      </w:r>
      <w:r>
        <w:rPr>
          <w:rFonts w:ascii="Nirmala UI" w:hAnsi="Nirmala UI" w:eastAsia="Nirmala UI" w:cs="Nirmala UI"/>
        </w:rPr>
        <w:t>कुलका</w:t>
      </w:r>
      <w:r>
        <w:rPr>
          <w:rFonts w:ascii="Times New Roman" w:hAnsi="Times New Roman" w:eastAsia="Times New Roman" w:cs="Times New Roman"/>
        </w:rPr>
        <w:t xml:space="preserve"> </w:t>
      </w:r>
      <w:r>
        <w:rPr>
          <w:rFonts w:ascii="Nirmala UI" w:hAnsi="Nirmala UI" w:eastAsia="Nirmala UI" w:cs="Nirmala UI"/>
        </w:rPr>
        <w:t>सिंहबाट</w:t>
      </w:r>
      <w:r>
        <w:rPr>
          <w:rFonts w:ascii="Times New Roman" w:hAnsi="Times New Roman" w:eastAsia="Times New Roman" w:cs="Times New Roman"/>
        </w:rPr>
        <w:t>—</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गर्जनको</w:t>
      </w:r>
      <w:r>
        <w:rPr>
          <w:rFonts w:ascii="Times New Roman" w:hAnsi="Times New Roman" w:eastAsia="Times New Roman" w:cs="Times New Roman"/>
        </w:rPr>
        <w:t xml:space="preserve"> </w:t>
      </w:r>
      <w:r>
        <w:rPr>
          <w:rFonts w:ascii="Nirmala UI" w:hAnsi="Nirmala UI" w:eastAsia="Nirmala UI" w:cs="Nirmala UI"/>
        </w:rPr>
        <w:t>भविष्यवाणीमा</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लगाउनुभयो</w:t>
      </w:r>
      <w:r>
        <w:rPr>
          <w:rFonts w:ascii="Times New Roman" w:hAnsi="Times New Roman" w:eastAsia="Times New Roman" w:cs="Times New Roman"/>
        </w:rPr>
        <w:t>—</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भविष्यवाणीहरूलाई</w:t>
      </w:r>
      <w:r>
        <w:rPr>
          <w:rFonts w:ascii="Times New Roman" w:hAnsi="Times New Roman" w:eastAsia="Times New Roman" w:cs="Times New Roman"/>
        </w:rPr>
        <w:t xml:space="preserve"> </w:t>
      </w:r>
      <w:r>
        <w:rPr>
          <w:rFonts w:ascii="Nirmala UI" w:hAnsi="Nirmala UI" w:eastAsia="Nirmala UI" w:cs="Nirmala UI"/>
        </w:rPr>
        <w:t>मोहोरमुक्त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आउँछ।</w:t>
      </w:r>
    </w:p>
    <w:p>
      <w:pPr>
        <w:pStyle w:val="ArticleBody"/>
        <w:jc w:val="left"/>
      </w:pPr>
      <w:r>
        <w:rPr>
          <w:rFonts w:ascii="Times New Roman" w:hAnsi="Times New Roman" w:eastAsia="Times New Roman" w:cs="Times New Roman"/>
        </w:rPr>
        <w:t>Ang pag-abli sang pito ka mga dalugdog sa katapusan sang panahon sang pagpatik sang isa ka gatos kag apat ka pulo kag apat ka libo, nga ginpaila una paagi sa pag-abli sang pito ka mga dalugdog sa sinugdan sang panahon sang pagpatik, pag-aaplikaron ini (linya sa ibabaw sang linya) sa amo nga bahin sang libro ni Daniel nga nagapatuhoy sa katapusan nga mga adlaw, kag ina nga bahin amo ang natago nga kasaysayan sang bersikulo kwarenta. Kon ina nga pag-abli matapos na gid sing bug-os, subong sang ginarepresentahan sang pagbukas sang ikapito nga tatak, ibubo sang Dios ang kalayo sang Iya Balaan nga Espiritu sa ibabaw sang isa ka gatos kag apat ka pulo kag apat ka libo, subong sang ginhimo Niya sa mga gintoton-an sang Pentecostes. Ang Pentecostes nagakatupong sa malapit na nga pag-abot sang balaod sang Domingo.</w:t>
      </w:r>
    </w:p>
    <w:p>
      <w:pPr>
        <w:pStyle w:val="ArticleScripture"/>
        <w:jc w:val="left"/>
      </w:pPr>
      <w:r>
        <w:rPr>
          <w:rFonts w:ascii="Times New Roman" w:hAnsi="Times New Roman" w:eastAsia="Times New Roman" w:cs="Times New Roman"/>
        </w:rPr>
        <w:t>“Ejjannoodhaan cimaa keenna ayyaana Phanxaqoosxee sanaatiif ta’e irra caalaa humna guddaadhaan irra deebi’amee raawwatamu yeroo sana hawwii cimaadhaan eeggadha. Yohaannis akkana jedha, ‘Ani ergamaa biraa samii irraa bu’u arge, inni humna guddaa qaba ture; lafnis ulfina isaatiin ibsite.’ Sana booddee, akkuma yeroo Phanxaqoosxee sanaatti, namoonni tokkoon tokkoon isaanii afaan mataa isaaniitiin dhugaa isaanii dubbifamu ni dhaga’u.”</w:t>
      </w:r>
    </w:p>
    <w:p>
      <w:pPr>
        <w:pStyle w:val="ArticleScripture"/>
        <w:jc w:val="left"/>
      </w:pPr>
      <w:r>
        <w:rPr>
          <w:rFonts w:ascii="Times New Roman" w:hAnsi="Times New Roman" w:eastAsia="Times New Roman" w:cs="Times New Roman"/>
        </w:rPr>
        <w:t>“Anito Dios et mabalin nga aganges iti baro a biag iti tunggal kararua a sipupudno a mayat nga agserbi Kenkuana, ket mabalinna a sagiden dagiti bibig iti sibibiag a baga a naggapu iti rabaw ti altar, ket pagbalinenna ida a naisangsangayan iti panagdayaw Kenkuana. Rinibribu a timek ti mapno iti pannakabalin a mangisaad iti nakaskasdaaw a kinapudno ti Sao ti Dios. Ti dilang nga agallallaok ket mawayaanto, ket dagiti agbuteng ket mapapigsa a mangawit iti naannad a pammaneknek iti kinapudno. Sapay koma ta ti Apo tulonganna dagiti tattaona a dalusanda ti templo ti kararua manipud iti tunggal kinarugitan, ket salimetmetanda ti kasta unay a nadekket a pannakikadua Kenkuana tapno makipagpasetda iti udan a maudi inton maibukbokton.” Review and Herald, July 20, 1886.</w:t>
      </w:r>
    </w:p>
    <w:p>
      <w:pPr>
        <w:pStyle w:val="ArticleBody"/>
        <w:jc w:val="left"/>
      </w:pPr>
      <w:r>
        <w:rPr>
          <w:rFonts w:ascii="Times New Roman" w:hAnsi="Times New Roman" w:eastAsia="Times New Roman" w:cs="Times New Roman"/>
        </w:rPr>
        <w:t>Aysic'ayatanrëyi qamqanaqa selloq tiempoq tukuyninta rikuchin. Qallariyninpi qhipa paraqa tupuyman hina paramusqa karqan, tukukuyninpin ichaqa mana tupuyniyuq paramun. 2001 wata, septiembre 11 p’unchaw uraykamuq angelqa, 2023 wata, julio killapa tukukuyninpi uraykamuq angelwan kikinmi. Pentecostéspa historianninqa Cristopa kawsarimuyninmanta qallarirqan, hinaspa Pentecostéspa hunt’asqa allin cumplimientonpa tukukuyninqa pachak tawa chunka tawa waranqa runakunapa kawsarimuyninpin kachkan.</w:t>
      </w:r>
    </w:p>
    <w:p>
      <w:pPr>
        <w:pStyle w:val="ArticleScripture"/>
        <w:jc w:val="left"/>
      </w:pPr>
      <w:r>
        <w:rPr>
          <w:rFonts w:ascii="Times New Roman" w:hAnsi="Times New Roman" w:eastAsia="Times New Roman" w:cs="Times New Roman"/>
        </w:rPr>
        <w:t>“Mas a Kristo etumi homee ne sukuufo no so ma wonyaa Honhom Kronkron no, na ɔde ne asomdwoe maa wɔn no, na ɛte sɛ nsu ketewaa bi ansa na osutɔ bebree a na wɔrebɛma no Pentekoste da no.” Spirit of Prophecy, volume 3, 243.</w:t>
      </w:r>
    </w:p>
    <w:p>
      <w:pPr>
        <w:pStyle w:val="ArticleBody"/>
        <w:jc w:val="left"/>
      </w:pPr>
      <w:r>
        <w:rPr>
          <w:rFonts w:ascii="Times New Roman" w:hAnsi="Times New Roman" w:eastAsia="Times New Roman" w:cs="Times New Roman"/>
        </w:rPr>
        <w:t>Քրիստոս Իր հարությունից հետո շունչ փչեց Իր աշակերտների վրա՝ անմիջապես այն բանից հետո, երբ համբարձվել էր Իր Հոր մոտ։ Իր Հոր հետ հանդիպումից վերադառնալով՝ Նա հայտնվեց աշակերտներին և նրանց վրա շունչ փչեց որպես «մի քանի կաթիլներ», որոնք նախորդեցին «Հոգեգալստի առատ հեղեղներին»։ Այդ մի քանի կաթիլները ներկայացնում են կնքման ժամանակի սկիզբը, իսկ առատ հեղեղները ներկայացնում են ավարտը։ Կնքման ժամանակի սկիզբը կրկնվում է վերջում, և ինչպես Քրիստոս շունչ փչեց Իր աշակերտների վրա Հոգեգալստյան ժամանակաշրջանի սկզբում, այնպես էլ Նա շունչ փչեց Իր վերջին օրերի ժողովրդի վրա այդ ժամանակաշրջանի ավարտին։</w:t>
      </w:r>
    </w:p>
    <w:p>
      <w:pPr>
        <w:pStyle w:val="ArticleScripture"/>
        <w:jc w:val="left"/>
      </w:pPr>
      <w:r>
        <w:rPr>
          <w:rFonts w:ascii="Times New Roman" w:hAnsi="Times New Roman" w:eastAsia="Times New Roman" w:cs="Times New Roman"/>
        </w:rPr>
        <w:t>«</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ደረቕ</w:t>
      </w:r>
      <w:r>
        <w:rPr>
          <w:rFonts w:ascii="Times New Roman" w:hAnsi="Times New Roman" w:eastAsia="Times New Roman" w:cs="Times New Roman"/>
        </w:rPr>
        <w:t xml:space="preserve"> </w:t>
      </w:r>
      <w:r>
        <w:rPr>
          <w:rFonts w:ascii="Ebrima" w:hAnsi="Ebrima" w:eastAsia="Ebrima" w:cs="Ebrima"/>
        </w:rPr>
        <w:t>ኣዕፅምቲ፡</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ምዉታት</w:t>
      </w:r>
      <w:r>
        <w:rPr>
          <w:rFonts w:ascii="Times New Roman" w:hAnsi="Times New Roman" w:eastAsia="Times New Roman" w:cs="Times New Roman"/>
        </w:rPr>
        <w:t xml:space="preserve"> </w:t>
      </w:r>
      <w:r>
        <w:rPr>
          <w:rFonts w:ascii="Ebrima" w:hAnsi="Ebrima" w:eastAsia="Ebrima" w:cs="Ebrima"/>
        </w:rPr>
        <w:t>ትንሣኤ</w:t>
      </w:r>
      <w:r>
        <w:rPr>
          <w:rFonts w:ascii="Times New Roman" w:hAnsi="Times New Roman" w:eastAsia="Times New Roman" w:cs="Times New Roman"/>
        </w:rPr>
        <w:t xml:space="preserve"> </w:t>
      </w:r>
      <w:r>
        <w:rPr>
          <w:rFonts w:ascii="Ebrima" w:hAnsi="Ebrima" w:eastAsia="Ebrima" w:cs="Ebrima"/>
        </w:rPr>
        <w:t>ብምዃን</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እንቅስቓሴ</w:t>
      </w:r>
      <w:r>
        <w:rPr>
          <w:rFonts w:ascii="Times New Roman" w:hAnsi="Times New Roman" w:eastAsia="Times New Roman" w:cs="Times New Roman"/>
        </w:rPr>
        <w:t xml:space="preserve"> </w:t>
      </w:r>
      <w:r>
        <w:rPr>
          <w:rFonts w:ascii="Ebrima" w:hAnsi="Ebrima" w:eastAsia="Ebrima" w:cs="Ebrima"/>
        </w:rPr>
        <w:t>ክኣትዉ</w:t>
      </w:r>
      <w:r>
        <w:rPr>
          <w:rFonts w:ascii="Times New Roman" w:hAnsi="Times New Roman" w:eastAsia="Times New Roman" w:cs="Times New Roman"/>
        </w:rPr>
        <w:t xml:space="preserve"> </w:t>
      </w:r>
      <w:r>
        <w:rPr>
          <w:rFonts w:ascii="Ebrima" w:hAnsi="Ebrima" w:eastAsia="Ebrima" w:cs="Ebrima"/>
        </w:rPr>
        <w:t>ምእንቲ፡</w:t>
      </w:r>
      <w:r>
        <w:rPr>
          <w:rFonts w:ascii="Times New Roman" w:hAnsi="Times New Roman" w:eastAsia="Times New Roman" w:cs="Times New Roman"/>
        </w:rPr>
        <w:t xml:space="preserve"> </w:t>
      </w:r>
      <w:r>
        <w:rPr>
          <w:rFonts w:ascii="Ebrima" w:hAnsi="Ebrima" w:eastAsia="Ebrima" w:cs="Ebrima"/>
        </w:rPr>
        <w:t>ብመንፈስ</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ክንፍሑሎም</w:t>
      </w:r>
      <w:r>
        <w:rPr>
          <w:rFonts w:ascii="Times New Roman" w:hAnsi="Times New Roman" w:eastAsia="Times New Roman" w:cs="Times New Roman"/>
        </w:rPr>
        <w:t xml:space="preserve"> </w:t>
      </w:r>
      <w:r>
        <w:rPr>
          <w:rFonts w:ascii="Ebrima" w:hAnsi="Ebrima" w:eastAsia="Ebrima" w:cs="Ebrima"/>
        </w:rPr>
        <w:t>የድልዮም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Bible Training School, December 1, 1903.</w:t>
      </w:r>
    </w:p>
    <w:p>
      <w:pPr>
        <w:pStyle w:val="ArticleBody"/>
        <w:jc w:val="left"/>
      </w:pPr>
      <w:r>
        <w:rPr>
          <w:rFonts w:ascii="Times New Roman" w:hAnsi="Times New Roman" w:eastAsia="Times New Roman" w:cs="Times New Roman"/>
        </w:rPr>
        <w:t>Mautã ojehecha mokõi testigo-kuéra rehegua oike avei upe añetegua oĩva umi oporomoherakuãva pe marandu japu Nashville ha 18 jasypokõi 2020 rehegua, ojapo hague upéva Laodicea-ramo. Umi kangue piru omanóva jeikove jey orrepresenta peteĩ ñembohasa pe teko Laodicea-gui, ha’éva peteĩ teko mano rehegua, pe teko Philadelphia-pe, ha’éva tekove. Pe pytu omoheñóiva upe jeikove jey ha upe ñembohasa ha’e peteĩ marandu profético.</w:t>
      </w:r>
    </w:p>
    <w:p>
      <w:pPr>
        <w:pStyle w:val="ArticleScripture"/>
        <w:jc w:val="left"/>
      </w:pPr>
      <w:r>
        <w:rPr>
          <w:rFonts w:ascii="Times New Roman" w:hAnsi="Times New Roman" w:eastAsia="Times New Roman" w:cs="Times New Roman"/>
        </w:rPr>
        <w:t>«چمّا خدادیّن قدرتیمز بولماغی کَرَک کی، فقط قانونی بیر دینگه اگه بولوب، یَخ تک قاتی قَلبلر اونلار اوچون تیارلانمیش داها افضل نَرسه‌لرنی — مسیح و اونون عدالتینی — گؤرسونلر! قۇرۇق سؤيَکلره حیات بَخش ائدن بیر پیغام، اونلارا حیات وئرمه‌ک اوچون لازم ایدی». Manuscript Releases, جلد 12، 205.</w:t>
      </w:r>
    </w:p>
    <w:p>
      <w:pPr>
        <w:pStyle w:val="ArticleBody"/>
        <w:jc w:val="left"/>
      </w:pPr>
      <w:r>
        <w:rPr>
          <w:rFonts w:ascii="Times New Roman" w:hAnsi="Times New Roman" w:eastAsia="Times New Roman" w:cs="Times New Roman"/>
        </w:rPr>
        <w:t>A panahon sa tunga sang pagkabanhaw ni Cristo ginbahin sa duha ka mga tinion, ang una amo ang kap-atan ka adlaw, nga pagkatapos sini nagsaka Siya sa langit, kag ginsundan sang napulo ka adlaw antes sang Pentecostes. Ang kap-atan isa ka simbolo sang kamingawan, subong man ang tatlo kag tunga ka adlaw ukon ang isa ka libo duha ka gatos kag anom ka pulo ka tuig ukon mga adlaw.</w:t>
      </w:r>
    </w:p>
    <w:p>
      <w:pPr>
        <w:pStyle w:val="ArticleBody"/>
        <w:jc w:val="left"/>
      </w:pPr>
      <w:r>
        <w:rPr>
          <w:rFonts w:ascii="Times New Roman" w:hAnsi="Times New Roman" w:eastAsia="Times New Roman" w:cs="Times New Roman"/>
        </w:rPr>
        <w:t>Miguel ojytyhérõ guare julio de 2023-pe, mbohapy ára mbyte ha peteĩ ára mbyte omanóva tape rupi opa, Cristo oñepyrũvo pe tembiapo ombojoajúva Idivinidad yvypóra rekóndi umi cien cuarenta y cuatro mil apytépe. Upe tembiapo oñerrepresenta umi diez ára oĩva Pentecostés mboyve, angaipa oñemboipeʼa hague ha oñemopyenda hague joaju umi joykeʼykuéra apytépe. Diez orrepresenta peteĩ proceso de prueba, ha pe proceso de prueba opa Pentecostés-pe, upéva orrepresentáva pe léi dominical.</w:t>
      </w:r>
    </w:p>
    <w:p>
      <w:pPr>
        <w:pStyle w:val="ArticleBody"/>
        <w:jc w:val="left"/>
      </w:pPr>
      <w:r>
        <w:rPr>
          <w:rFonts w:ascii="Times New Roman" w:hAnsi="Times New Roman" w:eastAsia="Times New Roman" w:cs="Times New Roman"/>
        </w:rPr>
        <w:t>ۋەرسى چىللەدە، سەككىز پارس پادىشاھى ۋە يەھۇدىيلار بىلەن روم ئوتتۇرىسىدىكى ئىتتىپاق تارىخى ھايۋاننىڭ سۈرىتىنىڭ سىناش جەريانىنى ئىپادىلەيدىغان ئوخشاش شۇ تارىختا، ئەللىك كۈنى بايرىمىغا باشلايدىغان ئون كۈن ئىچىدە پاك قىزلارنىڭ سىناش جەريانى تەسۋىرلىنىدۇ. شۇ تارىختا پروتېستانتچىلىق ۋە جۇمھۇرىيەتچىلىكنىڭ دىندىن يۈز ئۆرۈگەن مۈڭگۈزلرى بىرلىشىپ ھايۋاننىڭ سۈرىتىنى شەكىللەندۈرىدۇ، ئەمما ھەقىقىي پروتېستانت مۈڭگۈز ئۆزلىرىنىڭ ئىنسانىيىتىنى مەسىھنىڭ ئىلاھىيىتى بىلەن بىرلەشتۈرۈپ، شۇ ئارقىلىق ئىككى خىل ئىبادەت قىلغۇچىنى ئايرىپ چىقىرىدىغان بىر جەرياندا مەسىھنىڭ سۈرىتىنى شەكىللەندۈرىدۇ.</w:t>
      </w:r>
    </w:p>
    <w:p>
      <w:pPr>
        <w:pStyle w:val="ArticleBody"/>
        <w:jc w:val="left"/>
      </w:pP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ነጎድጓዶች</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የተመሰሉት</w:t>
      </w:r>
      <w:r>
        <w:rPr>
          <w:rFonts w:ascii="Times New Roman" w:hAnsi="Times New Roman" w:eastAsia="Times New Roman" w:cs="Times New Roman"/>
        </w:rPr>
        <w:t xml:space="preserve"> </w:t>
      </w:r>
      <w:r>
        <w:rPr>
          <w:rFonts w:ascii="Ebrima" w:hAnsi="Ebrima" w:eastAsia="Ebrima" w:cs="Ebrima"/>
        </w:rPr>
        <w:t>ታሪካዊ</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የተመሰለው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ይፈታሉ፤</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በአንድነት</w:t>
      </w:r>
      <w:r>
        <w:rPr>
          <w:rFonts w:ascii="Times New Roman" w:hAnsi="Times New Roman" w:eastAsia="Times New Roman" w:cs="Times New Roman"/>
        </w:rPr>
        <w:t xml:space="preserve"> </w:t>
      </w:r>
      <w:r>
        <w:rPr>
          <w:rFonts w:ascii="Ebrima" w:hAnsi="Ebrima" w:eastAsia="Ebrima" w:cs="Ebrima"/>
        </w:rPr>
        <w:t>ከቁጥር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ስውር</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ይሰለፋሉ፣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ለሰንበት</w:t>
      </w:r>
      <w:r>
        <w:rPr>
          <w:rFonts w:ascii="Times New Roman" w:hAnsi="Times New Roman" w:eastAsia="Times New Roman" w:cs="Times New Roman"/>
        </w:rPr>
        <w:t xml:space="preserve"> </w:t>
      </w:r>
      <w:r>
        <w:rPr>
          <w:rFonts w:ascii="Ebrima" w:hAnsi="Ebrima" w:eastAsia="Ebrima" w:cs="Ebrima"/>
        </w:rPr>
        <w:t>ጠባቂዎች</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በሚዘጋበት</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የሚመጣው</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ይደርሳል።</w:t>
      </w:r>
    </w:p>
    <w:p>
      <w:pPr>
        <w:pStyle w:val="ArticleScripture"/>
        <w:jc w:val="left"/>
      </w:pPr>
      <w:r>
        <w:rPr>
          <w:rFonts w:ascii="Times New Roman" w:hAnsi="Times New Roman" w:eastAsia="Times New Roman" w:cs="Times New Roman"/>
        </w:rPr>
        <w:t>«Kutoyanso, mifananidzo iyi inodzidzisa kuti hakuna kuzova nenguva yokuedzwa pashure porutongo. Kana basa revhangeri rapera, pakarepo panotevera kupatsanurwa pakati pavakanaka nevakaipa, uye mugumo weboka rimwe nerimwe unosimbiswa nokusingaperi.» Christ’s Object Lessons, 123.</w:t>
      </w:r>
    </w:p>
    <w:p>
      <w:pPr>
        <w:pStyle w:val="ArticleBody"/>
        <w:jc w:val="left"/>
      </w:pPr>
      <w:r>
        <w:rPr>
          <w:rFonts w:ascii="Times New Roman" w:hAnsi="Times New Roman" w:eastAsia="Times New Roman" w:cs="Times New Roman"/>
        </w:rPr>
        <w:t>Nakaipatuman babaen ti angheles ti panangisina kadagiti masirib ken maag, dagiti Laodiceano ken Filadelfiano wenno ti trigo ken ti lallames.</w:t>
      </w:r>
    </w:p>
    <w:p>
      <w:pPr>
        <w:pStyle w:val="ArticleScripture"/>
        <w:jc w:val="left"/>
      </w:pPr>
      <w:r>
        <w:rPr>
          <w:rFonts w:ascii="Times New Roman" w:hAnsi="Times New Roman" w:eastAsia="Times New Roman" w:cs="Times New Roman"/>
        </w:rPr>
        <w:t>“دەبێت هەردووەکە، کەلەشێر و گەنم، تا کاتی دروێنەوە پێکەوە گەشە بکەن. ئەوسا فریشتەکانن کە کاری جیاکردنەوە ئەنجام دەدەن.” Selected Messages, book 2, 69.</w:t>
      </w:r>
    </w:p>
    <w:p>
      <w:pPr>
        <w:pStyle w:val="ArticleBody"/>
        <w:jc w:val="left"/>
      </w:pPr>
      <w:r>
        <w:rPr>
          <w:rFonts w:ascii="Nirmala UI" w:hAnsi="Nirmala UI" w:eastAsia="Nirmala UI" w:cs="Nirmala UI"/>
        </w:rPr>
        <w:t>দয়ার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w:t>
      </w:r>
      <w:r>
        <w:rPr>
          <w:rFonts w:ascii="Nirmala UI" w:hAnsi="Nirmala UI" w:eastAsia="Nirmala UI" w:cs="Nirmala UI"/>
        </w:rPr>
        <w:t>মুক্ত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স্বর্গদূতদের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প্রতীকায়িত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কার্যকে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প্রবন্ধসমূহে</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পৃথিবীব্যাপী</w:t>
      </w:r>
      <w:r>
        <w:rPr>
          <w:rFonts w:ascii="Times New Roman" w:hAnsi="Times New Roman" w:eastAsia="Times New Roman" w:cs="Times New Roman"/>
        </w:rPr>
        <w:t xml:space="preserve"> </w:t>
      </w:r>
      <w:r>
        <w:rPr>
          <w:rFonts w:ascii="Nirmala UI" w:hAnsi="Nirmala UI" w:eastAsia="Nirmala UI" w:cs="Nirmala UI"/>
        </w:rPr>
        <w:t>ষাটেরও</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ভাষায়</w:t>
      </w:r>
      <w:r>
        <w:rPr>
          <w:rFonts w:ascii="Times New Roman" w:hAnsi="Times New Roman" w:eastAsia="Times New Roman" w:cs="Times New Roman"/>
        </w:rPr>
        <w:t xml:space="preserve"> (</w:t>
      </w:r>
      <w:r>
        <w:rPr>
          <w:rFonts w:ascii="Nirmala UI" w:hAnsi="Nirmala UI" w:eastAsia="Nirmala UI" w:cs="Nirmala UI"/>
        </w:rPr>
        <w:t>জিহ্বায়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হচ্ছে।</w:t>
      </w:r>
      <w:r>
        <w:rPr>
          <w:rFonts w:ascii="Times New Roman" w:hAnsi="Times New Roman" w:eastAsia="Times New Roman" w:cs="Times New Roman"/>
        </w:rPr>
        <w:t xml:space="preserve"> </w:t>
      </w:r>
      <w:r>
        <w:rPr>
          <w:rFonts w:ascii="Nirmala UI" w:hAnsi="Nirmala UI" w:eastAsia="Nirmala UI" w:cs="Nirmala UI"/>
        </w:rPr>
        <w:t>দয়ার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পূর্বেই</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হচ্ছে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ঘটনাবলিকে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যেগুলো</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বজ্রধ্বনি</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প্রতীকায়িত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অনুধাবন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উপস্থাপনের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কুমারীদের</w:t>
      </w:r>
      <w:r>
        <w:rPr>
          <w:rFonts w:ascii="Times New Roman" w:hAnsi="Times New Roman" w:eastAsia="Times New Roman" w:cs="Times New Roman"/>
        </w:rPr>
        <w:t xml:space="preserve"> </w:t>
      </w:r>
      <w:r>
        <w:rPr>
          <w:rFonts w:ascii="Nirmala UI" w:hAnsi="Nirmala UI" w:eastAsia="Nirmala UI" w:cs="Nirmala UI"/>
        </w:rPr>
        <w:t>অভিজ্ঞতা</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Ñuqanchik kay yachayta qatiqllataqmi hamuq qillqapi.</w:t>
      </w:r>
    </w:p>
    <w:p>
      <w:pPr>
        <w:pStyle w:val="ArticleScripture"/>
        <w:jc w:val="left"/>
      </w:pPr>
      <w:r>
        <w:rPr>
          <w:rFonts w:ascii="Times New Roman" w:hAnsi="Times New Roman" w:eastAsia="Times New Roman" w:cs="Times New Roman"/>
        </w:rPr>
        <w:t>“Қәһәр түслиридики аянларда көз алдимдин интайин тәсирлик бир көрүнүш өтти. Мән гөзәл бирқанчә һәшәмәтлик өйләрниң арисиға чүшүп, уларни дәрһал вәйран қилған зор бир от шариқини көрдүм. Бирисиниң мундақ дегәнлигини аңлидим: «Биз Худаниң һөкүмлириниң йәр йүзигә келидиғанлиғини биләттуқ, бирақ уларниң бунчә тез келидиғанлиғини билмәптуқ.» Башқилар болса, азаплиқ авазлар билән мундақ дедиләр: «Сән биләттиң! Ундақта, немишкә бизгә ейтмидиң? Биз билмидуқ.» Һәр тәрәптин мән мушуниңға охшаш әйибләш сөзлириниң ейтиливатқанлиғини аңлидим.</w:t>
      </w:r>
    </w:p>
    <w:p>
      <w:pPr>
        <w:pStyle w:val="ArticleScripture"/>
        <w:jc w:val="left"/>
      </w:pPr>
      <w:r>
        <w:rPr>
          <w:rFonts w:ascii="Times New Roman" w:hAnsi="Times New Roman" w:eastAsia="Times New Roman" w:cs="Times New Roman"/>
        </w:rPr>
        <w:t>«Велі цӀыкӀу хьалхадаьлла со доьлхира. Со юха вӀашагӀа дӀавелла, тӀаккха суна хетара, аса йоккха гулламна юкъахь ву. Бакъонан даржехь волу цхьаъ цуьнан гулламца къамел деш дара; цуьнан хьалха дуьхьал яьлла йора дуьненан карта. Иза элира, цу картехь Делан виноградник суртхаьлла бу, цунна кхуьйла латтийта деза. Хьанна а небесехьара нур тӀекхийнахь, цо иза кхечарна тӀеделийта деза дара. Дуьккха моттигашкахь серлош йохка йеза дара, тӀаккха уьш серлошкара кхин а кхечу серлошка серло йохка йеза дара.»</w:t>
      </w:r>
    </w:p>
    <w:p>
      <w:pPr>
        <w:pStyle w:val="ArticleScripture"/>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ድግም</w:t>
      </w:r>
      <w:r>
        <w:rPr>
          <w:rFonts w:ascii="Times New Roman" w:hAnsi="Times New Roman" w:eastAsia="Times New Roman" w:cs="Times New Roman"/>
        </w:rPr>
        <w:t xml:space="preserve"> </w:t>
      </w:r>
      <w:r>
        <w:rPr>
          <w:rFonts w:ascii="Ebrima" w:hAnsi="Ebrima" w:eastAsia="Ebrima" w:cs="Ebrima"/>
        </w:rPr>
        <w:t>ተባሂሉ፦</w:t>
      </w:r>
      <w:r>
        <w:rPr>
          <w:rFonts w:ascii="Times New Roman" w:hAnsi="Times New Roman" w:eastAsia="Times New Roman" w:cs="Times New Roman"/>
        </w:rPr>
        <w:t xml:space="preserve"> “</w:t>
      </w:r>
      <w:r>
        <w:rPr>
          <w:rFonts w:ascii="Ebrima" w:hAnsi="Ebrima" w:eastAsia="Ebrima" w:cs="Ebrima"/>
        </w:rPr>
        <w:t>ንስኻትኩም</w:t>
      </w:r>
      <w:r>
        <w:rPr>
          <w:rFonts w:ascii="Times New Roman" w:hAnsi="Times New Roman" w:eastAsia="Times New Roman" w:cs="Times New Roman"/>
        </w:rPr>
        <w:t xml:space="preserve"> </w:t>
      </w:r>
      <w:r>
        <w:rPr>
          <w:rFonts w:ascii="Ebrima" w:hAnsi="Ebrima" w:eastAsia="Ebrima" w:cs="Ebrima"/>
        </w:rPr>
        <w:t>ጨው</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ጨው</w:t>
      </w:r>
      <w:r>
        <w:rPr>
          <w:rFonts w:ascii="Times New Roman" w:hAnsi="Times New Roman" w:eastAsia="Times New Roman" w:cs="Times New Roman"/>
        </w:rPr>
        <w:t xml:space="preserve"> </w:t>
      </w:r>
      <w:r>
        <w:rPr>
          <w:rFonts w:ascii="Ebrima" w:hAnsi="Ebrima" w:eastAsia="Ebrima" w:cs="Ebrima"/>
        </w:rPr>
        <w:t>ጣዕሙ</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ሓሊፉ፡</w:t>
      </w:r>
      <w:r>
        <w:rPr>
          <w:rFonts w:ascii="Times New Roman" w:hAnsi="Times New Roman" w:eastAsia="Times New Roman" w:cs="Times New Roman"/>
        </w:rPr>
        <w:t xml:space="preserve"> </w:t>
      </w:r>
      <w:r>
        <w:rPr>
          <w:rFonts w:ascii="Ebrima" w:hAnsi="Ebrima" w:eastAsia="Ebrima" w:cs="Ebrima"/>
        </w:rPr>
        <w:t>ብምንታይ</w:t>
      </w:r>
      <w:r>
        <w:rPr>
          <w:rFonts w:ascii="Times New Roman" w:hAnsi="Times New Roman" w:eastAsia="Times New Roman" w:cs="Times New Roman"/>
        </w:rPr>
        <w:t xml:space="preserve"> </w:t>
      </w:r>
      <w:r>
        <w:rPr>
          <w:rFonts w:ascii="Ebrima" w:hAnsi="Ebrima" w:eastAsia="Ebrima" w:cs="Ebrima"/>
        </w:rPr>
        <w:t>ይጥዕመሉ፧</w:t>
      </w:r>
      <w:r>
        <w:rPr>
          <w:rFonts w:ascii="Times New Roman" w:hAnsi="Times New Roman" w:eastAsia="Times New Roman" w:cs="Times New Roman"/>
        </w:rPr>
        <w:t xml:space="preserve"> </w:t>
      </w:r>
      <w:r>
        <w:rPr>
          <w:rFonts w:ascii="Ebrima" w:hAnsi="Ebrima" w:eastAsia="Ebrima" w:cs="Ebrima"/>
        </w:rPr>
        <w:t>ድሕሪ</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ንዘይጠቅም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ክድርበ</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ብሰብ</w:t>
      </w:r>
      <w:r>
        <w:rPr>
          <w:rFonts w:ascii="Times New Roman" w:hAnsi="Times New Roman" w:eastAsia="Times New Roman" w:cs="Times New Roman"/>
        </w:rPr>
        <w:t xml:space="preserve"> </w:t>
      </w:r>
      <w:r>
        <w:rPr>
          <w:rFonts w:ascii="Ebrima" w:hAnsi="Ebrima" w:eastAsia="Ebrima" w:cs="Ebrima"/>
        </w:rPr>
        <w:t>ክረገጽ</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ንስኻትኩም</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ኮረብታ</w:t>
      </w:r>
      <w:r>
        <w:rPr>
          <w:rFonts w:ascii="Times New Roman" w:hAnsi="Times New Roman" w:eastAsia="Times New Roman" w:cs="Times New Roman"/>
        </w:rPr>
        <w:t xml:space="preserve"> </w:t>
      </w:r>
      <w:r>
        <w:rPr>
          <w:rFonts w:ascii="Ebrima" w:hAnsi="Ebrima" w:eastAsia="Ebrima" w:cs="Ebrima"/>
        </w:rPr>
        <w:t>እተሰረተት</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ክትሕባእ</w:t>
      </w:r>
      <w:r>
        <w:rPr>
          <w:rFonts w:ascii="Times New Roman" w:hAnsi="Times New Roman" w:eastAsia="Times New Roman" w:cs="Times New Roman"/>
        </w:rPr>
        <w:t xml:space="preserve"> </w:t>
      </w:r>
      <w:r>
        <w:rPr>
          <w:rFonts w:ascii="Ebrima" w:hAnsi="Ebrima" w:eastAsia="Ebrima" w:cs="Ebrima"/>
        </w:rPr>
        <w:t>ኣይትኽእልን።</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መብራህቲ</w:t>
      </w:r>
      <w:r>
        <w:rPr>
          <w:rFonts w:ascii="Times New Roman" w:hAnsi="Times New Roman" w:eastAsia="Times New Roman" w:cs="Times New Roman"/>
        </w:rPr>
        <w:t xml:space="preserve"> </w:t>
      </w:r>
      <w:r>
        <w:rPr>
          <w:rFonts w:ascii="Ebrima" w:hAnsi="Ebrima" w:eastAsia="Ebrima" w:cs="Ebrima"/>
        </w:rPr>
        <w:t>ኣየብርሁን</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ትሕቲ</w:t>
      </w:r>
      <w:r>
        <w:rPr>
          <w:rFonts w:ascii="Times New Roman" w:hAnsi="Times New Roman" w:eastAsia="Times New Roman" w:cs="Times New Roman"/>
        </w:rPr>
        <w:t xml:space="preserve"> </w:t>
      </w:r>
      <w:r>
        <w:rPr>
          <w:rFonts w:ascii="Ebrima" w:hAnsi="Ebrima" w:eastAsia="Ebrima" w:cs="Ebrima"/>
        </w:rPr>
        <w:t>መስፈሪ</w:t>
      </w:r>
      <w:r>
        <w:rPr>
          <w:rFonts w:ascii="Times New Roman" w:hAnsi="Times New Roman" w:eastAsia="Times New Roman" w:cs="Times New Roman"/>
        </w:rPr>
        <w:t xml:space="preserve"> </w:t>
      </w:r>
      <w:r>
        <w:rPr>
          <w:rFonts w:ascii="Ebrima" w:hAnsi="Ebrima" w:eastAsia="Ebrima" w:cs="Ebrima"/>
        </w:rPr>
        <w:t>ኣየንብርዎን፤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መቐመጢ</w:t>
      </w:r>
      <w:r>
        <w:rPr>
          <w:rFonts w:ascii="Times New Roman" w:hAnsi="Times New Roman" w:eastAsia="Times New Roman" w:cs="Times New Roman"/>
        </w:rPr>
        <w:t xml:space="preserve"> </w:t>
      </w:r>
      <w:r>
        <w:rPr>
          <w:rFonts w:ascii="Ebrima" w:hAnsi="Ebrima" w:eastAsia="Ebrima" w:cs="Ebrima"/>
        </w:rPr>
        <w:t>መብራህቲ</w:t>
      </w:r>
      <w:r>
        <w:rPr>
          <w:rFonts w:ascii="Times New Roman" w:hAnsi="Times New Roman" w:eastAsia="Times New Roman" w:cs="Times New Roman"/>
        </w:rPr>
        <w:t xml:space="preserve"> </w:t>
      </w:r>
      <w:r>
        <w:rPr>
          <w:rFonts w:ascii="Ebrima" w:hAnsi="Ebrima" w:eastAsia="Ebrima" w:cs="Ebrima"/>
        </w:rPr>
        <w:t>ይገብርዎ፤</w:t>
      </w:r>
      <w:r>
        <w:rPr>
          <w:rFonts w:ascii="Times New Roman" w:hAnsi="Times New Roman" w:eastAsia="Times New Roman" w:cs="Times New Roman"/>
        </w:rPr>
        <w:t xml:space="preserve"> </w:t>
      </w:r>
      <w:r>
        <w:rPr>
          <w:rFonts w:ascii="Ebrima" w:hAnsi="Ebrima" w:eastAsia="Ebrima" w:cs="Ebrima"/>
        </w:rPr>
        <w:t>ንኹሎም</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ዘለዉ</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ይበርሃሎም።</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ሰናይ</w:t>
      </w:r>
      <w:r>
        <w:rPr>
          <w:rFonts w:ascii="Times New Roman" w:hAnsi="Times New Roman" w:eastAsia="Times New Roman" w:cs="Times New Roman"/>
        </w:rPr>
        <w:t xml:space="preserve"> </w:t>
      </w:r>
      <w:r>
        <w:rPr>
          <w:rFonts w:ascii="Ebrima" w:hAnsi="Ebrima" w:eastAsia="Ebrima" w:cs="Ebrima"/>
        </w:rPr>
        <w:t>ግብርታትኩም</w:t>
      </w:r>
      <w:r>
        <w:rPr>
          <w:rFonts w:ascii="Times New Roman" w:hAnsi="Times New Roman" w:eastAsia="Times New Roman" w:cs="Times New Roman"/>
        </w:rPr>
        <w:t xml:space="preserve"> </w:t>
      </w:r>
      <w:r>
        <w:rPr>
          <w:rFonts w:ascii="Ebrima" w:hAnsi="Ebrima" w:eastAsia="Ebrima" w:cs="Ebrima"/>
        </w:rPr>
        <w:t>ኪርእዩ</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ነቦኹም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ሰማያት</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ኪውድስዎ</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ብርሃንኩም</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ይብራህ።</w:t>
      </w:r>
      <w:r>
        <w:rPr>
          <w:rFonts w:ascii="Times New Roman" w:hAnsi="Times New Roman" w:eastAsia="Times New Roman" w:cs="Times New Roman"/>
        </w:rPr>
        <w:t xml:space="preserve">” </w:t>
      </w:r>
      <w:r>
        <w:rPr>
          <w:rFonts w:ascii="Ebrima" w:hAnsi="Ebrima" w:eastAsia="Ebrima" w:cs="Ebrima"/>
        </w:rPr>
        <w:t>ማቴዎስ</w:t>
      </w:r>
      <w:r>
        <w:rPr>
          <w:rFonts w:ascii="Times New Roman" w:hAnsi="Times New Roman" w:eastAsia="Times New Roman" w:cs="Times New Roman"/>
        </w:rPr>
        <w:t xml:space="preserve"> 5:13–16</w:t>
      </w:r>
      <w:r>
        <w:rPr>
          <w:rFonts w:ascii="Ebrima" w:hAnsi="Ebrima" w:eastAsia="Ebrima" w:cs="Ebrima"/>
        </w:rPr>
        <w:t>።</w:t>
      </w:r>
    </w:p>
    <w:p>
      <w:pPr>
        <w:pStyle w:val="ArticleScripture"/>
        <w:jc w:val="left"/>
      </w:pPr>
      <w:r>
        <w:rPr>
          <w:rFonts w:ascii="Times New Roman" w:hAnsi="Times New Roman" w:eastAsia="Times New Roman" w:cs="Times New Roman"/>
        </w:rPr>
        <w:t>“Ndzi vone swihudeni swa ku vonakala swi hatima swi huma emadorobeni ni le swimitanini, ni le tindhawini ta le henhla ni ta le hansi ta misava. Rito ra Xikwembu ri yingisiwile, kutani hikwalaho ka sweswo a ku ri ni switsundzuxo swa Yena emutini wun’wana ni wun’wana ni eximitanini xin’wana ni xin’wana. Ntiyiso wa Yena wu twarisiwile emisaveni hinkwayo.</w:t>
      </w:r>
    </w:p>
    <w:p>
      <w:pPr>
        <w:pStyle w:val="ArticleScripture"/>
        <w:jc w:val="left"/>
      </w:pPr>
      <w:r>
        <w:rPr>
          <w:rFonts w:ascii="Times New Roman" w:hAnsi="Times New Roman" w:eastAsia="Times New Roman" w:cs="Times New Roman"/>
        </w:rPr>
        <w:t>«</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ഭൂപടം</w:t>
      </w:r>
      <w:r>
        <w:rPr>
          <w:rFonts w:ascii="Times New Roman" w:hAnsi="Times New Roman" w:eastAsia="Times New Roman" w:cs="Times New Roman"/>
        </w:rPr>
        <w:t xml:space="preserve"> </w:t>
      </w:r>
      <w:r>
        <w:rPr>
          <w:rFonts w:ascii="Nirmala UI" w:hAnsi="Nirmala UI" w:eastAsia="Nirmala UI" w:cs="Nirmala UI"/>
        </w:rPr>
        <w:t>നീക്കിക്കളഞ്ഞു</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സ്ഥാനത്ത്</w:t>
      </w:r>
      <w:r>
        <w:rPr>
          <w:rFonts w:ascii="Times New Roman" w:hAnsi="Times New Roman" w:eastAsia="Times New Roman" w:cs="Times New Roman"/>
        </w:rPr>
        <w:t xml:space="preserve"> </w:t>
      </w:r>
      <w:r>
        <w:rPr>
          <w:rFonts w:ascii="Nirmala UI" w:hAnsi="Nirmala UI" w:eastAsia="Nirmala UI" w:cs="Nirmala UI"/>
        </w:rPr>
        <w:t>മറ്റൊന്ന്</w:t>
      </w:r>
      <w:r>
        <w:rPr>
          <w:rFonts w:ascii="Times New Roman" w:hAnsi="Times New Roman" w:eastAsia="Times New Roman" w:cs="Times New Roman"/>
        </w:rPr>
        <w:t xml:space="preserve"> </w:t>
      </w:r>
      <w:r>
        <w:rPr>
          <w:rFonts w:ascii="Nirmala UI" w:hAnsi="Nirmala UI" w:eastAsia="Nirmala UI" w:cs="Nirmala UI"/>
        </w:rPr>
        <w:t>വെച്ചു</w:t>
      </w:r>
      <w:r>
        <w:rPr>
          <w:rFonts w:ascii="Times New Roman" w:hAnsi="Times New Roman" w:eastAsia="Times New Roman" w:cs="Times New Roman"/>
        </w:rPr>
        <w:t xml:space="preserve">. </w:t>
      </w:r>
      <w:r>
        <w:rPr>
          <w:rFonts w:ascii="Nirmala UI" w:hAnsi="Nirmala UI" w:eastAsia="Nirmala UI" w:cs="Nirmala UI"/>
        </w:rPr>
        <w:t>അതിൽ</w:t>
      </w:r>
      <w:r>
        <w:rPr>
          <w:rFonts w:ascii="Times New Roman" w:hAnsi="Times New Roman" w:eastAsia="Times New Roman" w:cs="Times New Roman"/>
        </w:rPr>
        <w:t xml:space="preserve"> </w:t>
      </w:r>
      <w:r>
        <w:rPr>
          <w:rFonts w:ascii="Nirmala UI" w:hAnsi="Nirmala UI" w:eastAsia="Nirmala UI" w:cs="Nirmala UI"/>
        </w:rPr>
        <w:t>ഏതാനും</w:t>
      </w:r>
      <w:r>
        <w:rPr>
          <w:rFonts w:ascii="Times New Roman" w:hAnsi="Times New Roman" w:eastAsia="Times New Roman" w:cs="Times New Roman"/>
        </w:rPr>
        <w:t xml:space="preserve"> </w:t>
      </w:r>
      <w:r>
        <w:rPr>
          <w:rFonts w:ascii="Nirmala UI" w:hAnsi="Nirmala UI" w:eastAsia="Nirmala UI" w:cs="Nirmala UI"/>
        </w:rPr>
        <w:t>സ്ഥലങ്ങളിൽ</w:t>
      </w:r>
      <w:r>
        <w:rPr>
          <w:rFonts w:ascii="Times New Roman" w:hAnsi="Times New Roman" w:eastAsia="Times New Roman" w:cs="Times New Roman"/>
        </w:rPr>
        <w:t xml:space="preserve"> </w:t>
      </w:r>
      <w:r>
        <w:rPr>
          <w:rFonts w:ascii="Nirmala UI" w:hAnsi="Nirmala UI" w:eastAsia="Nirmala UI" w:cs="Nirmala UI"/>
        </w:rPr>
        <w:t>നിന്നുമാത്രം</w:t>
      </w:r>
      <w:r>
        <w:rPr>
          <w:rFonts w:ascii="Times New Roman" w:hAnsi="Times New Roman" w:eastAsia="Times New Roman" w:cs="Times New Roman"/>
        </w:rPr>
        <w:t xml:space="preserve"> </w:t>
      </w:r>
      <w:r>
        <w:rPr>
          <w:rFonts w:ascii="Nirmala UI" w:hAnsi="Nirmala UI" w:eastAsia="Nirmala UI" w:cs="Nirmala UI"/>
        </w:rPr>
        <w:t>വെളിച്ചം</w:t>
      </w:r>
      <w:r>
        <w:rPr>
          <w:rFonts w:ascii="Times New Roman" w:hAnsi="Times New Roman" w:eastAsia="Times New Roman" w:cs="Times New Roman"/>
        </w:rPr>
        <w:t xml:space="preserve"> </w:t>
      </w:r>
      <w:r>
        <w:rPr>
          <w:rFonts w:ascii="Nirmala UI" w:hAnsi="Nirmala UI" w:eastAsia="Nirmala UI" w:cs="Nirmala UI"/>
        </w:rPr>
        <w:t>പ്രകാശിച്ചു</w:t>
      </w:r>
      <w:r>
        <w:rPr>
          <w:rFonts w:ascii="Times New Roman" w:hAnsi="Times New Roman" w:eastAsia="Times New Roman" w:cs="Times New Roman"/>
        </w:rPr>
        <w:t xml:space="preserve"> </w:t>
      </w:r>
      <w:r>
        <w:rPr>
          <w:rFonts w:ascii="Nirmala UI" w:hAnsi="Nirmala UI" w:eastAsia="Nirmala UI" w:cs="Nirmala UI"/>
        </w:rPr>
        <w:t>കൊണ്ടിരുന്നു</w:t>
      </w:r>
      <w:r>
        <w:rPr>
          <w:rFonts w:ascii="Times New Roman" w:hAnsi="Times New Roman" w:eastAsia="Times New Roman" w:cs="Times New Roman"/>
        </w:rPr>
        <w:t xml:space="preserve">. </w:t>
      </w:r>
      <w:r>
        <w:rPr>
          <w:rFonts w:ascii="Nirmala UI" w:hAnsi="Nirmala UI" w:eastAsia="Nirmala UI" w:cs="Nirmala UI"/>
        </w:rPr>
        <w:t>ലോകത്തിന്റെ</w:t>
      </w:r>
      <w:r>
        <w:rPr>
          <w:rFonts w:ascii="Times New Roman" w:hAnsi="Times New Roman" w:eastAsia="Times New Roman" w:cs="Times New Roman"/>
        </w:rPr>
        <w:t xml:space="preserve"> </w:t>
      </w:r>
      <w:r>
        <w:rPr>
          <w:rFonts w:ascii="Nirmala UI" w:hAnsi="Nirmala UI" w:eastAsia="Nirmala UI" w:cs="Nirmala UI"/>
        </w:rPr>
        <w:t>ശേഷിച്ച</w:t>
      </w:r>
      <w:r>
        <w:rPr>
          <w:rFonts w:ascii="Times New Roman" w:hAnsi="Times New Roman" w:eastAsia="Times New Roman" w:cs="Times New Roman"/>
        </w:rPr>
        <w:t xml:space="preserve"> </w:t>
      </w:r>
      <w:r>
        <w:rPr>
          <w:rFonts w:ascii="Nirmala UI" w:hAnsi="Nirmala UI" w:eastAsia="Nirmala UI" w:cs="Nirmala UI"/>
        </w:rPr>
        <w:t>ഭാഗമൊക്കെയും</w:t>
      </w:r>
      <w:r>
        <w:rPr>
          <w:rFonts w:ascii="Times New Roman" w:hAnsi="Times New Roman" w:eastAsia="Times New Roman" w:cs="Times New Roman"/>
        </w:rPr>
        <w:t xml:space="preserve"> </w:t>
      </w:r>
      <w:r>
        <w:rPr>
          <w:rFonts w:ascii="Nirmala UI" w:hAnsi="Nirmala UI" w:eastAsia="Nirmala UI" w:cs="Nirmala UI"/>
        </w:rPr>
        <w:t>അന്ധകാരത്തിലായിരുന്നു</w:t>
      </w:r>
      <w:r>
        <w:rPr>
          <w:rFonts w:ascii="Times New Roman" w:hAnsi="Times New Roman" w:eastAsia="Times New Roman" w:cs="Times New Roman"/>
        </w:rPr>
        <w:t xml:space="preserve">; </w:t>
      </w:r>
      <w:r>
        <w:rPr>
          <w:rFonts w:ascii="Nirmala UI" w:hAnsi="Nirmala UI" w:eastAsia="Nirmala UI" w:cs="Nirmala UI"/>
        </w:rPr>
        <w:t>ഇവിടെ</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അല്പമൊരു</w:t>
      </w:r>
      <w:r>
        <w:rPr>
          <w:rFonts w:ascii="Times New Roman" w:hAnsi="Times New Roman" w:eastAsia="Times New Roman" w:cs="Times New Roman"/>
        </w:rPr>
        <w:t xml:space="preserve"> </w:t>
      </w:r>
      <w:r>
        <w:rPr>
          <w:rFonts w:ascii="Nirmala UI" w:hAnsi="Nirmala UI" w:eastAsia="Nirmala UI" w:cs="Nirmala UI"/>
        </w:rPr>
        <w:t>വെളിച്ചത്തിന്റെ</w:t>
      </w:r>
      <w:r>
        <w:rPr>
          <w:rFonts w:ascii="Times New Roman" w:hAnsi="Times New Roman" w:eastAsia="Times New Roman" w:cs="Times New Roman"/>
        </w:rPr>
        <w:t xml:space="preserve"> </w:t>
      </w:r>
      <w:r>
        <w:rPr>
          <w:rFonts w:ascii="Nirmala UI" w:hAnsi="Nirmala UI" w:eastAsia="Nirmala UI" w:cs="Nirmala UI"/>
        </w:rPr>
        <w:t>മിനുക്കുമാത്രം</w:t>
      </w:r>
      <w:r>
        <w:rPr>
          <w:rFonts w:ascii="Times New Roman" w:hAnsi="Times New Roman" w:eastAsia="Times New Roman" w:cs="Times New Roman"/>
        </w:rPr>
        <w:t xml:space="preserve"> </w:t>
      </w:r>
      <w:r>
        <w:rPr>
          <w:rFonts w:ascii="Nirmala UI" w:hAnsi="Nirmala UI" w:eastAsia="Nirmala UI" w:cs="Nirmala UI"/>
        </w:rPr>
        <w:t>കാണാമായിരുന്നു</w:t>
      </w:r>
      <w:r>
        <w:rPr>
          <w:rFonts w:ascii="Times New Roman" w:hAnsi="Times New Roman" w:eastAsia="Times New Roman" w:cs="Times New Roman"/>
        </w:rPr>
        <w:t xml:space="preserve">. </w:t>
      </w:r>
      <w:r>
        <w:rPr>
          <w:rFonts w:ascii="Nirmala UI" w:hAnsi="Nirmala UI" w:eastAsia="Nirmala UI" w:cs="Nirmala UI"/>
        </w:rPr>
        <w:t>ഞങ്ങളുടെ</w:t>
      </w:r>
      <w:r>
        <w:rPr>
          <w:rFonts w:ascii="Times New Roman" w:hAnsi="Times New Roman" w:eastAsia="Times New Roman" w:cs="Times New Roman"/>
        </w:rPr>
        <w:t xml:space="preserve"> </w:t>
      </w:r>
      <w:r>
        <w:rPr>
          <w:rFonts w:ascii="Nirmala UI" w:hAnsi="Nirmala UI" w:eastAsia="Nirmala UI" w:cs="Nirmala UI"/>
        </w:rPr>
        <w:t>ഉപദേശകൻ</w:t>
      </w:r>
      <w:r>
        <w:rPr>
          <w:rFonts w:ascii="Times New Roman" w:hAnsi="Times New Roman" w:eastAsia="Times New Roman" w:cs="Times New Roman"/>
        </w:rPr>
        <w:t xml:space="preserve"> </w:t>
      </w:r>
      <w:r>
        <w:rPr>
          <w:rFonts w:ascii="Nirmala UI" w:hAnsi="Nirmala UI" w:eastAsia="Nirmala UI" w:cs="Nirmala UI"/>
        </w:rPr>
        <w:t>അരുളിച്ചെയ്തത്</w:t>
      </w:r>
      <w:r>
        <w:rPr>
          <w:rFonts w:ascii="Times New Roman" w:hAnsi="Times New Roman" w:eastAsia="Times New Roman" w:cs="Times New Roman"/>
        </w:rPr>
        <w:t>: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അന്ധകാരം</w:t>
      </w:r>
      <w:r>
        <w:rPr>
          <w:rFonts w:ascii="Times New Roman" w:hAnsi="Times New Roman" w:eastAsia="Times New Roman" w:cs="Times New Roman"/>
        </w:rPr>
        <w:t xml:space="preserve"> </w:t>
      </w:r>
      <w:r>
        <w:rPr>
          <w:rFonts w:ascii="Nirmala UI" w:hAnsi="Nirmala UI" w:eastAsia="Nirmala UI" w:cs="Nirmala UI"/>
        </w:rPr>
        <w:t>മനുഷ്യർ</w:t>
      </w:r>
      <w:r>
        <w:rPr>
          <w:rFonts w:ascii="Times New Roman" w:hAnsi="Times New Roman" w:eastAsia="Times New Roman" w:cs="Times New Roman"/>
        </w:rPr>
        <w:t xml:space="preserve"> </w:t>
      </w:r>
      <w:r>
        <w:rPr>
          <w:rFonts w:ascii="Nirmala UI" w:hAnsi="Nirmala UI" w:eastAsia="Nirmala UI" w:cs="Nirmala UI"/>
        </w:rPr>
        <w:t>സ്വന്തം</w:t>
      </w:r>
      <w:r>
        <w:rPr>
          <w:rFonts w:ascii="Times New Roman" w:hAnsi="Times New Roman" w:eastAsia="Times New Roman" w:cs="Times New Roman"/>
        </w:rPr>
        <w:t xml:space="preserve"> </w:t>
      </w:r>
      <w:r>
        <w:rPr>
          <w:rFonts w:ascii="Nirmala UI" w:hAnsi="Nirmala UI" w:eastAsia="Nirmala UI" w:cs="Nirmala UI"/>
        </w:rPr>
        <w:t>വഴിപിടിച്ചു</w:t>
      </w:r>
      <w:r>
        <w:rPr>
          <w:rFonts w:ascii="Times New Roman" w:hAnsi="Times New Roman" w:eastAsia="Times New Roman" w:cs="Times New Roman"/>
        </w:rPr>
        <w:t xml:space="preserve"> </w:t>
      </w:r>
      <w:r>
        <w:rPr>
          <w:rFonts w:ascii="Nirmala UI" w:hAnsi="Nirmala UI" w:eastAsia="Nirmala UI" w:cs="Nirmala UI"/>
        </w:rPr>
        <w:t>നടന്നതിന്റെ</w:t>
      </w:r>
      <w:r>
        <w:rPr>
          <w:rFonts w:ascii="Times New Roman" w:hAnsi="Times New Roman" w:eastAsia="Times New Roman" w:cs="Times New Roman"/>
        </w:rPr>
        <w:t xml:space="preserve"> </w:t>
      </w:r>
      <w:r>
        <w:rPr>
          <w:rFonts w:ascii="Nirmala UI" w:hAnsi="Nirmala UI" w:eastAsia="Nirmala UI" w:cs="Nirmala UI"/>
        </w:rPr>
        <w:t>ഫലമാണ്</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പാരമ്പര്യമായി</w:t>
      </w:r>
      <w:r>
        <w:rPr>
          <w:rFonts w:ascii="Times New Roman" w:hAnsi="Times New Roman" w:eastAsia="Times New Roman" w:cs="Times New Roman"/>
        </w:rPr>
        <w:t xml:space="preserve"> </w:t>
      </w:r>
      <w:r>
        <w:rPr>
          <w:rFonts w:ascii="Nirmala UI" w:hAnsi="Nirmala UI" w:eastAsia="Nirmala UI" w:cs="Nirmala UI"/>
        </w:rPr>
        <w:t>ലഭിച്ചതും</w:t>
      </w:r>
      <w:r>
        <w:rPr>
          <w:rFonts w:ascii="Times New Roman" w:hAnsi="Times New Roman" w:eastAsia="Times New Roman" w:cs="Times New Roman"/>
        </w:rPr>
        <w:t xml:space="preserve"> </w:t>
      </w:r>
      <w:r>
        <w:rPr>
          <w:rFonts w:ascii="Nirmala UI" w:hAnsi="Nirmala UI" w:eastAsia="Nirmala UI" w:cs="Nirmala UI"/>
        </w:rPr>
        <w:t>സ്വയം</w:t>
      </w:r>
      <w:r>
        <w:rPr>
          <w:rFonts w:ascii="Times New Roman" w:hAnsi="Times New Roman" w:eastAsia="Times New Roman" w:cs="Times New Roman"/>
        </w:rPr>
        <w:t xml:space="preserve"> </w:t>
      </w:r>
      <w:r>
        <w:rPr>
          <w:rFonts w:ascii="Nirmala UI" w:hAnsi="Nirmala UI" w:eastAsia="Nirmala UI" w:cs="Nirmala UI"/>
        </w:rPr>
        <w:t>വളർത്തിപ്പോറ്റിയതുമായ</w:t>
      </w:r>
      <w:r>
        <w:rPr>
          <w:rFonts w:ascii="Times New Roman" w:hAnsi="Times New Roman" w:eastAsia="Times New Roman" w:cs="Times New Roman"/>
        </w:rPr>
        <w:t xml:space="preserve"> </w:t>
      </w:r>
      <w:r>
        <w:rPr>
          <w:rFonts w:ascii="Nirmala UI" w:hAnsi="Nirmala UI" w:eastAsia="Nirmala UI" w:cs="Nirmala UI"/>
        </w:rPr>
        <w:t>ദുഷ്</w:t>
      </w:r>
      <w:r>
        <w:rPr>
          <w:rFonts w:ascii="Times New Roman" w:hAnsi="Times New Roman" w:eastAsia="Times New Roman" w:cs="Times New Roman"/>
        </w:rPr>
        <w:t>‌</w:t>
      </w:r>
      <w:r>
        <w:rPr>
          <w:rFonts w:ascii="Nirmala UI" w:hAnsi="Nirmala UI" w:eastAsia="Nirmala UI" w:cs="Nirmala UI"/>
        </w:rPr>
        <w:t>പ്രവണതകളെ</w:t>
      </w:r>
      <w:r>
        <w:rPr>
          <w:rFonts w:ascii="Times New Roman" w:hAnsi="Times New Roman" w:eastAsia="Times New Roman" w:cs="Times New Roman"/>
        </w:rPr>
        <w:t xml:space="preserve"> </w:t>
      </w:r>
      <w:r>
        <w:rPr>
          <w:rFonts w:ascii="Nirmala UI" w:hAnsi="Nirmala UI" w:eastAsia="Nirmala UI" w:cs="Nirmala UI"/>
        </w:rPr>
        <w:t>പോഷിച്ചു</w:t>
      </w:r>
      <w:r>
        <w:rPr>
          <w:rFonts w:ascii="Times New Roman" w:hAnsi="Times New Roman" w:eastAsia="Times New Roman" w:cs="Times New Roman"/>
        </w:rPr>
        <w:t xml:space="preserve">. </w:t>
      </w:r>
      <w:r>
        <w:rPr>
          <w:rFonts w:ascii="Nirmala UI" w:hAnsi="Nirmala UI" w:eastAsia="Nirmala UI" w:cs="Nirmala UI"/>
        </w:rPr>
        <w:t>ചോദ്യം</w:t>
      </w:r>
      <w:r>
        <w:rPr>
          <w:rFonts w:ascii="Times New Roman" w:hAnsi="Times New Roman" w:eastAsia="Times New Roman" w:cs="Times New Roman"/>
        </w:rPr>
        <w:t xml:space="preserve"> </w:t>
      </w:r>
      <w:r>
        <w:rPr>
          <w:rFonts w:ascii="Nirmala UI" w:hAnsi="Nirmala UI" w:eastAsia="Nirmala UI" w:cs="Nirmala UI"/>
        </w:rPr>
        <w:t>ചെയ്യുന്നതും</w:t>
      </w:r>
      <w:r>
        <w:rPr>
          <w:rFonts w:ascii="Times New Roman" w:hAnsi="Times New Roman" w:eastAsia="Times New Roman" w:cs="Times New Roman"/>
        </w:rPr>
        <w:t xml:space="preserve"> </w:t>
      </w:r>
      <w:r>
        <w:rPr>
          <w:rFonts w:ascii="Nirmala UI" w:hAnsi="Nirmala UI" w:eastAsia="Nirmala UI" w:cs="Nirmala UI"/>
        </w:rPr>
        <w:t>കുറ്റം</w:t>
      </w:r>
      <w:r>
        <w:rPr>
          <w:rFonts w:ascii="Times New Roman" w:hAnsi="Times New Roman" w:eastAsia="Times New Roman" w:cs="Times New Roman"/>
        </w:rPr>
        <w:t xml:space="preserve"> </w:t>
      </w:r>
      <w:r>
        <w:rPr>
          <w:rFonts w:ascii="Nirmala UI" w:hAnsi="Nirmala UI" w:eastAsia="Nirmala UI" w:cs="Nirmala UI"/>
        </w:rPr>
        <w:t>കണ്ടെത്തുന്നതും</w:t>
      </w:r>
      <w:r>
        <w:rPr>
          <w:rFonts w:ascii="Times New Roman" w:hAnsi="Times New Roman" w:eastAsia="Times New Roman" w:cs="Times New Roman"/>
        </w:rPr>
        <w:t xml:space="preserve"> </w:t>
      </w:r>
      <w:r>
        <w:rPr>
          <w:rFonts w:ascii="Nirmala UI" w:hAnsi="Nirmala UI" w:eastAsia="Nirmala UI" w:cs="Nirmala UI"/>
        </w:rPr>
        <w:t>ആരോപണം</w:t>
      </w:r>
      <w:r>
        <w:rPr>
          <w:rFonts w:ascii="Times New Roman" w:hAnsi="Times New Roman" w:eastAsia="Times New Roman" w:cs="Times New Roman"/>
        </w:rPr>
        <w:t xml:space="preserve"> </w:t>
      </w:r>
      <w:r>
        <w:rPr>
          <w:rFonts w:ascii="Nirmala UI" w:hAnsi="Nirmala UI" w:eastAsia="Nirmala UI" w:cs="Nirmala UI"/>
        </w:rPr>
        <w:t>ചുമത്തുന്നതും</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ജീവിതത്തിലെ</w:t>
      </w:r>
      <w:r>
        <w:rPr>
          <w:rFonts w:ascii="Times New Roman" w:hAnsi="Times New Roman" w:eastAsia="Times New Roman" w:cs="Times New Roman"/>
        </w:rPr>
        <w:t xml:space="preserve"> </w:t>
      </w:r>
      <w:r>
        <w:rPr>
          <w:rFonts w:ascii="Nirmala UI" w:hAnsi="Nirmala UI" w:eastAsia="Nirmala UI" w:cs="Nirmala UI"/>
        </w:rPr>
        <w:t>പ്രധാന</w:t>
      </w:r>
      <w:r>
        <w:rPr>
          <w:rFonts w:ascii="Times New Roman" w:hAnsi="Times New Roman" w:eastAsia="Times New Roman" w:cs="Times New Roman"/>
        </w:rPr>
        <w:t xml:space="preserve"> </w:t>
      </w:r>
      <w:r>
        <w:rPr>
          <w:rFonts w:ascii="Nirmala UI" w:hAnsi="Nirmala UI" w:eastAsia="Nirmala UI" w:cs="Nirmala UI"/>
        </w:rPr>
        <w:t>വ്യാപാരമാക്കി</w:t>
      </w:r>
      <w:r>
        <w:rPr>
          <w:rFonts w:ascii="Times New Roman" w:hAnsi="Times New Roman" w:eastAsia="Times New Roman" w:cs="Times New Roman"/>
        </w:rPr>
        <w:t xml:space="preserve"> </w:t>
      </w:r>
      <w:r>
        <w:rPr>
          <w:rFonts w:ascii="Nirmala UI" w:hAnsi="Nirmala UI" w:eastAsia="Nirmala UI" w:cs="Nirmala UI"/>
        </w:rPr>
        <w:t>മാറ്റിയിരിക്കുന്നു</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ഹൃദയങ്ങൾ</w:t>
      </w:r>
      <w:r>
        <w:rPr>
          <w:rFonts w:ascii="Times New Roman" w:hAnsi="Times New Roman" w:eastAsia="Times New Roman" w:cs="Times New Roman"/>
        </w:rPr>
        <w:t xml:space="preserve"> </w:t>
      </w:r>
      <w:r>
        <w:rPr>
          <w:rFonts w:ascii="Nirmala UI" w:hAnsi="Nirmala UI" w:eastAsia="Nirmala UI" w:cs="Nirmala UI"/>
        </w:rPr>
        <w:t>ദൈവത്തോടു</w:t>
      </w:r>
      <w:r>
        <w:rPr>
          <w:rFonts w:ascii="Times New Roman" w:hAnsi="Times New Roman" w:eastAsia="Times New Roman" w:cs="Times New Roman"/>
        </w:rPr>
        <w:t xml:space="preserve"> </w:t>
      </w:r>
      <w:r>
        <w:rPr>
          <w:rFonts w:ascii="Nirmala UI" w:hAnsi="Nirmala UI" w:eastAsia="Nirmala UI" w:cs="Nirmala UI"/>
        </w:rPr>
        <w:t>നേരായിട്ടില്ല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വെളിച്ചം</w:t>
      </w:r>
      <w:r>
        <w:rPr>
          <w:rFonts w:ascii="Times New Roman" w:hAnsi="Times New Roman" w:eastAsia="Times New Roman" w:cs="Times New Roman"/>
        </w:rPr>
        <w:t xml:space="preserve"> </w:t>
      </w:r>
      <w:r>
        <w:rPr>
          <w:rFonts w:ascii="Nirmala UI" w:hAnsi="Nirmala UI" w:eastAsia="Nirmala UI" w:cs="Nirmala UI"/>
        </w:rPr>
        <w:t>മാപിനിക്കീഴിൽ</w:t>
      </w:r>
      <w:r>
        <w:rPr>
          <w:rFonts w:ascii="Times New Roman" w:hAnsi="Times New Roman" w:eastAsia="Times New Roman" w:cs="Times New Roman"/>
        </w:rPr>
        <w:t xml:space="preserve"> </w:t>
      </w:r>
      <w:r>
        <w:rPr>
          <w:rFonts w:ascii="Nirmala UI" w:hAnsi="Nirmala UI" w:eastAsia="Nirmala UI" w:cs="Nirmala UI"/>
        </w:rPr>
        <w:t>മറച്ചുവെച്ചിരിക്കുന്നു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«Ан Христосың һәр һалдати үҙ бурысын үтәгән булһа, Сион диуарҙарындағы һәр һаҡсы бырғыны аныҡ тауыш менән яңғыратҡан булһа, донъя быға тиклем үк иҫкәртеү хәбәрен ишеткән булыр ине. Әммә эш йылдарға артта ҡалған. Кешеләр йоҡлап ятҡан арала, Шайтан беҙҙе урап үтеп, өҫтөнлөк алған».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ایک سو پچانوے</dc:title>
  <dc:subject>La Ruta hacia la Ley Dominical: el Papel de Trump y el Desarrollo Profético en Daniel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