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دانيال گؤنلویو - یوز دوخسان آلتینجی سایی</w:t>
      </w:r>
    </w:p>
    <w:p>
      <w:pPr>
        <w:pStyle w:val="ArticleSubtitle"/>
        <w:jc w:val="left"/>
      </w:pPr>
      <w:r>
        <w:rPr>
          <w:rFonts w:ascii="Arial" w:hAnsi="Arial" w:eastAsia="Arial" w:cs="Arial"/>
        </w:rPr>
        <w:t>Nnipa a Adiyisɛm Mu Nsɛso ne Onyankopɔn Awerɛhow: Onyankopɔn Nnipa a Wɔwɔ Nna a Etwa To no Adiyisɛm Mu Akwantuo wɔ Adiyisɛm 10 mu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Ақырзаман кітабының оныншы тарауында, бірінші және екінші періштелердің хабарларының тарихы бейнеленген жерде, Құдайдың ақырғы күндердегі халқының белгісі ретіндегі Жоханға өзі рәміздік түрде бейнелеген тарихта бір түңілу болатыны алдын ала айтылды; әрі сол түңілу — миллериттердің түсінігінен олардың сенімін сынау үшін жасырылып, мөрленіп қойылған, бірінші және екінші періштелер тарихының бір бөлігі еді.</w:t>
      </w:r>
    </w:p>
    <w:p>
      <w:pPr>
        <w:pStyle w:val="ArticleScripture"/>
        <w:jc w:val="left"/>
      </w:pPr>
      <w:r>
        <w:rPr>
          <w:rFonts w:ascii="Times New Roman" w:hAnsi="Times New Roman" w:eastAsia="Times New Roman" w:cs="Times New Roman"/>
        </w:rPr>
        <w:t>И мҽн истан кҿктән ишиткән ауаз яңидин маңа сөзләп, мундақ деди: Барғин, деңиз үстидә вә йәр үстидә турған пәриштиниң қолида очуқ турған кичик китапни ал. Шуңа мән пәриштиниң йениға берип, униңға: «Кичик китапни маңа бәргин», дедим. У маңа мундақ деди: «Алғин вә уни йәветкин; у қериниңни аччиқ қилиду, бирақ ағзиңда һәстәдәк татлиқ болиду». Шуңа мән кичик китапни пәриштиниң қолидадин елип йәдим; у ағзимда һәстәдәк татлиқ еди; лекин уни йәп болғинимда, қериним аччиқ болди. Вәһий 10:8–10.</w:t>
      </w:r>
    </w:p>
    <w:p>
      <w:pPr>
        <w:pStyle w:val="ArticleBody"/>
        <w:jc w:val="left"/>
      </w:pPr>
      <w:r>
        <w:rPr>
          <w:rFonts w:ascii="Nirmala UI" w:hAnsi="Nirmala UI" w:eastAsia="Nirmala UI" w:cs="Nirmala UI"/>
        </w:rPr>
        <w:t>ᱡᱮᱞ</w:t>
      </w:r>
      <w:r>
        <w:rPr>
          <w:rFonts w:ascii="Times New Roman" w:hAnsi="Times New Roman" w:eastAsia="Times New Roman" w:cs="Times New Roman"/>
        </w:rPr>
        <w:t xml:space="preserve"> </w:t>
      </w:r>
      <w:r>
        <w:rPr>
          <w:rFonts w:ascii="Nirmala UI" w:hAnsi="Nirmala UI" w:eastAsia="Nirmala UI" w:cs="Nirmala UI"/>
        </w:rPr>
        <w:t>ᱫᱟᱥ</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ᱟᱨᱮ</w:t>
      </w:r>
      <w:r>
        <w:rPr>
          <w:rFonts w:ascii="Times New Roman" w:hAnsi="Times New Roman" w:eastAsia="Times New Roman" w:cs="Times New Roman"/>
        </w:rPr>
        <w:t xml:space="preserve">, </w:t>
      </w:r>
      <w:r>
        <w:rPr>
          <w:rFonts w:ascii="Nirmala UI" w:hAnsi="Nirmala UI" w:eastAsia="Nirmala UI" w:cs="Nirmala UI"/>
        </w:rPr>
        <w:t>ᱡᱚᱱ</w:t>
      </w:r>
      <w:r>
        <w:rPr>
          <w:rFonts w:ascii="Times New Roman" w:hAnsi="Times New Roman" w:eastAsia="Times New Roman" w:cs="Times New Roman"/>
        </w:rPr>
        <w:t xml:space="preserve"> </w:t>
      </w:r>
      <w:r>
        <w:rPr>
          <w:rFonts w:ascii="Nirmala UI" w:hAnsi="Nirmala UI" w:eastAsia="Nirmala UI" w:cs="Nirmala UI"/>
        </w:rPr>
        <w:t>ᱟᱜᱟᱞ</w:t>
      </w:r>
      <w:r>
        <w:rPr>
          <w:rFonts w:ascii="Times New Roman" w:hAnsi="Times New Roman" w:eastAsia="Times New Roman" w:cs="Times New Roman"/>
        </w:rPr>
        <w:t xml:space="preserve"> </w:t>
      </w:r>
      <w:r>
        <w:rPr>
          <w:rFonts w:ascii="Nirmala UI" w:hAnsi="Nirmala UI" w:eastAsia="Nirmala UI" w:cs="Nirmala UI"/>
        </w:rPr>
        <w:t>᱑᱑</w:t>
      </w:r>
      <w:r>
        <w:rPr>
          <w:rFonts w:ascii="Times New Roman" w:hAnsi="Times New Roman" w:eastAsia="Times New Roman" w:cs="Times New Roman"/>
        </w:rPr>
        <w:t xml:space="preserve"> </w:t>
      </w:r>
      <w:r>
        <w:rPr>
          <w:rFonts w:ascii="Nirmala UI" w:hAnsi="Nirmala UI" w:eastAsia="Nirmala UI" w:cs="Nirmala UI"/>
        </w:rPr>
        <w:t>ᱚᱜᱚᱥᱴ</w:t>
      </w:r>
      <w:r>
        <w:rPr>
          <w:rFonts w:ascii="Times New Roman" w:hAnsi="Times New Roman" w:eastAsia="Times New Roman" w:cs="Times New Roman"/>
        </w:rPr>
        <w:t xml:space="preserve">, 1840 </w:t>
      </w:r>
      <w:r>
        <w:rPr>
          <w:rFonts w:ascii="Nirmala UI" w:hAnsi="Nirmala UI" w:eastAsia="Nirmala UI" w:cs="Nirmala UI"/>
        </w:rPr>
        <w:t>ᱠᱷᱚᱱ</w:t>
      </w:r>
      <w:r>
        <w:rPr>
          <w:rFonts w:ascii="Times New Roman" w:hAnsi="Times New Roman" w:eastAsia="Times New Roman" w:cs="Times New Roman"/>
        </w:rPr>
        <w:t>—</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ᱢᱟᱦᱟᱱ</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ᱦᱩᱰᱤᱧ</w:t>
      </w:r>
      <w:r>
        <w:rPr>
          <w:rFonts w:ascii="Times New Roman" w:hAnsi="Times New Roman" w:eastAsia="Times New Roman" w:cs="Times New Roman"/>
        </w:rPr>
        <w:t xml:space="preserve"> </w:t>
      </w:r>
      <w:r>
        <w:rPr>
          <w:rFonts w:ascii="Nirmala UI" w:hAnsi="Nirmala UI" w:eastAsia="Nirmala UI" w:cs="Nirmala UI"/>
        </w:rPr>
        <w:t>ᱯᱚᱛᱚᱵ</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ᱟᱬᱜᱚ</w:t>
      </w:r>
      <w:r>
        <w:rPr>
          <w:rFonts w:ascii="Times New Roman" w:hAnsi="Times New Roman" w:eastAsia="Times New Roman" w:cs="Times New Roman"/>
        </w:rPr>
        <w:t xml:space="preserve"> </w:t>
      </w:r>
      <w:r>
        <w:rPr>
          <w:rFonts w:ascii="Nirmala UI" w:hAnsi="Nirmala UI" w:eastAsia="Nirmala UI" w:cs="Nirmala UI"/>
        </w:rPr>
        <w:t>ᱟᱹᱣᱨᱟᱹᱜ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w:t>
      </w:r>
      <w:r>
        <w:rPr>
          <w:rFonts w:ascii="Nirmala UI" w:hAnsi="Nirmala UI" w:eastAsia="Nirmala UI" w:cs="Nirmala UI"/>
        </w:rPr>
        <w:t>ᱠᱷᱚᱱ</w:t>
      </w:r>
      <w:r>
        <w:rPr>
          <w:rFonts w:ascii="Times New Roman" w:hAnsi="Times New Roman" w:eastAsia="Times New Roman" w:cs="Times New Roman"/>
        </w:rPr>
        <w:t xml:space="preserve"> 22 </w:t>
      </w:r>
      <w:r>
        <w:rPr>
          <w:rFonts w:ascii="Nirmala UI" w:hAnsi="Nirmala UI" w:eastAsia="Nirmala UI" w:cs="Nirmala UI"/>
        </w:rPr>
        <w:t>ᱚᱠᱴᱚᱵᱚᱨ</w:t>
      </w:r>
      <w:r>
        <w:rPr>
          <w:rFonts w:ascii="Times New Roman" w:hAnsi="Times New Roman" w:eastAsia="Times New Roman" w:cs="Times New Roman"/>
        </w:rPr>
        <w:t xml:space="preserve">, 1844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ᱢᱟᱦᱟ</w:t>
      </w:r>
      <w:r>
        <w:rPr>
          <w:rFonts w:ascii="Times New Roman" w:hAnsi="Times New Roman" w:eastAsia="Times New Roman" w:cs="Times New Roman"/>
        </w:rPr>
        <w:t xml:space="preserve"> </w:t>
      </w:r>
      <w:r>
        <w:rPr>
          <w:rFonts w:ascii="Nirmala UI" w:hAnsi="Nirmala UI" w:eastAsia="Nirmala UI" w:cs="Nirmala UI"/>
        </w:rPr>
        <w:t>ᱵᱷᱚᱞ</w:t>
      </w:r>
      <w:r>
        <w:rPr>
          <w:rFonts w:ascii="Times New Roman" w:hAnsi="Times New Roman" w:eastAsia="Times New Roman" w:cs="Times New Roman"/>
        </w:rPr>
        <w:t>-</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ᱥᱚᱝᱠᱮᱛ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ᱠᱟᱜ</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ᱥᱟᱰᱮ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ᱟᱧᱡᱚᱢ</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ᱠᱩᱲᱟᱹᱜ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ᱩᱱᱤᱡ</w:t>
      </w:r>
      <w:r>
        <w:rPr>
          <w:rFonts w:ascii="Times New Roman" w:hAnsi="Times New Roman" w:eastAsia="Times New Roman" w:cs="Times New Roman"/>
        </w:rPr>
        <w:t xml:space="preserve"> </w:t>
      </w:r>
      <w:r>
        <w:rPr>
          <w:rFonts w:ascii="Nirmala UI" w:hAnsi="Nirmala UI" w:eastAsia="Nirmala UI" w:cs="Nirmala UI"/>
        </w:rPr>
        <w:t>ᱩᱱᱤᱠᱮ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ᱠᱷᱚᱵᱚᱨ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ᱮᱫᱟᱭ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ᱦᱩᱰᱤᱧ</w:t>
      </w:r>
      <w:r>
        <w:rPr>
          <w:rFonts w:ascii="Times New Roman" w:hAnsi="Times New Roman" w:eastAsia="Times New Roman" w:cs="Times New Roman"/>
        </w:rPr>
        <w:t xml:space="preserve"> </w:t>
      </w:r>
      <w:r>
        <w:rPr>
          <w:rFonts w:ascii="Nirmala UI" w:hAnsi="Nirmala UI" w:eastAsia="Nirmala UI" w:cs="Nirmala UI"/>
        </w:rPr>
        <w:t>ᱯᱚᱛᱚᱵ</w:t>
      </w:r>
      <w:r>
        <w:rPr>
          <w:rFonts w:ascii="Times New Roman" w:hAnsi="Times New Roman" w:eastAsia="Times New Roman" w:cs="Times New Roman"/>
        </w:rPr>
        <w:t xml:space="preserve"> </w:t>
      </w:r>
      <w:r>
        <w:rPr>
          <w:rFonts w:ascii="Nirmala UI" w:hAnsi="Nirmala UI" w:eastAsia="Nirmala UI" w:cs="Nirmala UI"/>
        </w:rPr>
        <w:t>ᱡᱚᱢ</w:t>
      </w:r>
      <w:r>
        <w:rPr>
          <w:rFonts w:ascii="Times New Roman" w:hAnsi="Times New Roman" w:eastAsia="Times New Roman" w:cs="Times New Roman"/>
        </w:rPr>
        <w:t xml:space="preserve"> </w:t>
      </w:r>
      <w:r>
        <w:rPr>
          <w:rFonts w:ascii="Nirmala UI" w:hAnsi="Nirmala UI" w:eastAsia="Nirmala UI" w:cs="Nirmala UI"/>
        </w:rPr>
        <w:t>ᱟ</w:t>
      </w:r>
      <w:r>
        <w:rPr>
          <w:rFonts w:ascii="Times New Roman" w:hAnsi="Times New Roman" w:eastAsia="Times New Roman" w:cs="Times New Roman"/>
        </w:rPr>
        <w:t>,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ᱞᱟᱦᱮ</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ᱠᱟᱴᱩ</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ᱢᱚᱪᱟᱨᱮ</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ᱛᱷᱤ</w:t>
      </w:r>
      <w:r>
        <w:rPr>
          <w:rFonts w:ascii="Times New Roman" w:hAnsi="Times New Roman" w:eastAsia="Times New Roman" w:cs="Times New Roman"/>
        </w:rPr>
        <w:t xml:space="preserve"> </w:t>
      </w:r>
      <w:r>
        <w:rPr>
          <w:rFonts w:ascii="Nirmala UI" w:hAnsi="Nirmala UI" w:eastAsia="Nirmala UI" w:cs="Nirmala UI"/>
        </w:rPr>
        <w:t>ᱡᱩ</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ᱦᱟᱹᱱᱫᱤ</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ᱠᱟᱴᱩ</w:t>
      </w:r>
      <w:r>
        <w:rPr>
          <w:rFonts w:ascii="Times New Roman" w:hAnsi="Times New Roman" w:eastAsia="Times New Roman" w:cs="Times New Roman"/>
        </w:rPr>
        <w:t xml:space="preserve"> </w:t>
      </w:r>
      <w:r>
        <w:rPr>
          <w:rFonts w:ascii="Nirmala UI" w:hAnsi="Nirmala UI" w:eastAsia="Nirmala UI" w:cs="Nirmala UI"/>
        </w:rPr>
        <w:t>ᱵᱷᱚᱞ</w:t>
      </w:r>
      <w:r>
        <w:rPr>
          <w:rFonts w:ascii="Times New Roman" w:hAnsi="Times New Roman" w:eastAsia="Times New Roman" w:cs="Times New Roman"/>
        </w:rPr>
        <w:t>-</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ᱵᱤᱥᱟᱥ</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ᱯᱚᱨᱤᱠᱷᱟ</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ᱢᱤᱞᱚᱨᱟᱭᱤᱴᱥ</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ᱵᱷᱚᱞ</w:t>
      </w:r>
      <w:r>
        <w:rPr>
          <w:rFonts w:ascii="Times New Roman" w:hAnsi="Times New Roman" w:eastAsia="Times New Roman" w:cs="Times New Roman"/>
        </w:rPr>
        <w:t>-</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ᱦᱟᱹᱛᱤᱧ</w:t>
      </w:r>
      <w:r>
        <w:rPr>
          <w:rFonts w:ascii="Times New Roman" w:hAnsi="Times New Roman" w:eastAsia="Times New Roman" w:cs="Times New Roman"/>
        </w:rPr>
        <w:t xml:space="preserve"> </w:t>
      </w:r>
      <w:r>
        <w:rPr>
          <w:rFonts w:ascii="Nirmala UI" w:hAnsi="Nirmala UI" w:eastAsia="Nirmala UI" w:cs="Nirmala UI"/>
        </w:rPr>
        <w:t>ᱥᱮᱱᱚᱜ</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ᱥᱮᱫᱟᱭ</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ᱵᱟᱵᱚᱛ</w:t>
      </w:r>
      <w:r>
        <w:rPr>
          <w:rFonts w:ascii="Times New Roman" w:hAnsi="Times New Roman" w:eastAsia="Times New Roman" w:cs="Times New Roman"/>
        </w:rPr>
        <w:t xml:space="preserve"> </w:t>
      </w:r>
      <w:r>
        <w:rPr>
          <w:rFonts w:ascii="Nirmala UI" w:hAnsi="Nirmala UI" w:eastAsia="Nirmala UI" w:cs="Nirmala UI"/>
        </w:rPr>
        <w:t>ᱵᱟᱹᱭ</w:t>
      </w:r>
      <w:r>
        <w:rPr>
          <w:rFonts w:ascii="Times New Roman" w:hAnsi="Times New Roman" w:eastAsia="Times New Roman" w:cs="Times New Roman"/>
        </w:rPr>
        <w:t xml:space="preserve"> </w:t>
      </w:r>
      <w:r>
        <w:rPr>
          <w:rFonts w:ascii="Nirmala UI" w:hAnsi="Nirmala UI" w:eastAsia="Nirmala UI" w:cs="Nirmala UI"/>
        </w:rPr>
        <w:t>ᱵᱟᱹᱫᱤᱭᱟ</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ᱵᱮᱥ</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ᱡᱚᱱ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ᱪᱟᱵᱟ</w:t>
      </w:r>
      <w:r>
        <w:rPr>
          <w:rFonts w:ascii="Times New Roman" w:hAnsi="Times New Roman" w:eastAsia="Times New Roman" w:cs="Times New Roman"/>
        </w:rPr>
        <w:t>-</w:t>
      </w:r>
      <w:r>
        <w:rPr>
          <w:rFonts w:ascii="Nirmala UI" w:hAnsi="Nirmala UI" w:eastAsia="Nirmala UI" w:cs="Nirmala UI"/>
        </w:rPr>
        <w:t>ᱢᱟᱦᱟ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ᱡᱟᱦᱟᱸ</w:t>
      </w:r>
      <w:r>
        <w:rPr>
          <w:rFonts w:ascii="Times New Roman" w:hAnsi="Times New Roman" w:eastAsia="Times New Roman" w:cs="Times New Roman"/>
        </w:rPr>
        <w:t xml:space="preserve"> </w:t>
      </w:r>
      <w:r>
        <w:rPr>
          <w:rFonts w:ascii="Nirmala UI" w:hAnsi="Nirmala UI" w:eastAsia="Nirmala UI" w:cs="Nirmala UI"/>
        </w:rPr>
        <w:t>ᱩᱱᱠᱩᱠᱚ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ᱛᱚᱛᱷᱚ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ᱵᱟᱰᱟᱭ</w:t>
      </w:r>
      <w:r>
        <w:rPr>
          <w:rFonts w:ascii="Times New Roman" w:hAnsi="Times New Roman" w:eastAsia="Times New Roman" w:cs="Times New Roman"/>
        </w:rPr>
        <w:t xml:space="preserve"> </w:t>
      </w:r>
      <w:r>
        <w:rPr>
          <w:rFonts w:ascii="Nirmala UI" w:hAnsi="Nirmala UI" w:eastAsia="Nirmala UI" w:cs="Nirmala UI"/>
        </w:rPr>
        <w:t>ᱠᱟᱹᱡᱤᱭᱟ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ᱜᱷᱚᱴᱚᱱᱟ</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w:t>
      </w:r>
      <w:r>
        <w:rPr>
          <w:rFonts w:ascii="Nirmala UI" w:hAnsi="Nirmala UI" w:eastAsia="Nirmala UI" w:cs="Nirmala UI"/>
        </w:rPr>
        <w:t>ᱪᱤᱛᱨᱚ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ᱡᱩᱲᱟᱹᱣ</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ᱥᱟᱝᱵᱟᱫ</w:t>
      </w:r>
      <w:r>
        <w:rPr>
          <w:rFonts w:ascii="Times New Roman" w:hAnsi="Times New Roman" w:eastAsia="Times New Roman" w:cs="Times New Roman"/>
        </w:rPr>
        <w:t xml:space="preserve"> </w:t>
      </w:r>
      <w:r>
        <w:rPr>
          <w:rFonts w:ascii="Nirmala UI" w:hAnsi="Nirmala UI" w:eastAsia="Nirmala UI" w:cs="Nirmala UI"/>
        </w:rPr>
        <w:t>ᱨᱮᱱᱟᱜ</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ᱛᱟᱦᱮᱱᱟ।</w:t>
      </w:r>
    </w:p>
    <w:p>
      <w:pPr>
        <w:pStyle w:val="ArticleBody"/>
        <w:jc w:val="left"/>
      </w:pPr>
      <w:r>
        <w:rPr>
          <w:rFonts w:ascii="Times New Roman" w:hAnsi="Times New Roman" w:eastAsia="Times New Roman" w:cs="Times New Roman"/>
        </w:rPr>
        <w:t>Ucaalchisni seenaa qulqulluun sun akka qormaanni tokko saba guyyoota dhumaa irratti dhufu, qormaanni sunis waan tokko irratti hundaa’ee ta’u isaa adda baasa; waan sanas qormaata sana dura akka isaan dursanii hubatan isaanif caalaa hin turre; ta’us garuu muuxannoo Millerootaa wajjin guutummaatti wal fakkaatu hin turre, garchi ibsa taateewwan ergamaa tokkoffaa fi lammaffaa bakka bu’an wajjin guutummaatti wal sima ture; mommorsi torbanis immoo, “taateewwan gara fuulduraatti yeroo isaanii eeggatanii ifa ta’an” bakka bu’u.</w:t>
      </w:r>
    </w:p>
    <w:p>
      <w:pPr>
        <w:pStyle w:val="ArticleBody"/>
        <w:jc w:val="left"/>
      </w:pPr>
      <w:r>
        <w:rPr>
          <w:rFonts w:ascii="Times New Roman" w:hAnsi="Times New Roman" w:eastAsia="Times New Roman" w:cs="Times New Roman"/>
        </w:rPr>
        <w:t>Miler arañar tatiñ qallta sarnaqäwip uñtʼañax wakiskchïnsa, Diosan qhipa urunakan markapax Miler arañanakamp kikpach eventosan qhananchäwip phuqhañapäna; ukampis kunatï Miler arañanakar yantʼkäna, ukax jupanakatakix nayraqat yatiñax askïñapawa, ukax yaqha yantʼäwïñapänwa, ukasti mä elemento tuqiw utjayatäna, ukax pʼimpintatäskänwa pacha puriñapkama Judá ayllun León ukax Jesucriston Apocalipsisapa jistʼarañapataki; ukax Daniel once jaljan pusi tunka tʼaqan imantat sarnaqäwipan phuqasi.</w:t>
      </w:r>
    </w:p>
    <w:p>
      <w:pPr>
        <w:pStyle w:val="ArticleBody"/>
        <w:jc w:val="left"/>
      </w:pPr>
      <w:r>
        <w:rPr>
          <w:rFonts w:ascii="Times New Roman" w:hAnsi="Times New Roman" w:eastAsia="Times New Roman" w:cs="Times New Roman"/>
        </w:rPr>
        <w:t>Waxii la xidhay waxaa loo qorsheeyey in lagu tijaabiyo dadka Ilaah ee maalmaha ugu dambeeya, tijaabaduna waxay la jaanqaadi lahayd calaamadda jidka ee meeshii Millerites lagu tijaabiyey; waayo, ha ahaato dhammaystirkii ugu horreeyey ee taariikhda Millerite ama dhammaystirka ugu dambeeya ee maalmaha ugu dambeeya, toddobada onkod waxay ahaayeen “tilmaamid dhacdooyin” oo “loo muujin lahaa sida ay u kala horreeyaan.”</w:t>
      </w:r>
    </w:p>
    <w:p>
      <w:pPr>
        <w:pStyle w:val="ArticleBody"/>
        <w:jc w:val="left"/>
      </w:pP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ᎤᏃᎵᏍᏗ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ᎬᏩᏂᎪᎵᏰᏗ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ᎤᏪᏥᎢ</w:t>
      </w:r>
      <w:r>
        <w:rPr>
          <w:rFonts w:ascii="Times New Roman" w:hAnsi="Times New Roman" w:eastAsia="Times New Roman" w:cs="Times New Roman"/>
        </w:rPr>
        <w:t xml:space="preserve"> </w:t>
      </w:r>
      <w:r>
        <w:rPr>
          <w:rFonts w:ascii="Gadugi" w:hAnsi="Gadugi" w:eastAsia="Gadugi" w:cs="Gadugi"/>
        </w:rPr>
        <w:t>ᏧᏃᎯᏳ</w:t>
      </w:r>
      <w:r>
        <w:rPr>
          <w:rFonts w:ascii="Times New Roman" w:hAnsi="Times New Roman" w:eastAsia="Times New Roman" w:cs="Times New Roman"/>
        </w:rPr>
        <w:t xml:space="preserve"> </w:t>
      </w:r>
      <w:r>
        <w:rPr>
          <w:rFonts w:ascii="Gadugi" w:hAnsi="Gadugi" w:eastAsia="Gadugi" w:cs="Gadugi"/>
        </w:rPr>
        <w:t>ᏚᎾᏓᎴᏅᎯ</w:t>
      </w:r>
      <w:r>
        <w:rPr>
          <w:rFonts w:ascii="Times New Roman" w:hAnsi="Times New Roman" w:eastAsia="Times New Roman" w:cs="Times New Roman"/>
        </w:rPr>
        <w:t xml:space="preserve"> </w:t>
      </w:r>
      <w:r>
        <w:rPr>
          <w:rFonts w:ascii="Gadugi" w:hAnsi="Gadugi" w:eastAsia="Gadugi" w:cs="Gadugi"/>
        </w:rPr>
        <w:t>ᎦᏅᎳᏗ</w:t>
      </w:r>
      <w:r>
        <w:rPr>
          <w:rFonts w:ascii="Times New Roman" w:hAnsi="Times New Roman" w:eastAsia="Times New Roman" w:cs="Times New Roman"/>
        </w:rPr>
        <w:t xml:space="preserve"> </w:t>
      </w:r>
      <w:r>
        <w:rPr>
          <w:rFonts w:ascii="Gadugi" w:hAnsi="Gadugi" w:eastAsia="Gadugi" w:cs="Gadugi"/>
        </w:rPr>
        <w:t>ᎤᎷᏤᎸ</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ᎠᏆᏍᏗ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ᎤᏁᎩᎸᎯ</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11, 1840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ᎠᎩᏂᏙᎯ</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22, 1844,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ᎤᏮᏔᏅᎯ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ᎤᏅᏏᏛ</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19, 1844.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ᎠᎩᏂᏙᎯ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ᏗᎵᏍᎪᎸᏗ</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ᎠᎩᏂᏙᎯ</w:t>
      </w:r>
      <w:r>
        <w:rPr>
          <w:rFonts w:ascii="Times New Roman" w:hAnsi="Times New Roman" w:eastAsia="Times New Roman" w:cs="Times New Roman"/>
        </w:rPr>
        <w:t xml:space="preserve"> </w:t>
      </w:r>
      <w:r>
        <w:rPr>
          <w:rFonts w:ascii="Gadugi" w:hAnsi="Gadugi" w:eastAsia="Gadugi" w:cs="Gadugi"/>
        </w:rPr>
        <w:t>ᎠᏥᎬᏩᎵ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ᎤᎵᎠ</w:t>
      </w:r>
      <w:r>
        <w:rPr>
          <w:rFonts w:ascii="Times New Roman" w:hAnsi="Times New Roman" w:eastAsia="Times New Roman" w:cs="Times New Roman"/>
        </w:rPr>
        <w:t xml:space="preserve"> </w:t>
      </w:r>
      <w:r>
        <w:rPr>
          <w:rFonts w:ascii="Gadugi" w:hAnsi="Gadugi" w:eastAsia="Gadugi" w:cs="Gadugi"/>
        </w:rPr>
        <w:t>ᎠᏆᏍᏗ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11, 1840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ᎤᏠᎢᏍᏔᏅᎯ</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ᎠᎩᏂᏙᎯ</w:t>
      </w:r>
      <w:r>
        <w:rPr>
          <w:rFonts w:ascii="Times New Roman" w:hAnsi="Times New Roman" w:eastAsia="Times New Roman" w:cs="Times New Roman"/>
        </w:rPr>
        <w:t xml:space="preserve"> </w:t>
      </w:r>
      <w:r>
        <w:rPr>
          <w:rFonts w:ascii="Gadugi" w:hAnsi="Gadugi" w:eastAsia="Gadugi" w:cs="Gadugi"/>
        </w:rPr>
        <w:t>ᎠᎦᏎᏍᏗ</w:t>
      </w:r>
      <w:r>
        <w:rPr>
          <w:rFonts w:ascii="Times New Roman" w:hAnsi="Times New Roman" w:eastAsia="Times New Roman" w:cs="Times New Roman"/>
        </w:rPr>
        <w:t xml:space="preserve"> 19, 1844.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ᎠᎩᏂᏙᎯ</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ᎤᏅᏏᏛ</w:t>
      </w:r>
      <w:r>
        <w:rPr>
          <w:rFonts w:ascii="Times New Roman" w:hAnsi="Times New Roman" w:eastAsia="Times New Roman" w:cs="Times New Roman"/>
        </w:rPr>
        <w:t xml:space="preserve"> </w:t>
      </w:r>
      <w:r>
        <w:rPr>
          <w:rFonts w:ascii="Gadugi" w:hAnsi="Gadugi" w:eastAsia="Gadugi" w:cs="Gadugi"/>
        </w:rPr>
        <w:t>ᎤᎦᏁᎳᏅᎯ</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ᎤᏁᎩᎸᎯ</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«Άλλος ισχυρός άγγελος έλαβε εντολή να κατεβεί στη γη. Ο Ιησούς έθεσε στο χέρι του ένα γραπτό, και καθώς ερχόταν προς τη γη, εκραύγασε: “Ἔπεσεν, ἔπεσεν ἡ Βαβυλών.” Τότε είδα τους απογοητευμένους να υψώνουν πάλι τα μάτια τους προς τον ουρανό, προσβλέποντας με πίστη και ελπίδα στην εμφάνιση του Κυρίου τους. Αλλά πολλοί φαίνονταν να παραμένουν σε κατάσταση πνευματικής νάρκης, σαν να κοιμούνταν· όμως μπορούσα να διακρίνω στα πρόσωπά τους το ίχνος βαθιάς θλίψεως. Οι απογοητευμένοι είδαν από τις Γραφές ότι βρίσκονταν στον χρόνο της καθυστερήσεως και ότι έπρεπε με υπομονή να αναμείνουν την εκπλήρωση του οράματος. Η ίδια απόδειξη που τους οδήγησε να προσδοκούν τον Κύριό τους το 1843, τους οδήγησε να Τον αναμένουν το 1844. Εντούτοις, είδα ότι η πλειονότητα δεν διέθετε εκείνη την ενεργητικότητα που χαρακτήριζε την πίστη τους το 1843. Η απογοήτευσή τους είχε ατονήσει την πίστη τους». Early Writings, 247.</w:t>
      </w:r>
    </w:p>
    <w:p>
      <w:pPr>
        <w:pStyle w:val="ArticleBody"/>
        <w:jc w:val="left"/>
      </w:pPr>
      <w:r>
        <w:rPr>
          <w:rFonts w:ascii="Times New Roman" w:hAnsi="Times New Roman" w:eastAsia="Times New Roman" w:cs="Times New Roman"/>
        </w:rPr>
        <w:t>Awuradefo no abakɔsɛm a Yohane gyina hɔ ma wɔ ti du no mu no, ɛyɛ ɔbɔfo a odi kan no ne nea ɔto so abien no nyinaa abakɔsɛm. Ɔbɔfo a odi kan no sianee a ɔde nkrasɛm bae, ne ɔbɔfo a ɔto so abien no sianee a ɔde nkrasɛm bae no, hyɛ abakɔsɛm ahorow a ɛfa wɔn mu biara ase; na ne nyinaa baa awiei wɔ awerɛhow mu, ɛwom sɛ Yohane de ne tẽẽ kyerɛ ɔbɔfo baanu no nyinaa abakɔsɛm mũ no nyinaa mu. Mpo October 22, 1844 akyi, bere a ɔbɔfo a ɔto so abiɛsa no de nkrasɛm bae no, atuatew a ɛbae wɔ 1863 mu no awerɛhow no de adansedi a ɛto so abiɛsa ma wɔ bere bi ho a efi ase wɔ nkrasɛm bi mu na ɛba awiei wɔ awerɛhow mu.</w:t>
      </w:r>
    </w:p>
    <w:p>
      <w:pPr>
        <w:pStyle w:val="ArticleBody"/>
        <w:jc w:val="left"/>
      </w:pPr>
      <w:r>
        <w:rPr>
          <w:rFonts w:ascii="Times New Roman" w:hAnsi="Times New Roman" w:eastAsia="Times New Roman" w:cs="Times New Roman"/>
        </w:rPr>
        <w:t>تِسْتَ دِگابا ئەگاز د شُؤرِ مَلائیکَتِ سێیەما لە 18ی جولای 2020دا، هاوتای دِگابا یەکەمە د میللەریتەکان بوو. ھەقیقتێک مُهر لێدرا، هەروەک ھەقیقتی 1844 بە فەرمانی خُداوند مُهر لێدرابوو، کاتێک دەستی خۆی لەسەر ھەڵەیەک لە هەندێک لە ژمارەکاندا دانا، ئەو ھەڵەیەی کە بەھۆیەوە دِگابا یەکەمی میللەریتەکان ڕوویدا. کاتێک پاشان ئەو ھەڵە تێگەیشترا، ئەو ھەڵە بێ‌مُهر کرا، چونکە شێری هۆزی یەھوذا دەستی خۆی لابردبوو. ھەڵەی 18ی جولای 2020، بەهۆی ئەو ڕەتکردنەوەیەوە هاتە ئاراوە کە بپەسندرێت دەستی ئەو لە 22ی ئۆکتۆبری 1844 بەرز کرابوو، لە کاتێکدا کە فەرمووی: «کات ئیتر نابێت.»</w:t>
      </w:r>
    </w:p>
    <w:p>
      <w:pPr>
        <w:pStyle w:val="ArticleBody"/>
        <w:jc w:val="left"/>
      </w:pPr>
      <w:r>
        <w:rPr>
          <w:rFonts w:ascii="Times New Roman" w:hAnsi="Times New Roman" w:eastAsia="Times New Roman" w:cs="Times New Roman"/>
        </w:rPr>
        <w:t>Еднаколи йшлося про філадельфійський рух першого розчарування першого ангела, чи про перше розчарування лаодикійського руху третього ангела, Його рука означає дороговказ. 19 квітня 1844 року і 18 липня 2020 року розчарування спричинило час розсіяння. Ті, що були або зібрані 11 серпня 1840 року, або 11 вересня 2001 року, були розсіяні, і після того Христос почав вдруге збирати Свій народ.</w:t>
      </w:r>
    </w:p>
    <w:p>
      <w:pPr>
        <w:pStyle w:val="ArticleBody"/>
        <w:jc w:val="left"/>
      </w:pPr>
      <w:r>
        <w:rPr>
          <w:rFonts w:ascii="Segoe UI Historic" w:hAnsi="Segoe UI Historic" w:eastAsia="Segoe UI Historic" w:cs="Segoe UI Historic"/>
        </w:rPr>
        <w:t>ܐܟܚܕ</w:t>
      </w:r>
      <w:r>
        <w:rPr>
          <w:rFonts w:ascii="Times New Roman" w:hAnsi="Times New Roman" w:eastAsia="Times New Roman" w:cs="Times New Roman"/>
        </w:rPr>
        <w:t xml:space="preserve"> </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11 </w:t>
      </w:r>
      <w:r>
        <w:rPr>
          <w:rFonts w:ascii="Segoe UI Historic" w:hAnsi="Segoe UI Historic" w:eastAsia="Segoe UI Historic" w:cs="Segoe UI Historic"/>
        </w:rPr>
        <w:t>ܒܐܝܠܘܠ</w:t>
      </w:r>
      <w:r>
        <w:rPr>
          <w:rFonts w:ascii="Times New Roman" w:hAnsi="Times New Roman" w:eastAsia="Times New Roman" w:cs="Times New Roman"/>
        </w:rPr>
        <w:t xml:space="preserve"> 2001،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ܕܐܝܟ</w:t>
      </w:r>
      <w:r>
        <w:rPr>
          <w:rFonts w:ascii="Times New Roman" w:hAnsi="Times New Roman" w:eastAsia="Times New Roman" w:cs="Times New Roman"/>
        </w:rPr>
        <w:t xml:space="preserve"> </w:t>
      </w:r>
      <w:r>
        <w:rPr>
          <w:rFonts w:ascii="Segoe UI Historic" w:hAnsi="Segoe UI Historic" w:eastAsia="Segoe UI Historic" w:cs="Segoe UI Historic"/>
        </w:rPr>
        <w:t>ܕܡܬܬܚܙܐ</w:t>
      </w:r>
      <w:r>
        <w:rPr>
          <w:rFonts w:ascii="Times New Roman" w:hAnsi="Times New Roman" w:eastAsia="Times New Roman" w:cs="Times New Roman"/>
        </w:rPr>
        <w:t xml:space="preserve"> </w:t>
      </w:r>
      <w:r>
        <w:rPr>
          <w:rFonts w:ascii="Segoe UI Historic" w:hAnsi="Segoe UI Historic" w:eastAsia="Segoe UI Historic" w:cs="Segoe UI Historic"/>
        </w:rPr>
        <w:t>ܒܡܥܡܘܕܝܬܗ</w:t>
      </w:r>
      <w:r>
        <w:rPr>
          <w:rFonts w:ascii="Times New Roman" w:hAnsi="Times New Roman" w:eastAsia="Times New Roman" w:cs="Times New Roman"/>
        </w:rPr>
        <w:t xml:space="preserve"> </w:t>
      </w:r>
      <w:r>
        <w:rPr>
          <w:rFonts w:ascii="Segoe UI Historic" w:hAnsi="Segoe UI Historic" w:eastAsia="Segoe UI Historic" w:cs="Segoe UI Historic"/>
        </w:rPr>
        <w:t>ܕܡܫܝܚܐ</w:t>
      </w:r>
      <w:r>
        <w:rPr>
          <w:rFonts w:ascii="Times New Roman" w:hAnsi="Times New Roman" w:eastAsia="Times New Roman" w:cs="Times New Roman"/>
        </w:rPr>
        <w:t xml:space="preserve">، </w:t>
      </w:r>
      <w:r>
        <w:rPr>
          <w:rFonts w:ascii="Segoe UI Historic" w:hAnsi="Segoe UI Historic" w:eastAsia="Segoe UI Historic" w:cs="Segoe UI Historic"/>
        </w:rPr>
        <w:t>ܒܙܒܢܐ</w:t>
      </w:r>
      <w:r>
        <w:rPr>
          <w:rFonts w:ascii="Times New Roman" w:hAnsi="Times New Roman" w:eastAsia="Times New Roman" w:cs="Times New Roman"/>
        </w:rPr>
        <w:t xml:space="preserve"> </w:t>
      </w:r>
      <w:r>
        <w:rPr>
          <w:rFonts w:ascii="Segoe UI Historic" w:hAnsi="Segoe UI Historic" w:eastAsia="Segoe UI Historic" w:cs="Segoe UI Historic"/>
        </w:rPr>
        <w:t>ܕܢܚܬ</w:t>
      </w:r>
      <w:r>
        <w:rPr>
          <w:rFonts w:ascii="Times New Roman" w:hAnsi="Times New Roman" w:eastAsia="Times New Roman" w:cs="Times New Roman"/>
        </w:rPr>
        <w:t xml:space="preserve"> </w:t>
      </w:r>
      <w:r>
        <w:rPr>
          <w:rFonts w:ascii="Segoe UI Historic" w:hAnsi="Segoe UI Historic" w:eastAsia="Segoe UI Historic" w:cs="Segoe UI Historic"/>
        </w:rPr>
        <w:t>ܪܡܙܐ</w:t>
      </w:r>
      <w:r>
        <w:rPr>
          <w:rFonts w:ascii="Times New Roman" w:hAnsi="Times New Roman" w:eastAsia="Times New Roman" w:cs="Times New Roman"/>
        </w:rPr>
        <w:t xml:space="preserve"> </w:t>
      </w:r>
      <w:r>
        <w:rPr>
          <w:rFonts w:ascii="Segoe UI Historic" w:hAnsi="Segoe UI Historic" w:eastAsia="Segoe UI Historic" w:cs="Segoe UI Historic"/>
        </w:rPr>
        <w:t>ܐܠܗܝܐ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ܫܪܐ</w:t>
      </w:r>
      <w:r>
        <w:rPr>
          <w:rFonts w:ascii="Times New Roman" w:hAnsi="Times New Roman" w:eastAsia="Times New Roman" w:cs="Times New Roman"/>
        </w:rPr>
        <w:t xml:space="preserve"> </w:t>
      </w:r>
      <w:r>
        <w:rPr>
          <w:rFonts w:ascii="Segoe UI Historic" w:hAnsi="Segoe UI Historic" w:eastAsia="Segoe UI Historic" w:cs="Segoe UI Historic"/>
        </w:rPr>
        <w:t>ܠܡܟܢܫܘ</w:t>
      </w:r>
      <w:r>
        <w:rPr>
          <w:rFonts w:ascii="Times New Roman" w:hAnsi="Times New Roman" w:eastAsia="Times New Roman" w:cs="Times New Roman"/>
        </w:rPr>
        <w:t xml:space="preserve"> </w:t>
      </w:r>
      <w:r>
        <w:rPr>
          <w:rFonts w:ascii="Segoe UI Historic" w:hAnsi="Segoe UI Historic" w:eastAsia="Segoe UI Historic" w:cs="Segoe UI Historic"/>
        </w:rPr>
        <w:t>ܬܠܡܝ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ܘܠܐ</w:t>
      </w:r>
      <w:r>
        <w:rPr>
          <w:rFonts w:ascii="Times New Roman" w:hAnsi="Times New Roman" w:eastAsia="Times New Roman" w:cs="Times New Roman"/>
        </w:rPr>
        <w:t xml:space="preserve"> </w:t>
      </w: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ܒܕܪܐ</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ܡܟܢܫ</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ܕܬܪܬܝܢ</w:t>
      </w:r>
      <w:r>
        <w:rPr>
          <w:rFonts w:ascii="Times New Roman" w:hAnsi="Times New Roman" w:eastAsia="Times New Roman" w:cs="Times New Roman"/>
        </w:rPr>
        <w:t xml:space="preserve"> </w:t>
      </w:r>
      <w:r>
        <w:rPr>
          <w:rFonts w:ascii="Segoe UI Historic" w:hAnsi="Segoe UI Historic" w:eastAsia="Segoe UI Historic" w:cs="Segoe UI Historic"/>
        </w:rPr>
        <w:t>ܙܒܢܝ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ܡܫܝܚܐ</w:t>
      </w:r>
      <w:r>
        <w:rPr>
          <w:rFonts w:ascii="Times New Roman" w:hAnsi="Times New Roman" w:eastAsia="Times New Roman" w:cs="Times New Roman"/>
        </w:rPr>
        <w:t xml:space="preserve"> </w:t>
      </w:r>
      <w:r>
        <w:rPr>
          <w:rFonts w:ascii="Segoe UI Historic" w:hAnsi="Segoe UI Historic" w:eastAsia="Segoe UI Historic" w:cs="Segoe UI Historic"/>
        </w:rPr>
        <w:t>ܟܢܫ</w:t>
      </w:r>
      <w:r>
        <w:rPr>
          <w:rFonts w:ascii="Times New Roman" w:hAnsi="Times New Roman" w:eastAsia="Times New Roman" w:cs="Times New Roman"/>
        </w:rPr>
        <w:t xml:space="preserve"> </w:t>
      </w:r>
      <w:r>
        <w:rPr>
          <w:rFonts w:ascii="Segoe UI Historic" w:hAnsi="Segoe UI Historic" w:eastAsia="Segoe UI Historic" w:cs="Segoe UI Historic"/>
        </w:rPr>
        <w:t>ܬܠܡܝ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ܫܘܪܝܐ</w:t>
      </w:r>
      <w:r>
        <w:rPr>
          <w:rFonts w:ascii="Times New Roman" w:hAnsi="Times New Roman" w:eastAsia="Times New Roman" w:cs="Times New Roman"/>
        </w:rPr>
        <w:t xml:space="preserve"> </w:t>
      </w:r>
      <w:r>
        <w:rPr>
          <w:rFonts w:ascii="Segoe UI Historic" w:hAnsi="Segoe UI Historic" w:eastAsia="Segoe UI Historic" w:cs="Segoe UI Historic"/>
        </w:rPr>
        <w:t>ܕܡܥܡܘܕܝܬܗ</w:t>
      </w:r>
      <w:r>
        <w:rPr>
          <w:rFonts w:ascii="Times New Roman" w:hAnsi="Times New Roman" w:eastAsia="Times New Roman" w:cs="Times New Roman"/>
        </w:rPr>
        <w:t xml:space="preserve">، </w:t>
      </w:r>
      <w:r>
        <w:rPr>
          <w:rFonts w:ascii="Segoe UI Historic" w:hAnsi="Segoe UI Historic" w:eastAsia="Segoe UI Historic" w:cs="Segoe UI Historic"/>
        </w:rPr>
        <w:t>ܘܒܬܪ</w:t>
      </w:r>
      <w:r>
        <w:rPr>
          <w:rFonts w:ascii="Times New Roman" w:hAnsi="Times New Roman" w:eastAsia="Times New Roman" w:cs="Times New Roman"/>
        </w:rPr>
        <w:t xml:space="preserve"> </w:t>
      </w:r>
      <w:r>
        <w:rPr>
          <w:rFonts w:ascii="Segoe UI Historic" w:hAnsi="Segoe UI Historic" w:eastAsia="Segoe UI Historic" w:cs="Segoe UI Historic"/>
        </w:rPr>
        <w:t>ܒܕܪܐ</w:t>
      </w:r>
      <w:r>
        <w:rPr>
          <w:rFonts w:ascii="Times New Roman" w:hAnsi="Times New Roman" w:eastAsia="Times New Roman" w:cs="Times New Roman"/>
        </w:rPr>
        <w:t xml:space="preserve"> </w:t>
      </w:r>
      <w:r>
        <w:rPr>
          <w:rFonts w:ascii="Segoe UI Historic" w:hAnsi="Segoe UI Historic" w:eastAsia="Segoe UI Historic" w:cs="Segoe UI Historic"/>
        </w:rPr>
        <w:t>ܕܐܬܝܠܕ</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ܙܩܝܦܐ</w:t>
      </w:r>
      <w:r>
        <w:rPr>
          <w:rFonts w:ascii="Times New Roman" w:hAnsi="Times New Roman" w:eastAsia="Times New Roman" w:cs="Times New Roman"/>
        </w:rPr>
        <w:t xml:space="preserve">، </w:t>
      </w:r>
      <w:r>
        <w:rPr>
          <w:rFonts w:ascii="Segoe UI Historic" w:hAnsi="Segoe UI Historic" w:eastAsia="Segoe UI Historic" w:cs="Segoe UI Historic"/>
        </w:rPr>
        <w:t>ܫܪܝ</w:t>
      </w:r>
      <w:r>
        <w:rPr>
          <w:rFonts w:ascii="Times New Roman" w:hAnsi="Times New Roman" w:eastAsia="Times New Roman" w:cs="Times New Roman"/>
        </w:rPr>
        <w:t xml:space="preserve"> </w:t>
      </w:r>
      <w:r>
        <w:rPr>
          <w:rFonts w:ascii="Segoe UI Historic" w:hAnsi="Segoe UI Historic" w:eastAsia="Segoe UI Historic" w:cs="Segoe UI Historic"/>
        </w:rPr>
        <w:t>ܠܡܟܢܫܘ</w:t>
      </w:r>
      <w:r>
        <w:rPr>
          <w:rFonts w:ascii="Times New Roman" w:hAnsi="Times New Roman" w:eastAsia="Times New Roman" w:cs="Times New Roman"/>
        </w:rPr>
        <w:t xml:space="preserve"> </w:t>
      </w:r>
      <w:r>
        <w:rPr>
          <w:rFonts w:ascii="Segoe UI Historic" w:hAnsi="Segoe UI Historic" w:eastAsia="Segoe UI Historic" w:cs="Segoe UI Historic"/>
        </w:rPr>
        <w:t>ܬܠܡܝ</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ܕܬܪܬܝܢ</w:t>
      </w:r>
      <w:r>
        <w:rPr>
          <w:rFonts w:ascii="Times New Roman" w:hAnsi="Times New Roman" w:eastAsia="Times New Roman" w:cs="Times New Roman"/>
        </w:rPr>
        <w:t xml:space="preserve"> </w:t>
      </w:r>
      <w:r>
        <w:rPr>
          <w:rFonts w:ascii="Segoe UI Historic" w:hAnsi="Segoe UI Historic" w:eastAsia="Segoe UI Historic" w:cs="Segoe UI Historic"/>
        </w:rPr>
        <w:t>ܙܒܢܝ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ܫܪܪܐ</w:t>
      </w:r>
      <w:r>
        <w:rPr>
          <w:rFonts w:ascii="Times New Roman" w:hAnsi="Times New Roman" w:eastAsia="Times New Roman" w:cs="Times New Roman"/>
        </w:rPr>
        <w:t xml:space="preserve"> </w:t>
      </w:r>
      <w:r>
        <w:rPr>
          <w:rFonts w:ascii="Segoe UI Historic" w:hAnsi="Segoe UI Historic" w:eastAsia="Segoe UI Historic" w:cs="Segoe UI Historic"/>
        </w:rPr>
        <w:t>ܢܒܝܘܬܝܐ</w:t>
      </w:r>
      <w:r>
        <w:rPr>
          <w:rFonts w:ascii="Times New Roman" w:hAnsi="Times New Roman" w:eastAsia="Times New Roman" w:cs="Times New Roman"/>
        </w:rPr>
        <w:t xml:space="preserve"> </w:t>
      </w:r>
      <w:r>
        <w:rPr>
          <w:rFonts w:ascii="Segoe UI Historic" w:hAnsi="Segoe UI Historic" w:eastAsia="Segoe UI Historic" w:cs="Segoe UI Historic"/>
        </w:rPr>
        <w:t>ܕܟܢܘܫܝܐ</w:t>
      </w:r>
      <w:r>
        <w:rPr>
          <w:rFonts w:ascii="Times New Roman" w:hAnsi="Times New Roman" w:eastAsia="Times New Roman" w:cs="Times New Roman"/>
        </w:rPr>
        <w:t xml:space="preserve"> </w:t>
      </w:r>
      <w:r>
        <w:rPr>
          <w:rFonts w:ascii="Segoe UI Historic" w:hAnsi="Segoe UI Historic" w:eastAsia="Segoe UI Historic" w:cs="Segoe UI Historic"/>
        </w:rPr>
        <w:t>ܕܬܪܬܝܢ</w:t>
      </w:r>
      <w:r>
        <w:rPr>
          <w:rFonts w:ascii="Times New Roman" w:hAnsi="Times New Roman" w:eastAsia="Times New Roman" w:cs="Times New Roman"/>
        </w:rPr>
        <w:t xml:space="preserve"> </w:t>
      </w:r>
      <w:r>
        <w:rPr>
          <w:rFonts w:ascii="Segoe UI Historic" w:hAnsi="Segoe UI Historic" w:eastAsia="Segoe UI Historic" w:cs="Segoe UI Historic"/>
        </w:rPr>
        <w:t>ܙܒܢܝ</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ܕܫܪܝ</w:t>
      </w:r>
      <w:r>
        <w:rPr>
          <w:rFonts w:ascii="Times New Roman" w:hAnsi="Times New Roman" w:eastAsia="Times New Roman" w:cs="Times New Roman"/>
        </w:rPr>
        <w:t xml:space="preserve"> </w:t>
      </w:r>
      <w:r>
        <w:rPr>
          <w:rFonts w:ascii="Segoe UI Historic" w:hAnsi="Segoe UI Historic" w:eastAsia="Segoe UI Historic" w:cs="Segoe UI Historic"/>
        </w:rPr>
        <w:t>ܒܬܡܘܙ</w:t>
      </w:r>
      <w:r>
        <w:rPr>
          <w:rFonts w:ascii="Times New Roman" w:hAnsi="Times New Roman" w:eastAsia="Times New Roman" w:cs="Times New Roman"/>
        </w:rPr>
        <w:t xml:space="preserve"> 2023،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ܗܠܝܢ</w:t>
      </w:r>
      <w:r>
        <w:rPr>
          <w:rFonts w:ascii="Times New Roman" w:hAnsi="Times New Roman" w:eastAsia="Times New Roman" w:cs="Times New Roman"/>
        </w:rPr>
        <w:t xml:space="preserve"> </w:t>
      </w:r>
      <w:r>
        <w:rPr>
          <w:rFonts w:ascii="Segoe UI Historic" w:hAnsi="Segoe UI Historic" w:eastAsia="Segoe UI Historic" w:cs="Segoe UI Historic"/>
        </w:rPr>
        <w:t>ܕܐܬܚܬܡ</w:t>
      </w:r>
      <w:r>
        <w:rPr>
          <w:rFonts w:ascii="Times New Roman" w:hAnsi="Times New Roman" w:eastAsia="Times New Roman" w:cs="Times New Roman"/>
        </w:rPr>
        <w:t xml:space="preserve"> </w:t>
      </w:r>
      <w:r>
        <w:rPr>
          <w:rFonts w:ascii="Segoe UI Historic" w:hAnsi="Segoe UI Historic" w:eastAsia="Segoe UI Historic" w:cs="Segoe UI Historic"/>
        </w:rPr>
        <w:t>ܥܠܝܗܝܢ</w:t>
      </w:r>
      <w:r>
        <w:rPr>
          <w:rFonts w:ascii="Times New Roman" w:hAnsi="Times New Roman" w:eastAsia="Times New Roman" w:cs="Times New Roman"/>
        </w:rPr>
        <w:t xml:space="preserve"> </w:t>
      </w:r>
      <w:r>
        <w:rPr>
          <w:rFonts w:ascii="Segoe UI Historic" w:hAnsi="Segoe UI Historic" w:eastAsia="Segoe UI Historic" w:cs="Segoe UI Historic"/>
        </w:rPr>
        <w:t>ܒ</w:t>
      </w:r>
      <w:r>
        <w:rPr>
          <w:rFonts w:ascii="Times New Roman" w:hAnsi="Times New Roman" w:eastAsia="Times New Roman" w:cs="Times New Roman"/>
        </w:rPr>
        <w:t xml:space="preserve">ـ 18 </w:t>
      </w:r>
      <w:r>
        <w:rPr>
          <w:rFonts w:ascii="Segoe UI Historic" w:hAnsi="Segoe UI Historic" w:eastAsia="Segoe UI Historic" w:cs="Segoe UI Historic"/>
        </w:rPr>
        <w:t>ܒܬܡܘܙ</w:t>
      </w:r>
      <w:r>
        <w:rPr>
          <w:rFonts w:ascii="Times New Roman" w:hAnsi="Times New Roman" w:eastAsia="Times New Roman" w:cs="Times New Roman"/>
        </w:rPr>
        <w:t xml:space="preserve"> 2020، </w:t>
      </w:r>
      <w:r>
        <w:rPr>
          <w:rFonts w:ascii="Segoe UI Historic" w:hAnsi="Segoe UI Historic" w:eastAsia="Segoe UI Historic" w:cs="Segoe UI Historic"/>
        </w:rPr>
        <w:t>ܐܦ</w:t>
      </w:r>
      <w:r>
        <w:rPr>
          <w:rFonts w:ascii="Times New Roman" w:hAnsi="Times New Roman" w:eastAsia="Times New Roman" w:cs="Times New Roman"/>
        </w:rPr>
        <w:t xml:space="preserve"> </w:t>
      </w:r>
      <w:r>
        <w:rPr>
          <w:rFonts w:ascii="Segoe UI Historic" w:hAnsi="Segoe UI Historic" w:eastAsia="Segoe UI Historic" w:cs="Segoe UI Historic"/>
        </w:rPr>
        <w:t>ܐܢ</w:t>
      </w:r>
      <w:r>
        <w:rPr>
          <w:rFonts w:ascii="Times New Roman" w:hAnsi="Times New Roman" w:eastAsia="Times New Roman" w:cs="Times New Roman"/>
        </w:rPr>
        <w:t xml:space="preserve"> </w:t>
      </w:r>
      <w:r>
        <w:rPr>
          <w:rFonts w:ascii="Segoe UI Historic" w:hAnsi="Segoe UI Historic" w:eastAsia="Segoe UI Historic" w:cs="Segoe UI Historic"/>
        </w:rPr>
        <w:t>ܒܓܠܝܐ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ܝܨܝ</w:t>
      </w:r>
      <w:r>
        <w:rPr>
          <w:rFonts w:ascii="Times New Roman" w:hAnsi="Times New Roman" w:eastAsia="Times New Roman" w:cs="Times New Roman"/>
        </w:rPr>
        <w:t>̈</w:t>
      </w:r>
      <w:r>
        <w:rPr>
          <w:rFonts w:ascii="Segoe UI Historic" w:hAnsi="Segoe UI Historic" w:eastAsia="Segoe UI Historic" w:cs="Segoe UI Historic"/>
        </w:rPr>
        <w:t>ܦܐ</w:t>
      </w:r>
      <w:r>
        <w:rPr>
          <w:rFonts w:ascii="Times New Roman" w:hAnsi="Times New Roman" w:eastAsia="Times New Roman" w:cs="Times New Roman"/>
        </w:rPr>
        <w:t xml:space="preserve"> </w:t>
      </w:r>
      <w:r>
        <w:rPr>
          <w:rFonts w:ascii="Segoe UI Historic" w:hAnsi="Segoe UI Historic" w:eastAsia="Segoe UI Historic" w:cs="Segoe UI Historic"/>
        </w:rPr>
        <w:t>ܕܬܫܥܝܬܗܘܢ</w:t>
      </w:r>
      <w:r>
        <w:rPr>
          <w:rFonts w:ascii="Times New Roman" w:hAnsi="Times New Roman" w:eastAsia="Times New Roman" w:cs="Times New Roman"/>
        </w:rPr>
        <w:t xml:space="preserve"> </w:t>
      </w:r>
      <w:r>
        <w:rPr>
          <w:rFonts w:ascii="Segoe UI Historic" w:hAnsi="Segoe UI Historic" w:eastAsia="Segoe UI Historic" w:cs="Segoe UI Historic"/>
        </w:rPr>
        <w:t>ܕܡܝܠܪ</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अतल</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उठने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2020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ऐतिहासिक</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तत्व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2023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राष्ट्रपति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निर्वाचन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 xml:space="preserve">1840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আন্দোলনকে</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1842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মে</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1843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চার্টের</w:t>
      </w:r>
      <w:r>
        <w:rPr>
          <w:rFonts w:ascii="Times New Roman" w:hAnsi="Times New Roman" w:eastAsia="Times New Roman" w:cs="Times New Roman"/>
        </w:rPr>
        <w:t xml:space="preserve"> </w:t>
      </w:r>
      <w:r>
        <w:rPr>
          <w:rFonts w:ascii="Nirmala UI" w:hAnsi="Nirmala UI" w:eastAsia="Nirmala UI" w:cs="Nirmala UI"/>
        </w:rPr>
        <w:t>প্রবর্তনের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সমাবেশকে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চার্টটি</w:t>
      </w:r>
      <w:r>
        <w:rPr>
          <w:rFonts w:ascii="Times New Roman" w:hAnsi="Times New Roman" w:eastAsia="Times New Roman" w:cs="Times New Roman"/>
        </w:rPr>
        <w:t xml:space="preserve"> </w:t>
      </w:r>
      <w:r>
        <w:rPr>
          <w:rFonts w:ascii="Nirmala UI" w:hAnsi="Nirmala UI" w:eastAsia="Nirmala UI" w:cs="Nirmala UI"/>
        </w:rPr>
        <w:t>ভিত্তিমূলক</w:t>
      </w:r>
      <w:r>
        <w:rPr>
          <w:rFonts w:ascii="Times New Roman" w:hAnsi="Times New Roman" w:eastAsia="Times New Roman" w:cs="Times New Roman"/>
        </w:rPr>
        <w:t xml:space="preserve"> </w:t>
      </w:r>
      <w:r>
        <w:rPr>
          <w:rFonts w:ascii="Nirmala UI" w:hAnsi="Nirmala UI" w:eastAsia="Nirmala UI" w:cs="Nirmala UI"/>
        </w:rPr>
        <w:t>বার্তাকে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1840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আগস্টে</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প্রকাশিতবাক্যের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অবতরণ</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বাপ্তিস্মের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নির্বাচন</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করেছিল।</w:t>
      </w:r>
    </w:p>
    <w:p>
      <w:pPr>
        <w:pStyle w:val="ArticleScripture"/>
        <w:jc w:val="left"/>
      </w:pPr>
      <w:r>
        <w:rPr>
          <w:rFonts w:ascii="Times New Roman" w:hAnsi="Times New Roman" w:eastAsia="Times New Roman" w:cs="Times New Roman"/>
        </w:rPr>
        <w:t>“Ándresehe ha Simón ndive, Felípe ha Natanael ndive oñehenói haguére, oñepyrũ pe tembiapo omoĩ hag̃ua pyenda pe iglésia cristiana rehe. Juan omondo mokõi idisípulo Cristo rendápe. Upéi peteĩva koʼãvagui, Andrés, ojuhu ipehẽngue, ha ohenói chupe pe Salvador rendápe. Upérõ oñehenói Felipe, ha haʼe osẽ oheka Natanael-pe.” The Desire of Ages, 141.</w:t>
      </w:r>
    </w:p>
    <w:p>
      <w:pPr>
        <w:pStyle w:val="ArticleBody"/>
        <w:jc w:val="left"/>
      </w:pPr>
      <w:r>
        <w:rPr>
          <w:rFonts w:ascii="Times New Roman" w:hAnsi="Times New Roman" w:eastAsia="Times New Roman" w:cs="Times New Roman"/>
        </w:rPr>
        <w:t>1798 дахь төгсгөлийн цаг үеэс 1840 оны 8 дугаар сарын 11 хүртэлх William Miller-ийн ажил нь John the Baptist-ын ажлыг төлөөлж байсан; харин Илчлэлт арван дахь бүлгийн тэнгэрэлч бууж ирэхэд, Христийн баптисмын үед Ариун Сүнс бууж ирснээр дүрслэгдсэнчлэн, Эзэн Өөрийн суурь тавигч шавь нараа “цуглуулсан.” Эдгээр хоёр гэрч нь Илчлэлт арван наймдугаар бүлгийн тэнгэрэлч бууж ирсэн 2001 оны 9 дүгээр сарын 11-нд Христ Өөрийн эцсийн өдрүүдийн ард түмнийг цуглуулсныг тодорхойлж байна; гэвч Millerite-уудын адил тэд лацдан хаагдсан долоон аянгын нэгэн хэсгээр шалгагдах ёстой байсан бөгөөд дараа нь Эзэн Өөрийн ард түмнийг хоёр дахь удаагаа цуглуулах байв.</w:t>
      </w:r>
    </w:p>
    <w:p>
      <w:pPr>
        <w:pStyle w:val="ArticleBody"/>
        <w:jc w:val="left"/>
      </w:pPr>
      <w:r>
        <w:rPr>
          <w:rFonts w:ascii="Times New Roman" w:hAnsi="Times New Roman" w:eastAsia="Times New Roman" w:cs="Times New Roman"/>
        </w:rPr>
        <w:t>خۇدانىڭ ئاخىر زاماندىكى خەلقىنىڭ ئىككىنچى قېتىملىق يىغىلىشى دانىيال كىتابىنىڭ 11-بابى 11-ئايىتىنىڭ ئەڭ ئاخىرقى قىسمىدا ئىپادىلەنگەن تارىختا، پۇتىننىڭ ئۇكرائىنىيە ئۈستىدىن غەلىبە قىلىشىدىن سەل بۇرۇن، ۋە روسىيە بىلەن پۇتىنغا دائىر پەيغەمبەرلىك گۇۋاھلىقى ئاخىرلىشىدىغان 12-ئايەتتىن سەل بۇرۇن باشلاندى. شۇڭا دانىيال 11:11 ۋەھىي 11:11 بىلەن ماس كېلىدۇ، چۈنكى ئىككى گۇۋاھ شۇ يەردە قايتىدىن ھاياتقا كەلتۈرۈلىدۇ.</w:t>
      </w:r>
    </w:p>
    <w:p>
      <w:pPr>
        <w:pStyle w:val="ArticleBody"/>
        <w:jc w:val="left"/>
      </w:pPr>
      <w:r>
        <w:rPr>
          <w:rFonts w:ascii="Times New Roman" w:hAnsi="Times New Roman" w:eastAsia="Times New Roman" w:cs="Times New Roman"/>
        </w:rPr>
        <w:t>بە مێژووی پیرۆزی میللەرییەکاندا، یەزدان دووەم جار دەستی کرد بە کۆکردنەوەی گەلەکەی خۆی دوای دڵتەنگیی ١٩ی نیسانی ١٨٤٤، و ئەو شتەی کە لەلایەن یەزدانەوە بەكارهێنرا بۆ کۆکردنەوەی گەلەکەی خۆی لەو کاتەدا، ناسینەوەی ئەوە بوو کە ئەوان ماوەی دواخستنی مەتەڵی دە کچە پاکیزەکانی مەتی بەشی بیست و پێنج، هەروەها حەبەقوق بەشی دوو، جێبەجێ دەکرد. بۆ ئەوەی میللەرییەکان دۆخی خۆیان بناسنەوە و بگەڕێنەوە، پێویست بوو خۆیان وەک نوێنەرایەتی‌کراوان لە ناو وشەی پێغەمبەرانەی یەزدان بناسنەوە. پێویست بوو ببینن کە ئەوان گەلەی یەزدانن، بە پێچەوانەی ئەوانەی کە بانگەشەی ئەوەیان دەکرد گەلەکەی ئەون. لە کۆکردنەوەی گەلە دڵتەنگەکەی خۆیدا، ئەو نموونەیەکی ئالایەکەی دەدەرخست کە بۆ نەوەکان بەرز دەکرێتەوە، بەمەش جیاوازیی نێوان گەلە ڕاستەقینە بەڵام دڵتەنگەکەی خۆی، و گەلەی تەنها بانگەشەکارەکەی، جەخت دەکردەوە.</w:t>
      </w:r>
    </w:p>
    <w:p>
      <w:pPr>
        <w:pStyle w:val="ArticleScripture"/>
        <w:jc w:val="left"/>
      </w:pP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이새의</w:t>
      </w:r>
      <w:r>
        <w:rPr>
          <w:rFonts w:ascii="Times New Roman" w:hAnsi="Times New Roman" w:eastAsia="Times New Roman" w:cs="Times New Roman"/>
        </w:rPr>
        <w:t xml:space="preserve"> </w:t>
      </w:r>
      <w:r>
        <w:rPr>
          <w:rFonts w:ascii="Malgun Gothic" w:hAnsi="Malgun Gothic" w:eastAsia="Malgun Gothic" w:cs="Malgun Gothic"/>
        </w:rPr>
        <w:t>뿌리에서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이가</w:t>
      </w:r>
      <w:r>
        <w:rPr>
          <w:rFonts w:ascii="Times New Roman" w:hAnsi="Times New Roman" w:eastAsia="Times New Roman" w:cs="Times New Roman"/>
        </w:rPr>
        <w:t xml:space="preserve"> </w:t>
      </w:r>
      <w:r>
        <w:rPr>
          <w:rFonts w:ascii="Malgun Gothic" w:hAnsi="Malgun Gothic" w:eastAsia="Malgun Gothic" w:cs="Malgun Gothic"/>
        </w:rPr>
        <w:t>나서</w:t>
      </w:r>
      <w:r>
        <w:rPr>
          <w:rFonts w:ascii="Times New Roman" w:hAnsi="Times New Roman" w:eastAsia="Times New Roman" w:cs="Times New Roman"/>
        </w:rPr>
        <w:t xml:space="preserve"> </w:t>
      </w:r>
      <w:r>
        <w:rPr>
          <w:rFonts w:ascii="Malgun Gothic" w:hAnsi="Malgun Gothic" w:eastAsia="Malgun Gothic" w:cs="Malgun Gothic"/>
        </w:rPr>
        <w:t>만민의</w:t>
      </w:r>
      <w:r>
        <w:rPr>
          <w:rFonts w:ascii="Times New Roman" w:hAnsi="Times New Roman" w:eastAsia="Times New Roman" w:cs="Times New Roman"/>
        </w:rPr>
        <w:t xml:space="preserve"> </w:t>
      </w:r>
      <w:r>
        <w:rPr>
          <w:rFonts w:ascii="Malgun Gothic" w:hAnsi="Malgun Gothic" w:eastAsia="Malgun Gothic" w:cs="Malgun Gothic"/>
        </w:rPr>
        <w:t>기호로</w:t>
      </w:r>
      <w:r>
        <w:rPr>
          <w:rFonts w:ascii="Times New Roman" w:hAnsi="Times New Roman" w:eastAsia="Times New Roman" w:cs="Times New Roman"/>
        </w:rPr>
        <w:t xml:space="preserve"> </w:t>
      </w:r>
      <w:r>
        <w:rPr>
          <w:rFonts w:ascii="Malgun Gothic" w:hAnsi="Malgun Gothic" w:eastAsia="Malgun Gothic" w:cs="Malgun Gothic"/>
        </w:rPr>
        <w:t>설</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이방들이</w:t>
      </w:r>
      <w:r>
        <w:rPr>
          <w:rFonts w:ascii="Times New Roman" w:hAnsi="Times New Roman" w:eastAsia="Times New Roman" w:cs="Times New Roman"/>
        </w:rPr>
        <w:t xml:space="preserve"> </w:t>
      </w:r>
      <w:r>
        <w:rPr>
          <w:rFonts w:ascii="Malgun Gothic" w:hAnsi="Malgun Gothic" w:eastAsia="Malgun Gothic" w:cs="Malgun Gothic"/>
        </w:rPr>
        <w:t>그에게로</w:t>
      </w:r>
      <w:r>
        <w:rPr>
          <w:rFonts w:ascii="Times New Roman" w:hAnsi="Times New Roman" w:eastAsia="Times New Roman" w:cs="Times New Roman"/>
        </w:rPr>
        <w:t xml:space="preserve"> </w:t>
      </w:r>
      <w:r>
        <w:rPr>
          <w:rFonts w:ascii="Malgun Gothic" w:hAnsi="Malgun Gothic" w:eastAsia="Malgun Gothic" w:cs="Malgun Gothic"/>
        </w:rPr>
        <w:t>돌아오리라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안식처는</w:t>
      </w:r>
      <w:r>
        <w:rPr>
          <w:rFonts w:ascii="Times New Roman" w:hAnsi="Times New Roman" w:eastAsia="Times New Roman" w:cs="Times New Roman"/>
        </w:rPr>
        <w:t xml:space="preserve"> </w:t>
      </w:r>
      <w:r>
        <w:rPr>
          <w:rFonts w:ascii="Malgun Gothic" w:hAnsi="Malgun Gothic" w:eastAsia="Malgun Gothic" w:cs="Malgun Gothic"/>
        </w:rPr>
        <w:t>영화로우리라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펴사</w:t>
      </w:r>
      <w:r>
        <w:rPr>
          <w:rFonts w:ascii="Times New Roman" w:hAnsi="Times New Roman" w:eastAsia="Times New Roman" w:cs="Times New Roman"/>
        </w:rPr>
        <w:t xml:space="preserve">, </w:t>
      </w:r>
      <w:r>
        <w:rPr>
          <w:rFonts w:ascii="Malgun Gothic" w:hAnsi="Malgun Gothic" w:eastAsia="Malgun Gothic" w:cs="Malgun Gothic"/>
        </w:rPr>
        <w:t>남아</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남은</w:t>
      </w:r>
      <w:r>
        <w:rPr>
          <w:rFonts w:ascii="Times New Roman" w:hAnsi="Times New Roman" w:eastAsia="Times New Roman" w:cs="Times New Roman"/>
        </w:rPr>
        <w:t xml:space="preserve"> </w:t>
      </w:r>
      <w:r>
        <w:rPr>
          <w:rFonts w:ascii="Malgun Gothic" w:hAnsi="Malgun Gothic" w:eastAsia="Malgun Gothic" w:cs="Malgun Gothic"/>
        </w:rPr>
        <w:t>자를</w:t>
      </w:r>
      <w:r>
        <w:rPr>
          <w:rFonts w:ascii="Times New Roman" w:hAnsi="Times New Roman" w:eastAsia="Times New Roman" w:cs="Times New Roman"/>
        </w:rPr>
        <w:t xml:space="preserve"> </w:t>
      </w:r>
      <w:r>
        <w:rPr>
          <w:rFonts w:ascii="Malgun Gothic" w:hAnsi="Malgun Gothic" w:eastAsia="Malgun Gothic" w:cs="Malgun Gothic"/>
        </w:rPr>
        <w:t>앗수르와</w:t>
      </w:r>
      <w:r>
        <w:rPr>
          <w:rFonts w:ascii="Times New Roman" w:hAnsi="Times New Roman" w:eastAsia="Times New Roman" w:cs="Times New Roman"/>
        </w:rPr>
        <w:t xml:space="preserve"> </w:t>
      </w:r>
      <w:r>
        <w:rPr>
          <w:rFonts w:ascii="Malgun Gothic" w:hAnsi="Malgun Gothic" w:eastAsia="Malgun Gothic" w:cs="Malgun Gothic"/>
        </w:rPr>
        <w:t>애굽과</w:t>
      </w:r>
      <w:r>
        <w:rPr>
          <w:rFonts w:ascii="Times New Roman" w:hAnsi="Times New Roman" w:eastAsia="Times New Roman" w:cs="Times New Roman"/>
        </w:rPr>
        <w:t xml:space="preserve"> </w:t>
      </w:r>
      <w:r>
        <w:rPr>
          <w:rFonts w:ascii="Malgun Gothic" w:hAnsi="Malgun Gothic" w:eastAsia="Malgun Gothic" w:cs="Malgun Gothic"/>
        </w:rPr>
        <w:t>바드로스와</w:t>
      </w:r>
      <w:r>
        <w:rPr>
          <w:rFonts w:ascii="Times New Roman" w:hAnsi="Times New Roman" w:eastAsia="Times New Roman" w:cs="Times New Roman"/>
        </w:rPr>
        <w:t xml:space="preserve"> </w:t>
      </w:r>
      <w:r>
        <w:rPr>
          <w:rFonts w:ascii="Malgun Gothic" w:hAnsi="Malgun Gothic" w:eastAsia="Malgun Gothic" w:cs="Malgun Gothic"/>
        </w:rPr>
        <w:t>구스와</w:t>
      </w:r>
      <w:r>
        <w:rPr>
          <w:rFonts w:ascii="Times New Roman" w:hAnsi="Times New Roman" w:eastAsia="Times New Roman" w:cs="Times New Roman"/>
        </w:rPr>
        <w:t xml:space="preserve"> </w:t>
      </w:r>
      <w:r>
        <w:rPr>
          <w:rFonts w:ascii="Malgun Gothic" w:hAnsi="Malgun Gothic" w:eastAsia="Malgun Gothic" w:cs="Malgun Gothic"/>
        </w:rPr>
        <w:t>엘람과</w:t>
      </w:r>
      <w:r>
        <w:rPr>
          <w:rFonts w:ascii="Times New Roman" w:hAnsi="Times New Roman" w:eastAsia="Times New Roman" w:cs="Times New Roman"/>
        </w:rPr>
        <w:t xml:space="preserve"> </w:t>
      </w:r>
      <w:r>
        <w:rPr>
          <w:rFonts w:ascii="Malgun Gothic" w:hAnsi="Malgun Gothic" w:eastAsia="Malgun Gothic" w:cs="Malgun Gothic"/>
        </w:rPr>
        <w:t>시날과</w:t>
      </w:r>
      <w:r>
        <w:rPr>
          <w:rFonts w:ascii="Times New Roman" w:hAnsi="Times New Roman" w:eastAsia="Times New Roman" w:cs="Times New Roman"/>
        </w:rPr>
        <w:t xml:space="preserve"> </w:t>
      </w:r>
      <w:r>
        <w:rPr>
          <w:rFonts w:ascii="Malgun Gothic" w:hAnsi="Malgun Gothic" w:eastAsia="Malgun Gothic" w:cs="Malgun Gothic"/>
        </w:rPr>
        <w:t>하맛과</w:t>
      </w:r>
      <w:r>
        <w:rPr>
          <w:rFonts w:ascii="Times New Roman" w:hAnsi="Times New Roman" w:eastAsia="Times New Roman" w:cs="Times New Roman"/>
        </w:rPr>
        <w:t xml:space="preserve"> </w:t>
      </w:r>
      <w:r>
        <w:rPr>
          <w:rFonts w:ascii="Malgun Gothic" w:hAnsi="Malgun Gothic" w:eastAsia="Malgun Gothic" w:cs="Malgun Gothic"/>
        </w:rPr>
        <w:t>바다의</w:t>
      </w:r>
      <w:r>
        <w:rPr>
          <w:rFonts w:ascii="Times New Roman" w:hAnsi="Times New Roman" w:eastAsia="Times New Roman" w:cs="Times New Roman"/>
        </w:rPr>
        <w:t xml:space="preserve"> </w:t>
      </w:r>
      <w:r>
        <w:rPr>
          <w:rFonts w:ascii="Malgun Gothic" w:hAnsi="Malgun Gothic" w:eastAsia="Malgun Gothic" w:cs="Malgun Gothic"/>
        </w:rPr>
        <w:t>섬들에서</w:t>
      </w:r>
      <w:r>
        <w:rPr>
          <w:rFonts w:ascii="Times New Roman" w:hAnsi="Times New Roman" w:eastAsia="Times New Roman" w:cs="Times New Roman"/>
        </w:rPr>
        <w:t xml:space="preserve"> </w:t>
      </w:r>
      <w:r>
        <w:rPr>
          <w:rFonts w:ascii="Malgun Gothic" w:hAnsi="Malgun Gothic" w:eastAsia="Malgun Gothic" w:cs="Malgun Gothic"/>
        </w:rPr>
        <w:t>도로</w:t>
      </w:r>
      <w:r>
        <w:rPr>
          <w:rFonts w:ascii="Times New Roman" w:hAnsi="Times New Roman" w:eastAsia="Times New Roman" w:cs="Times New Roman"/>
        </w:rPr>
        <w:t xml:space="preserve"> </w:t>
      </w:r>
      <w:r>
        <w:rPr>
          <w:rFonts w:ascii="Malgun Gothic" w:hAnsi="Malgun Gothic" w:eastAsia="Malgun Gothic" w:cs="Malgun Gothic"/>
        </w:rPr>
        <w:t>찾으실</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만국을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기호를</w:t>
      </w:r>
      <w:r>
        <w:rPr>
          <w:rFonts w:ascii="Times New Roman" w:hAnsi="Times New Roman" w:eastAsia="Times New Roman" w:cs="Times New Roman"/>
        </w:rPr>
        <w:t xml:space="preserve"> </w:t>
      </w:r>
      <w:r>
        <w:rPr>
          <w:rFonts w:ascii="Malgun Gothic" w:hAnsi="Malgun Gothic" w:eastAsia="Malgun Gothic" w:cs="Malgun Gothic"/>
        </w:rPr>
        <w:t>세우시고</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쫓겨난</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모으시며</w:t>
      </w:r>
      <w:r>
        <w:rPr>
          <w:rFonts w:ascii="Times New Roman" w:hAnsi="Times New Roman" w:eastAsia="Times New Roman" w:cs="Times New Roman"/>
        </w:rPr>
        <w:t xml:space="preserve">, </w:t>
      </w:r>
      <w:r>
        <w:rPr>
          <w:rFonts w:ascii="Malgun Gothic" w:hAnsi="Malgun Gothic" w:eastAsia="Malgun Gothic" w:cs="Malgun Gothic"/>
        </w:rPr>
        <w:t>유다의</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땅</w:t>
      </w:r>
      <w:r>
        <w:rPr>
          <w:rFonts w:ascii="Times New Roman" w:hAnsi="Times New Roman" w:eastAsia="Times New Roman" w:cs="Times New Roman"/>
        </w:rPr>
        <w:t xml:space="preserve"> </w:t>
      </w:r>
      <w:r>
        <w:rPr>
          <w:rFonts w:ascii="Malgun Gothic" w:hAnsi="Malgun Gothic" w:eastAsia="Malgun Gothic" w:cs="Malgun Gothic"/>
        </w:rPr>
        <w:t>사방에서</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모으시리라</w:t>
      </w:r>
      <w:r>
        <w:rPr>
          <w:rFonts w:ascii="Times New Roman" w:hAnsi="Times New Roman" w:eastAsia="Times New Roman" w:cs="Times New Roman"/>
        </w:rPr>
        <w:t xml:space="preserve">. </w:t>
      </w:r>
      <w:r>
        <w:rPr>
          <w:rFonts w:ascii="Malgun Gothic" w:hAnsi="Malgun Gothic" w:eastAsia="Malgun Gothic" w:cs="Malgun Gothic"/>
        </w:rPr>
        <w:t>이사야</w:t>
      </w:r>
      <w:r>
        <w:rPr>
          <w:rFonts w:ascii="Times New Roman" w:hAnsi="Times New Roman" w:eastAsia="Times New Roman" w:cs="Times New Roman"/>
        </w:rPr>
        <w:t xml:space="preserve"> 11:10–12.</w:t>
      </w:r>
    </w:p>
    <w:p>
      <w:pPr>
        <w:pStyle w:val="ArticleBody"/>
        <w:jc w:val="left"/>
      </w:pPr>
      <w:r>
        <w:rPr>
          <w:rFonts w:ascii="Times New Roman" w:hAnsi="Times New Roman" w:eastAsia="Times New Roman" w:cs="Times New Roman"/>
        </w:rPr>
        <w:t>Պետրոս Երեմիա մարգարեն, երբ ներկայացնում է նրանց, ովքեր հիասթափվեցին 1844 թվականի ապրիլի 19-ին, նշում է, որ այլևս չէր միանում «ծաղրողների ժողովին», որոնք 1843 թվականի չիրականացած կանխատեսումն օգտագործում էին որպես ապացույց, թե Երեմիայի կողմից ներկայացվածները սուտ մարգարեներ էին։</w:t>
      </w:r>
    </w:p>
    <w:p>
      <w:pPr>
        <w:pStyle w:val="ArticleScripture"/>
        <w:jc w:val="left"/>
      </w:pPr>
      <w:r>
        <w:rPr>
          <w:rFonts w:ascii="Times New Roman" w:hAnsi="Times New Roman" w:eastAsia="Times New Roman" w:cs="Times New Roman"/>
        </w:rPr>
        <w:t>Ñembohoryha atype ndaguapýi, ha ndavy’ái avei; nde po rupi aguapy cheaño, nde niko remyenyhẽ chehegui pochy reheve. Jeremías 15:17.</w:t>
      </w:r>
    </w:p>
    <w:p>
      <w:pPr>
        <w:pStyle w:val="ArticleBody"/>
        <w:jc w:val="left"/>
      </w:pPr>
      <w:r>
        <w:rPr>
          <w:rFonts w:ascii="Times New Roman" w:hAnsi="Times New Roman" w:eastAsia="Times New Roman" w:cs="Times New Roman"/>
        </w:rPr>
        <w:t>«تەقەی ڕیسواییکەران» ئەوانەیان دەرکردبوو کە بە یەرمیا نوێنەرایەتی دەکران.</w:t>
      </w:r>
    </w:p>
    <w:p>
      <w:pPr>
        <w:pStyle w:val="ArticleScripture"/>
        <w:jc w:val="left"/>
      </w:pPr>
      <w:r>
        <w:rPr>
          <w:rFonts w:ascii="Times New Roman" w:hAnsi="Times New Roman" w:eastAsia="Times New Roman" w:cs="Times New Roman"/>
        </w:rPr>
        <w:t>«Көптеген адамдарды өздерінің сенбейтін бауырластары қудалады. Шіркеудегі өз орындарын сақтап қалу үшін, кейбіреулер өз үміттері туралы үндемей қалуға келісті; бірақ басқалары Құдайға адалдық өздеріне сеніп тапсырған ақиқаттарды осылай жасыруға тыйым салатынын сезінді. Аз емес адамдар Мәсіхтің келуіне деген сенімдерін білдіргені үшін ғана шіркеу қауымының қарым-қатынасынан аластатылды. Сенімдерінің осы сынағын көтергендер үшін пайғамбардың мына сөздері аса қымбат болды: “Сендерді жек көретін, Менің атым үшін сендерді қуып шығаратын бауырларың: Ие дәріптелсін, — деді; бірақ Ол сендердің қуаныштарың үшін көрінеді, ал олар ұятқа қалады”. Ишая 66:5». Ұлы тартыс, 372.</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ध्वज</w:t>
      </w:r>
      <w:r>
        <w:rPr>
          <w:rFonts w:ascii="Times New Roman" w:hAnsi="Times New Roman" w:eastAsia="Times New Roman" w:cs="Times New Roman"/>
        </w:rPr>
        <w:t xml:space="preserve"> </w:t>
      </w:r>
      <w:r>
        <w:rPr>
          <w:rFonts w:ascii="Nirmala UI" w:hAnsi="Nirmala UI" w:eastAsia="Nirmala UI" w:cs="Nirmala UI"/>
        </w:rPr>
        <w:t>उठाएगा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बढ़ाकर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इकट्ठा</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ठट्ठा</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बैठते।</w:t>
      </w:r>
    </w:p>
    <w:p>
      <w:pPr>
        <w:pStyle w:val="ArticleBody"/>
        <w:jc w:val="left"/>
      </w:pPr>
      <w:r>
        <w:rPr>
          <w:rFonts w:ascii="Times New Roman" w:hAnsi="Times New Roman" w:eastAsia="Times New Roman" w:cs="Times New Roman"/>
        </w:rPr>
        <w:t>«</w:t>
      </w:r>
      <w:r>
        <w:rPr>
          <w:rFonts w:ascii="Ebrima" w:hAnsi="Ebrima" w:eastAsia="Ebrima" w:cs="Ebrima"/>
        </w:rPr>
        <w:t>የእሴ</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ከእሁድነት</w:t>
      </w:r>
      <w:r>
        <w:rPr>
          <w:rFonts w:ascii="Times New Roman" w:hAnsi="Times New Roman" w:eastAsia="Times New Roman" w:cs="Times New Roman"/>
        </w:rPr>
        <w:t xml:space="preserve"> </w:t>
      </w:r>
      <w:r>
        <w:rPr>
          <w:rFonts w:ascii="Ebrima" w:hAnsi="Ebrima" w:eastAsia="Ebrima" w:cs="Ebrima"/>
        </w:rPr>
        <w:t>የመጣ</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የደም</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ከእሁድነት</w:t>
      </w:r>
      <w:r>
        <w:rPr>
          <w:rFonts w:ascii="Times New Roman" w:hAnsi="Times New Roman" w:eastAsia="Times New Roman" w:cs="Times New Roman"/>
        </w:rPr>
        <w:t xml:space="preserve"> </w:t>
      </w:r>
      <w:r>
        <w:rPr>
          <w:rFonts w:ascii="Ebrima" w:hAnsi="Ebrima" w:eastAsia="Ebrima" w:cs="Ebrima"/>
        </w:rPr>
        <w:t>ውጭ</w:t>
      </w:r>
      <w:r>
        <w:rPr>
          <w:rFonts w:ascii="Times New Roman" w:hAnsi="Times New Roman" w:eastAsia="Times New Roman" w:cs="Times New Roman"/>
        </w:rPr>
        <w:t xml:space="preserve"> </w:t>
      </w:r>
      <w:r>
        <w:rPr>
          <w:rFonts w:ascii="Ebrima" w:hAnsi="Ebrima" w:eastAsia="Ebrima" w:cs="Ebrima"/>
        </w:rPr>
        <w:t>ካለ</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የደም</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የተዋሃደ</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የሚያመለክት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የኢየሱስን</w:t>
      </w:r>
      <w:r>
        <w:rPr>
          <w:rFonts w:ascii="Times New Roman" w:hAnsi="Times New Roman" w:eastAsia="Times New Roman" w:cs="Times New Roman"/>
        </w:rPr>
        <w:t xml:space="preserve"> </w:t>
      </w:r>
      <w:r>
        <w:rPr>
          <w:rFonts w:ascii="Ebrima" w:hAnsi="Ebrima" w:eastAsia="Ebrima" w:cs="Ebrima"/>
        </w:rPr>
        <w:t>የዘር</w:t>
      </w:r>
      <w:r>
        <w:rPr>
          <w:rFonts w:ascii="Times New Roman" w:hAnsi="Times New Roman" w:eastAsia="Times New Roman" w:cs="Times New Roman"/>
        </w:rPr>
        <w:t xml:space="preserve"> </w:t>
      </w:r>
      <w:r>
        <w:rPr>
          <w:rFonts w:ascii="Ebrima" w:hAnsi="Ebrima" w:eastAsia="Ebrima" w:cs="Ebrima"/>
        </w:rPr>
        <w:t>ሐረግ</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ከሰብአዊነት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የተዋሃደበትን</w:t>
      </w:r>
      <w:r>
        <w:rPr>
          <w:rFonts w:ascii="Times New Roman" w:hAnsi="Times New Roman" w:eastAsia="Times New Roman" w:cs="Times New Roman"/>
        </w:rPr>
        <w:t xml:space="preserve"> </w:t>
      </w:r>
      <w:r>
        <w:rPr>
          <w:rFonts w:ascii="Ebrima" w:hAnsi="Ebrima" w:eastAsia="Ebrima" w:cs="Ebrima"/>
        </w:rPr>
        <w:t>ሁኔታ</w:t>
      </w:r>
      <w:r>
        <w:rPr>
          <w:rFonts w:ascii="Times New Roman" w:hAnsi="Times New Roman" w:eastAsia="Times New Roman" w:cs="Times New Roman"/>
        </w:rPr>
        <w:t xml:space="preserve"> </w:t>
      </w:r>
      <w:r>
        <w:rPr>
          <w:rFonts w:ascii="Ebrima" w:hAnsi="Ebrima" w:eastAsia="Ebrima" w:cs="Ebrima"/>
        </w:rPr>
        <w:t>የሚያመለክት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የተደረገው</w:t>
      </w:r>
      <w:r>
        <w:rPr>
          <w:rFonts w:ascii="Times New Roman" w:hAnsi="Times New Roman" w:eastAsia="Times New Roman" w:cs="Times New Roman"/>
        </w:rPr>
        <w:t xml:space="preserve"> </w:t>
      </w:r>
      <w:r>
        <w:rPr>
          <w:rFonts w:ascii="Ebrima" w:hAnsi="Ebrima" w:eastAsia="Ebrima" w:cs="Ebrima"/>
        </w:rPr>
        <w:t>ሰንደቅ</w:t>
      </w:r>
      <w:r>
        <w:rPr>
          <w:rFonts w:ascii="Times New Roman" w:hAnsi="Times New Roman" w:eastAsia="Times New Roman" w:cs="Times New Roman"/>
        </w:rPr>
        <w:t xml:space="preserve"> </w:t>
      </w:r>
      <w:r>
        <w:rPr>
          <w:rFonts w:ascii="Ebrima" w:hAnsi="Ebrima" w:eastAsia="Ebrima" w:cs="Ebrima"/>
        </w:rPr>
        <w:t>የሚያመለክተው</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በመለኮት</w:t>
      </w:r>
      <w:r>
        <w:rPr>
          <w:rFonts w:ascii="Times New Roman" w:hAnsi="Times New Roman" w:eastAsia="Times New Roman" w:cs="Times New Roman"/>
        </w:rPr>
        <w:t xml:space="preserve"> </w:t>
      </w:r>
      <w:r>
        <w:rPr>
          <w:rFonts w:ascii="Ebrima" w:hAnsi="Ebrima" w:eastAsia="Ebrima" w:cs="Ebrima"/>
        </w:rPr>
        <w:t>ከሰብአዊነት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የተዋሃደበት</w:t>
      </w:r>
      <w:r>
        <w:rPr>
          <w:rFonts w:ascii="Times New Roman" w:hAnsi="Times New Roman" w:eastAsia="Times New Roman" w:cs="Times New Roman"/>
        </w:rPr>
        <w:t xml:space="preserve"> </w:t>
      </w:r>
      <w:r>
        <w:rPr>
          <w:rFonts w:ascii="Ebrima" w:hAnsi="Ebrima" w:eastAsia="Ebrima" w:cs="Ebrima"/>
        </w:rPr>
        <w:t>ሁኔታና</w:t>
      </w:r>
      <w:r>
        <w:rPr>
          <w:rFonts w:ascii="Times New Roman" w:hAnsi="Times New Roman" w:eastAsia="Times New Roman" w:cs="Times New Roman"/>
        </w:rPr>
        <w:t xml:space="preserve"> </w:t>
      </w:r>
      <w:r>
        <w:rPr>
          <w:rFonts w:ascii="Ebrima" w:hAnsi="Ebrima" w:eastAsia="Ebrima" w:cs="Ebrima"/>
        </w:rPr>
        <w:t>ልምምድ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የታተመ</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መሆናቸውን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የተወከለ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የሚታተሙበት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ራስ</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ምሽግ</w:t>
      </w:r>
      <w:r>
        <w:rPr>
          <w:rFonts w:ascii="Times New Roman" w:hAnsi="Times New Roman" w:eastAsia="Times New Roman" w:cs="Times New Roman"/>
        </w:rPr>
        <w:t xml:space="preserve"> </w:t>
      </w: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ግንዛቤ</w:t>
      </w:r>
      <w:r>
        <w:rPr>
          <w:rFonts w:ascii="Times New Roman" w:hAnsi="Times New Roman" w:eastAsia="Times New Roman" w:cs="Times New Roman"/>
        </w:rPr>
        <w:t xml:space="preserve"> </w:t>
      </w:r>
      <w:r>
        <w:rPr>
          <w:rFonts w:ascii="Ebrima" w:hAnsi="Ebrima" w:eastAsia="Ebrima" w:cs="Ebrima"/>
        </w:rPr>
        <w:t>ይጠቁማል።</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ታሪክና</w:t>
      </w:r>
      <w:r>
        <w:rPr>
          <w:rFonts w:ascii="Times New Roman" w:hAnsi="Times New Roman" w:eastAsia="Times New Roman" w:cs="Times New Roman"/>
        </w:rPr>
        <w:t xml:space="preserve"> </w:t>
      </w:r>
      <w:r>
        <w:rPr>
          <w:rFonts w:ascii="Ebrima" w:hAnsi="Ebrima" w:eastAsia="Ebrima" w:cs="Ebrima"/>
        </w:rPr>
        <w:t>በዩክሬን</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የቆረጡትን</w:t>
      </w:r>
      <w:r>
        <w:rPr>
          <w:rFonts w:ascii="Times New Roman" w:hAnsi="Times New Roman" w:eastAsia="Times New Roman" w:cs="Times New Roman"/>
        </w:rPr>
        <w:t xml:space="preserve"> </w:t>
      </w:r>
      <w:r>
        <w:rPr>
          <w:rFonts w:ascii="Ebrima" w:hAnsi="Ebrima" w:eastAsia="Ebrima" w:cs="Ebrima"/>
        </w:rPr>
        <w:t>ተገፎች</w:t>
      </w:r>
      <w:r>
        <w:rPr>
          <w:rFonts w:ascii="Times New Roman" w:hAnsi="Times New Roman" w:eastAsia="Times New Roman" w:cs="Times New Roman"/>
        </w:rPr>
        <w:t xml:space="preserve"> </w:t>
      </w:r>
      <w:r>
        <w:rPr>
          <w:rFonts w:ascii="Ebrima" w:hAnsi="Ebrima" w:eastAsia="Ebrima" w:cs="Ebrima"/>
        </w:rPr>
        <w:t>ለመሰብሰብ</w:t>
      </w:r>
      <w:r>
        <w:rPr>
          <w:rFonts w:ascii="Times New Roman" w:hAnsi="Times New Roman" w:eastAsia="Times New Roman" w:cs="Times New Roman"/>
        </w:rPr>
        <w:t xml:space="preserve"> </w:t>
      </w:r>
      <w:r>
        <w:rPr>
          <w:rFonts w:ascii="Ebrima" w:hAnsi="Ebrima" w:eastAsia="Ebrima" w:cs="Ebrima"/>
        </w:rPr>
        <w:t>እጁን</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ይዘረጋል።</w:t>
      </w:r>
    </w:p>
    <w:p>
      <w:pPr>
        <w:pStyle w:val="ArticleBody"/>
        <w:jc w:val="left"/>
      </w:pPr>
      <w:r>
        <w:rPr>
          <w:rFonts w:ascii="Times New Roman" w:hAnsi="Times New Roman" w:eastAsia="Times New Roman" w:cs="Times New Roman"/>
        </w:rPr>
        <w:t>لہٰذا، دانی ایل گیارہ کی گواہی کو ساخت کے طور پر رکھتے ہوئے، ہم نے اتوار کے قانون سے ذرا پہلے، نبوتی تاریخ میں پاپائیت کی مداخلت کی نشان دہی کی ہے۔ ہم نے ریپبلکن سینگ کے کام کو دیکھا ہے، جس کی نمائندگی ٹرمپ سے ہوتی ہے، جب وہ اُن سات میں سے آٹھواں بنتا ہے، اور کلیسیا اور ریاست کو یکجا کرنے کے کام کا آغاز کرتا ہے۔ ہمارے سامنے پروٹسٹنٹیت کے مرتد سینگ کی لکیر ہے، جیسا کہ مکابیوں کے ذریعہ ظاہر کی گئی ہے۔ انہی آیات سے ممثل اسی تاریخ میں، ہم سات گرجوں کی لکیر کا اطلاق کرتے ہیں، جو دس کنواریوں کی تمثیل کی لکیر بھی ہے، اور ایک لاکھ چوالیس ہزار کے تجربہ کی نشان دہی کرتی ہے، نیز تین فرشتوں کی اُس لکیر کی بھی جو سچے پروٹسٹنٹ سینگ کے کام کی خاکہ بندی کرتی ہے۔ اُس تاریخ میں سچے پروٹسٹنٹ سینگ کے لیے واقعات میں سے ایک دوسرا جمع کرنا ہے۔</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ସଂଗ୍ରହ</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ସନ୍ଦେଶର</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ଘଟିଥିଲା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1844 </w:t>
      </w:r>
      <w:r>
        <w:rPr>
          <w:rFonts w:ascii="Nirmala UI" w:hAnsi="Nirmala UI" w:eastAsia="Nirmala UI" w:cs="Nirmala UI"/>
        </w:rPr>
        <w:t>ଠାରୁ</w:t>
      </w:r>
      <w:r>
        <w:rPr>
          <w:rFonts w:ascii="Times New Roman" w:hAnsi="Times New Roman" w:eastAsia="Times New Roman" w:cs="Times New Roman"/>
        </w:rPr>
        <w:t xml:space="preserve"> 1863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ଦୂତଙ୍କ</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ଘଟିଥିଲା</w:t>
      </w:r>
      <w:r>
        <w:rPr>
          <w:rFonts w:ascii="Times New Roman" w:hAnsi="Times New Roman" w:eastAsia="Times New Roman" w:cs="Times New Roman"/>
        </w:rPr>
        <w:t xml:space="preserve">; </w:t>
      </w:r>
      <w:r>
        <w:rPr>
          <w:rFonts w:ascii="Nirmala UI" w:hAnsi="Nirmala UI" w:eastAsia="Nirmala UI" w:cs="Nirmala UI"/>
        </w:rPr>
        <w:t>ଏପରିଭାବେ</w:t>
      </w:r>
      <w:r>
        <w:rPr>
          <w:rFonts w:ascii="Times New Roman" w:hAnsi="Times New Roman" w:eastAsia="Times New Roman" w:cs="Times New Roman"/>
        </w:rPr>
        <w:t xml:space="preserve"> </w:t>
      </w:r>
      <w:r>
        <w:rPr>
          <w:rFonts w:ascii="Nirmala UI" w:hAnsi="Nirmala UI" w:eastAsia="Nirmala UI" w:cs="Nirmala UI"/>
        </w:rPr>
        <w:t>ମିଲେରାଇଟ୍</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ଦୁଇଜଣ</w:t>
      </w:r>
      <w:r>
        <w:rPr>
          <w:rFonts w:ascii="Times New Roman" w:hAnsi="Times New Roman" w:eastAsia="Times New Roman" w:cs="Times New Roman"/>
        </w:rPr>
        <w:t xml:space="preserve"> </w:t>
      </w:r>
      <w:r>
        <w:rPr>
          <w:rFonts w:ascii="Nirmala UI" w:hAnsi="Nirmala UI" w:eastAsia="Nirmala UI" w:cs="Nirmala UI"/>
        </w:rPr>
        <w:t>ସାକ୍ଷୀ</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ନିଜର</w:t>
      </w:r>
      <w:r>
        <w:rPr>
          <w:rFonts w:ascii="Times New Roman" w:hAnsi="Times New Roman" w:eastAsia="Times New Roman" w:cs="Times New Roman"/>
        </w:rPr>
        <w:t xml:space="preserve"> </w:t>
      </w:r>
      <w:r>
        <w:rPr>
          <w:rFonts w:ascii="Nirmala UI" w:hAnsi="Nirmala UI" w:eastAsia="Nirmala UI" w:cs="Nirmala UI"/>
        </w:rPr>
        <w:t>ଛିଟିଏଖଣ୍ଡିଏ</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ମେଷପାଳକୁ</w:t>
      </w:r>
      <w:r>
        <w:rPr>
          <w:rFonts w:ascii="Times New Roman" w:hAnsi="Times New Roman" w:eastAsia="Times New Roman" w:cs="Times New Roman"/>
        </w:rPr>
        <w:t xml:space="preserve"> </w:t>
      </w:r>
      <w:r>
        <w:rPr>
          <w:rFonts w:ascii="Nirmala UI" w:hAnsi="Nirmala UI" w:eastAsia="Nirmala UI" w:cs="Nirmala UI"/>
        </w:rPr>
        <w:t>ସଂଗ୍ରହ</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ଦ୍ୱିତୀୟଥର</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ହାତ</w:t>
      </w:r>
      <w:r>
        <w:rPr>
          <w:rFonts w:ascii="Times New Roman" w:hAnsi="Times New Roman" w:eastAsia="Times New Roman" w:cs="Times New Roman"/>
        </w:rPr>
        <w:t xml:space="preserve"> </w:t>
      </w:r>
      <w:r>
        <w:rPr>
          <w:rFonts w:ascii="Nirmala UI" w:hAnsi="Nirmala UI" w:eastAsia="Nirmala UI" w:cs="Nirmala UI"/>
        </w:rPr>
        <w:t>ବଢାଇଥିଲେ।</w:t>
      </w:r>
    </w:p>
    <w:p>
      <w:pPr>
        <w:pStyle w:val="ArticleScripture"/>
        <w:jc w:val="left"/>
      </w:pPr>
      <w:r>
        <w:rPr>
          <w:rFonts w:ascii="Times New Roman" w:hAnsi="Times New Roman" w:eastAsia="Times New Roman" w:cs="Times New Roman"/>
        </w:rPr>
        <w:t>“23 de septiembre, el Señor me mostró que había extendido Su mano por segunda vez para recobrar al remanente de Su pueblo, y que los esfuerzos debían redoblarse en este tiempo de reunión. En la dispersión, Israel fue herido y desgarrado, pero ahora, en el tiempo de reunión, Dios sanará y vendará a Su pueblo. En la dispersión, los esfuerzos hechos para difundir la verdad tuvieron muy poco efecto, lograron muy poco o nada; pero en la reunión, cuando Dios ha puesto Su mano para reunir a Su pueblo, los esfuerzos por difundir la verdad tendrán el efecto para el cual fueron destinados. Todos deben estar unidos y ser celosos en la obra. Vi que estaba mal que alguno recurriera a la dispersión en busca de ejemplos que nos rijan ahora en la reunión; porque si Dios no hiciera ahora más por nosotros de lo que hizo entonces, Israel nunca sería reunido.” Primeros escritos, 74.</w:t>
      </w:r>
    </w:p>
    <w:p>
      <w:pPr>
        <w:pStyle w:val="ArticleBody"/>
        <w:jc w:val="left"/>
      </w:pPr>
      <w:r>
        <w:rPr>
          <w:rFonts w:ascii="Times New Roman" w:hAnsi="Times New Roman" w:eastAsia="Times New Roman" w:cs="Times New Roman"/>
        </w:rPr>
        <w:t xml:space="preserve">꞉꞉ </w:t>
      </w:r>
      <w:r>
        <w:rPr>
          <w:rFonts w:ascii="Nirmala UI" w:hAnsi="Nirmala UI" w:eastAsia="Nirmala UI" w:cs="Nirmala UI"/>
        </w:rPr>
        <w:t>ꯑꯥꯔꯂꯤ</w:t>
      </w:r>
      <w:r>
        <w:rPr>
          <w:rFonts w:ascii="Times New Roman" w:hAnsi="Times New Roman" w:eastAsia="Times New Roman" w:cs="Times New Roman"/>
        </w:rPr>
        <w:t xml:space="preserve"> </w:t>
      </w:r>
      <w:r>
        <w:rPr>
          <w:rFonts w:ascii="Nirmala UI" w:hAnsi="Nirmala UI" w:eastAsia="Nirmala UI" w:cs="Nirmala UI"/>
        </w:rPr>
        <w:t>ꯔꯥꯏꯇꯤꯡꯁꯀꯤ</w:t>
      </w:r>
      <w:r>
        <w:rPr>
          <w:rFonts w:ascii="Times New Roman" w:hAnsi="Times New Roman" w:eastAsia="Times New Roman" w:cs="Times New Roman"/>
        </w:rPr>
        <w:t xml:space="preserve"> </w:t>
      </w:r>
      <w:r>
        <w:rPr>
          <w:rFonts w:ascii="Nirmala UI" w:hAnsi="Nirmala UI" w:eastAsia="Nirmala UI" w:cs="Nirmala UI"/>
        </w:rPr>
        <w:t>ꯑꯦꯄꯦꯟꯗꯤꯛꯁꯇꯥ</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ꯋꯥꯏꯠꯅ</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ꯄꯥꯡꯊꯣꯛꯈꯤꯕ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ꯁꯟꯗꯣꯛꯂꯤ꯫</w:t>
      </w:r>
    </w:p>
    <w:p>
      <w:pPr>
        <w:pStyle w:val="ArticleScripture"/>
        <w:jc w:val="left"/>
      </w:pPr>
      <w:r>
        <w:rPr>
          <w:rFonts w:ascii="Times New Roman" w:hAnsi="Times New Roman" w:eastAsia="Times New Roman" w:cs="Times New Roman"/>
        </w:rPr>
        <w:t>«3. Hayk’ mtaʻatsutyuny, vor Tēry «ir jerrk’y erkaratsrel er yerkrord angam՝ ir zhoghovrdi mnatsordy verakangnelu hamar», 74-ejumi vra, veraberyum e miayn miut’yann u zorut’yann, vor mek zamanak gti er nranck’ mot, ovk’er spasum ein K’ristosin, yev ayn pastin, vor Na sksel er krkin miavorel yev bartsratsnel ir zhoghovrdin»։ Early Writings, 86.</w:t>
      </w:r>
    </w:p>
    <w:p>
      <w:pPr>
        <w:pStyle w:val="ArticleBody"/>
        <w:jc w:val="left"/>
      </w:pPr>
      <w:r>
        <w:rPr>
          <w:rFonts w:ascii="Malgun Gothic" w:hAnsi="Malgun Gothic" w:eastAsia="Malgun Gothic" w:cs="Malgun Gothic"/>
        </w:rPr>
        <w:t>뇌성</w:t>
      </w:r>
      <w:r>
        <w:rPr>
          <w:rFonts w:ascii="Times New Roman" w:hAnsi="Times New Roman" w:eastAsia="Times New Roman" w:cs="Times New Roman"/>
        </w:rPr>
        <w:t xml:space="preserve"> </w:t>
      </w:r>
      <w:r>
        <w:rPr>
          <w:rFonts w:ascii="Malgun Gothic" w:hAnsi="Malgun Gothic" w:eastAsia="Malgun Gothic" w:cs="Malgun Gothic"/>
        </w:rPr>
        <w:t>일곱의</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일부터</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일까지를</w:t>
      </w:r>
      <w:r>
        <w:rPr>
          <w:rFonts w:ascii="Times New Roman" w:hAnsi="Times New Roman" w:eastAsia="Times New Roman" w:cs="Times New Roman"/>
        </w:rPr>
        <w:t xml:space="preserve"> </w:t>
      </w:r>
      <w:r>
        <w:rPr>
          <w:rFonts w:ascii="Malgun Gothic" w:hAnsi="Malgun Gothic" w:eastAsia="Malgun Gothic" w:cs="Malgun Gothic"/>
        </w:rPr>
        <w:t>대표하며</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일부터</w:t>
      </w:r>
      <w:r>
        <w:rPr>
          <w:rFonts w:ascii="Times New Roman" w:hAnsi="Times New Roman" w:eastAsia="Times New Roman" w:cs="Times New Roman"/>
        </w:rPr>
        <w:t xml:space="preserve"> 1863</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거룩한</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예표하였다</w:t>
      </w:r>
      <w:r>
        <w:rPr>
          <w:rFonts w:ascii="Times New Roman" w:hAnsi="Times New Roman" w:eastAsia="Times New Roman" w:cs="Times New Roman"/>
        </w:rPr>
        <w:t xml:space="preserve">. </w:t>
      </w:r>
      <w:r>
        <w:rPr>
          <w:rFonts w:ascii="Malgun Gothic" w:hAnsi="Malgun Gothic" w:eastAsia="Malgun Gothic" w:cs="Malgun Gothic"/>
        </w:rPr>
        <w:t>교훈은</w:t>
      </w:r>
      <w:r>
        <w:rPr>
          <w:rFonts w:ascii="Times New Roman" w:hAnsi="Times New Roman" w:eastAsia="Times New Roman" w:cs="Times New Roman"/>
        </w:rPr>
        <w:t xml:space="preserve"> </w:t>
      </w:r>
      <w:r>
        <w:rPr>
          <w:rFonts w:ascii="Malgun Gothic" w:hAnsi="Malgun Gothic" w:eastAsia="Malgun Gothic" w:cs="Malgun Gothic"/>
        </w:rPr>
        <w:t>교훈대로</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예증을</w:t>
      </w:r>
      <w:r>
        <w:rPr>
          <w:rFonts w:ascii="Times New Roman" w:hAnsi="Times New Roman" w:eastAsia="Times New Roman" w:cs="Times New Roman"/>
        </w:rPr>
        <w:t xml:space="preserve"> </w:t>
      </w:r>
      <w:r>
        <w:rPr>
          <w:rFonts w:ascii="Malgun Gothic" w:hAnsi="Malgun Gothic" w:eastAsia="Malgun Gothic" w:cs="Malgun Gothic"/>
        </w:rPr>
        <w:t>나타내었고</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노선은</w:t>
      </w:r>
      <w:r>
        <w:rPr>
          <w:rFonts w:ascii="Times New Roman" w:hAnsi="Times New Roman" w:eastAsia="Times New Roman" w:cs="Times New Roman"/>
        </w:rPr>
        <w:t xml:space="preserve"> </w:t>
      </w:r>
      <w:r>
        <w:rPr>
          <w:rFonts w:ascii="Malgun Gothic" w:hAnsi="Malgun Gothic" w:eastAsia="Malgun Gothic" w:cs="Malgun Gothic"/>
        </w:rPr>
        <w:t>미련한</w:t>
      </w:r>
      <w:r>
        <w:rPr>
          <w:rFonts w:ascii="Times New Roman" w:hAnsi="Times New Roman" w:eastAsia="Times New Roman" w:cs="Times New Roman"/>
        </w:rPr>
        <w:t xml:space="preserve"> </w:t>
      </w:r>
      <w:r>
        <w:rPr>
          <w:rFonts w:ascii="Malgun Gothic" w:hAnsi="Malgun Gothic" w:eastAsia="Malgun Gothic" w:cs="Malgun Gothic"/>
        </w:rPr>
        <w:t>처녀들의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예증을</w:t>
      </w:r>
      <w:r>
        <w:rPr>
          <w:rFonts w:ascii="Times New Roman" w:hAnsi="Times New Roman" w:eastAsia="Times New Roman" w:cs="Times New Roman"/>
        </w:rPr>
        <w:t xml:space="preserve"> </w:t>
      </w:r>
      <w:r>
        <w:rPr>
          <w:rFonts w:ascii="Malgun Gothic" w:hAnsi="Malgun Gothic" w:eastAsia="Malgun Gothic" w:cs="Malgun Gothic"/>
        </w:rPr>
        <w:t>제공한다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w:t>
      </w:r>
      <w:r>
        <w:rPr>
          <w:rFonts w:ascii="Malgun Gothic" w:hAnsi="Malgun Gothic" w:eastAsia="Malgun Gothic" w:cs="Malgun Gothic"/>
        </w:rPr>
        <w:t>먹어야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내려왔을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도래는</w:t>
      </w:r>
      <w:r>
        <w:rPr>
          <w:rFonts w:ascii="Times New Roman" w:hAnsi="Times New Roman" w:eastAsia="Times New Roman" w:cs="Times New Roman"/>
        </w:rPr>
        <w:t xml:space="preserve"> </w:t>
      </w:r>
      <w:r>
        <w:rPr>
          <w:rFonts w:ascii="Malgun Gothic" w:hAnsi="Malgun Gothic" w:eastAsia="Malgun Gothic" w:cs="Malgun Gothic"/>
        </w:rPr>
        <w:t>흩어짐을</w:t>
      </w:r>
      <w:r>
        <w:rPr>
          <w:rFonts w:ascii="Times New Roman" w:hAnsi="Times New Roman" w:eastAsia="Times New Roman" w:cs="Times New Roman"/>
        </w:rPr>
        <w:t xml:space="preserve"> </w:t>
      </w:r>
      <w:r>
        <w:rPr>
          <w:rFonts w:ascii="Malgun Gothic" w:hAnsi="Malgun Gothic" w:eastAsia="Malgun Gothic" w:cs="Malgun Gothic"/>
        </w:rPr>
        <w:t>낳는</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시작하였으며</w:t>
      </w:r>
      <w:r>
        <w:rPr>
          <w:rFonts w:ascii="Times New Roman" w:hAnsi="Times New Roman" w:eastAsia="Times New Roman" w:cs="Times New Roman"/>
        </w:rPr>
        <w:t>, 1849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번째로</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손을</w:t>
      </w:r>
      <w:r>
        <w:rPr>
          <w:rFonts w:ascii="Times New Roman" w:hAnsi="Times New Roman" w:eastAsia="Times New Roman" w:cs="Times New Roman"/>
        </w:rPr>
        <w:t xml:space="preserve"> </w:t>
      </w:r>
      <w:r>
        <w:rPr>
          <w:rFonts w:ascii="Malgun Gothic" w:hAnsi="Malgun Gothic" w:eastAsia="Malgun Gothic" w:cs="Malgun Gothic"/>
        </w:rPr>
        <w:t>펴시고</w:t>
      </w:r>
      <w:r>
        <w:rPr>
          <w:rFonts w:ascii="Times New Roman" w:hAnsi="Times New Roman" w:eastAsia="Times New Roman" w:cs="Times New Roman"/>
        </w:rPr>
        <w:t xml:space="preserve"> </w:t>
      </w:r>
      <w:r>
        <w:rPr>
          <w:rFonts w:ascii="Malgun Gothic" w:hAnsi="Malgun Gothic" w:eastAsia="Malgun Gothic" w:cs="Malgun Gothic"/>
        </w:rPr>
        <w:t>계심을</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되었는데</w:t>
      </w:r>
      <w:r>
        <w:rPr>
          <w:rFonts w:ascii="Times New Roman" w:hAnsi="Times New Roman" w:eastAsia="Times New Roman" w:cs="Times New Roman"/>
        </w:rPr>
        <w:t xml:space="preserve">, </w:t>
      </w:r>
      <w:r>
        <w:rPr>
          <w:rFonts w:ascii="Malgun Gothic" w:hAnsi="Malgun Gothic" w:eastAsia="Malgun Gothic" w:cs="Malgun Gothic"/>
        </w:rPr>
        <w:t>이번에는</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모으기</w:t>
      </w:r>
      <w:r>
        <w:rPr>
          <w:rFonts w:ascii="Times New Roman" w:hAnsi="Times New Roman" w:eastAsia="Times New Roman" w:cs="Times New Roman"/>
        </w:rPr>
        <w:t xml:space="preserve"> </w:t>
      </w:r>
      <w:r>
        <w:rPr>
          <w:rFonts w:ascii="Malgun Gothic" w:hAnsi="Malgun Gothic" w:eastAsia="Malgun Gothic" w:cs="Malgun Gothic"/>
        </w:rPr>
        <w:t>위함이었다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Үлкен Түңілу оларды бытыратып жіберген еді, дәл сол сияқты 1844 жылғы 19 сәуірде даналар да өздерінің алғашқы түңілулерінен кейін бытырап кеткен болатын. Екінші жиналыс Жаратқан Иенің «Өз халқын қайтадан біріктіріп, көтере бастағанын» айқындады. Екінші жиналыста Жаратқан Иенің ісі бір-бірімен осы хабар арқылы біріккен және Өзінің Құдайлық болмысымен біріккен адамдық болмысы бар туды көтеруді қамтиды. Тудың мақсаты — Құдайдың өзге отарын Бабылдан шақырып шығару, және бұл ерлер мен әйелдердің сол туды көруі арқылы жүзеге асады.</w:t>
      </w:r>
    </w:p>
    <w:p>
      <w:pPr>
        <w:pStyle w:val="ArticleBody"/>
        <w:jc w:val="left"/>
      </w:pPr>
      <w:r>
        <w:rPr>
          <w:rFonts w:ascii="Times New Roman" w:hAnsi="Times New Roman" w:eastAsia="Times New Roman" w:cs="Times New Roman"/>
        </w:rPr>
        <w:t>الاية هي جيشُ الذين وحَّدوا ناسوتهم بلاهوت المسيح في زمن اختبار قانون الأحد. وهكذا فإن الجمع الثاني يحدِّد أن «أصل يسى» سيُرفع رايةً، حاملًا الرمزية النبوية المزدوجة لراعوث، وهي أممية جُمِعت بالراية إذ اقترنت ببوعز، رمزًا للمئة والأربعة والأربعين ألفًا، وأيضًا رمزًا للفادي الذي دفع الثمن من أجل راعوث وكان وليَّها القريب. وفي تجسُّد الطبيعة الإلهية للمسيح مع جسد الطبيعة البشرية الساقطة صار وليَّنا القريب. والراية المرفوعة هي الذين اتحدوا بالرسالة، الذين يُتمِّمون عمل ضمِّ ناسوتهم إلى لاهوت المسيح قبل قانون الأحد.</w:t>
      </w:r>
    </w:p>
    <w:p>
      <w:pPr>
        <w:pStyle w:val="ArticleBody"/>
        <w:jc w:val="left"/>
      </w:pPr>
      <w:r>
        <w:rPr>
          <w:rFonts w:ascii="Times New Roman" w:hAnsi="Times New Roman" w:eastAsia="Times New Roman" w:cs="Times New Roman"/>
        </w:rPr>
        <w:t>Yatichäyïx yatiqäwinakxa jutïr qillqatanx sarantaskakiniwa.</w:t>
      </w:r>
    </w:p>
    <w:p>
      <w:pPr>
        <w:pStyle w:val="ArticleScripture"/>
        <w:jc w:val="left"/>
      </w:pPr>
      <w:r>
        <w:rPr>
          <w:rFonts w:ascii="Times New Roman" w:hAnsi="Times New Roman" w:eastAsia="Times New Roman" w:cs="Times New Roman"/>
        </w:rPr>
        <w:t>“Þë Bïblë’s àppréciàtiön grôws wëth ïts stüdÿ. Whïchèvër wày thë stüdënt mày türn, hë wïll fïnd dïsplàyëd thë ïnfïnïtë wïsdom ànd lövë öf Göd.</w:t>
      </w:r>
    </w:p>
    <w:p>
      <w:pPr>
        <w:pStyle w:val="ArticleScripture"/>
        <w:jc w:val="left"/>
      </w:pPr>
      <w:r>
        <w:rPr>
          <w:rFonts w:ascii="Times New Roman" w:hAnsi="Times New Roman" w:eastAsia="Times New Roman" w:cs="Times New Roman"/>
        </w:rPr>
        <w:t>«Ажудейишәо экономикәи аҵакы макьана иаабзоураӡам инагӡаны. Иарбанзаалакгьы иҵаулоу, идуӡӡоу аҵабыргқәа рмҩақәҵара аадырԥшуеит уи аиҿкаарақәа рҟны, насгьы асимволқәа рҟны. Аевангелие — уи иԥсыхәо амаӡақәа аазыртуа аҭыгын. Ақәиҭтәра аплан адыррала, уи аҵабыргқәа агәырҩа иақәыршаҳаҭны иаартхоит. Ҳара иахьаҳзымдыруа акыр еиҳа, иҳамоу иманшәалоу алшара — ари иџьоушьаша атемақәа реилыркаара. Иахәҭоу ҳзыхәҭоу — Анцәа иҵаулоу аусқәа реилыркаара. Амаалықьцәа хьаас иргоит ргәырҽанӡамкәа ирбарц, урҭ аҵабыргқәа, иаарԥшу Анцәа иажәа агәаҵантә ала зҵаараны ицоз, насгьы ахынрааларала еизгоу агәаҟрақәа змоу, иара иоуп заҵәык иаҳҭо адырра аҵыхәтәа дуӡӡа, аҭбаара, аҵаулара, аҳаракыра рганахьала еиҳагьы змоу ҳәа иҽазыршәо ауаа рзы.»</w:t>
      </w:r>
    </w:p>
    <w:p>
      <w:pPr>
        <w:pStyle w:val="ArticleScripture"/>
        <w:jc w:val="left"/>
      </w:pPr>
      <w:r>
        <w:rPr>
          <w:rFonts w:ascii="Times New Roman" w:hAnsi="Times New Roman" w:eastAsia="Times New Roman" w:cs="Times New Roman"/>
        </w:rPr>
        <w:t>“</w:t>
      </w:r>
      <w:r>
        <w:rPr>
          <w:rFonts w:ascii="Nirmala UI" w:hAnsi="Nirmala UI" w:eastAsia="Nirmala UI" w:cs="Nirmala UI"/>
        </w:rPr>
        <w:t>గాకా</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రాంగ్</w:t>
      </w:r>
      <w:r>
        <w:rPr>
          <w:rFonts w:ascii="Times New Roman" w:hAnsi="Times New Roman" w:eastAsia="Times New Roman" w:cs="Times New Roman"/>
        </w:rPr>
        <w:t>‌</w:t>
      </w:r>
      <w:r>
        <w:rPr>
          <w:rFonts w:ascii="Nirmala UI" w:hAnsi="Nirmala UI" w:eastAsia="Nirmala UI" w:cs="Nirmala UI"/>
        </w:rPr>
        <w:t>సాని</w:t>
      </w:r>
      <w:r>
        <w:rPr>
          <w:rFonts w:ascii="Times New Roman" w:hAnsi="Times New Roman" w:eastAsia="Times New Roman" w:cs="Times New Roman"/>
        </w:rPr>
        <w:t xml:space="preserve"> </w:t>
      </w:r>
      <w:r>
        <w:rPr>
          <w:rFonts w:ascii="Nirmala UI" w:hAnsi="Nirmala UI" w:eastAsia="Nirmala UI" w:cs="Nirmala UI"/>
        </w:rPr>
        <w:t>గ్యాన్</w:t>
      </w:r>
      <w:r>
        <w:rPr>
          <w:rFonts w:ascii="Times New Roman" w:hAnsi="Times New Roman" w:eastAsia="Times New Roman" w:cs="Times New Roman"/>
        </w:rPr>
        <w:t>‌</w:t>
      </w:r>
      <w:r>
        <w:rPr>
          <w:rFonts w:ascii="Nirmala UI" w:hAnsi="Nirmala UI" w:eastAsia="Nirmala UI" w:cs="Nirmala UI"/>
        </w:rPr>
        <w:t>రో</w:t>
      </w:r>
      <w:r>
        <w:rPr>
          <w:rFonts w:ascii="Times New Roman" w:hAnsi="Times New Roman" w:eastAsia="Times New Roman" w:cs="Times New Roman"/>
        </w:rPr>
        <w:t xml:space="preserve"> </w:t>
      </w:r>
      <w:r>
        <w:rPr>
          <w:rFonts w:ascii="Nirmala UI" w:hAnsi="Nirmala UI" w:eastAsia="Nirmala UI" w:cs="Nirmala UI"/>
        </w:rPr>
        <w:t>అబ్బురా</w:t>
      </w:r>
      <w:r>
        <w:rPr>
          <w:rFonts w:ascii="Times New Roman" w:hAnsi="Times New Roman" w:eastAsia="Times New Roman" w:cs="Times New Roman"/>
        </w:rPr>
        <w:t xml:space="preserve"> </w:t>
      </w:r>
      <w:r>
        <w:rPr>
          <w:rFonts w:ascii="Nirmala UI" w:hAnsi="Nirmala UI" w:eastAsia="Nirmala UI" w:cs="Nirmala UI"/>
        </w:rPr>
        <w:t>యాకోరాంగ్</w:t>
      </w:r>
      <w:r>
        <w:rPr>
          <w:rFonts w:ascii="Times New Roman" w:hAnsi="Times New Roman" w:eastAsia="Times New Roman" w:cs="Times New Roman"/>
        </w:rPr>
        <w:t>‌</w:t>
      </w:r>
      <w:r>
        <w:rPr>
          <w:rFonts w:ascii="Nirmala UI" w:hAnsi="Nirmala UI" w:eastAsia="Nirmala UI" w:cs="Nirmala UI"/>
        </w:rPr>
        <w:t>నాయ్</w:t>
      </w:r>
      <w:r>
        <w:rPr>
          <w:rFonts w:ascii="Times New Roman" w:hAnsi="Times New Roman" w:eastAsia="Times New Roman" w:cs="Times New Roman"/>
        </w:rPr>
        <w:t xml:space="preserve">, </w:t>
      </w:r>
      <w:r>
        <w:rPr>
          <w:rFonts w:ascii="Nirmala UI" w:hAnsi="Nirmala UI" w:eastAsia="Nirmala UI" w:cs="Nirmala UI"/>
        </w:rPr>
        <w:t>గాదోఖౌ</w:t>
      </w:r>
      <w:r>
        <w:rPr>
          <w:rFonts w:ascii="Times New Roman" w:hAnsi="Times New Roman" w:eastAsia="Times New Roman" w:cs="Times New Roman"/>
        </w:rPr>
        <w:t xml:space="preserve"> </w:t>
      </w:r>
      <w:r>
        <w:rPr>
          <w:rFonts w:ascii="Nirmala UI" w:hAnsi="Nirmala UI" w:eastAsia="Nirmala UI" w:cs="Nirmala UI"/>
        </w:rPr>
        <w:t>జోబోరై</w:t>
      </w:r>
      <w:r>
        <w:rPr>
          <w:rFonts w:ascii="Times New Roman" w:hAnsi="Times New Roman" w:eastAsia="Times New Roman" w:cs="Times New Roman"/>
        </w:rPr>
        <w:t xml:space="preserve"> </w:t>
      </w:r>
      <w:r>
        <w:rPr>
          <w:rFonts w:ascii="Nirmala UI" w:hAnsi="Nirmala UI" w:eastAsia="Nirmala UI" w:cs="Nirmala UI"/>
        </w:rPr>
        <w:t>మావోఫోర్ని</w:t>
      </w:r>
      <w:r>
        <w:rPr>
          <w:rFonts w:ascii="Times New Roman" w:hAnsi="Times New Roman" w:eastAsia="Times New Roman" w:cs="Times New Roman"/>
        </w:rPr>
        <w:t xml:space="preserve"> </w:t>
      </w:r>
      <w:r>
        <w:rPr>
          <w:rFonts w:ascii="Nirmala UI" w:hAnsi="Nirmala UI" w:eastAsia="Nirmala UI" w:cs="Nirmala UI"/>
        </w:rPr>
        <w:t>సంగ్సారిఆరి</w:t>
      </w:r>
      <w:r>
        <w:rPr>
          <w:rFonts w:ascii="Times New Roman" w:hAnsi="Times New Roman" w:eastAsia="Times New Roman" w:cs="Times New Roman"/>
        </w:rPr>
        <w:t xml:space="preserve"> </w:t>
      </w:r>
      <w:r>
        <w:rPr>
          <w:rFonts w:ascii="Nirmala UI" w:hAnsi="Nirmala UI" w:eastAsia="Nirmala UI" w:cs="Nirmala UI"/>
        </w:rPr>
        <w:t>జాఖ్రి</w:t>
      </w:r>
      <w:r>
        <w:rPr>
          <w:rFonts w:ascii="Times New Roman" w:hAnsi="Times New Roman" w:eastAsia="Times New Roman" w:cs="Times New Roman"/>
        </w:rPr>
        <w:t xml:space="preserve"> </w:t>
      </w:r>
      <w:r>
        <w:rPr>
          <w:rFonts w:ascii="Nirmala UI" w:hAnsi="Nirmala UI" w:eastAsia="Nirmala UI" w:cs="Nirmala UI"/>
        </w:rPr>
        <w:t>సొమొందై</w:t>
      </w:r>
      <w:r>
        <w:rPr>
          <w:rFonts w:ascii="Times New Roman" w:hAnsi="Times New Roman" w:eastAsia="Times New Roman" w:cs="Times New Roman"/>
        </w:rPr>
        <w:t xml:space="preserve"> </w:t>
      </w:r>
      <w:r>
        <w:rPr>
          <w:rFonts w:ascii="Nirmala UI" w:hAnsi="Nirmala UI" w:eastAsia="Nirmala UI" w:cs="Nirmala UI"/>
        </w:rPr>
        <w:t>హానాయ్</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జౌగాబ్</w:t>
      </w:r>
      <w:r>
        <w:rPr>
          <w:rFonts w:ascii="Times New Roman" w:hAnsi="Times New Roman" w:eastAsia="Times New Roman" w:cs="Times New Roman"/>
        </w:rPr>
        <w:t>‌</w:t>
      </w:r>
      <w:r>
        <w:rPr>
          <w:rFonts w:ascii="Nirmala UI" w:hAnsi="Nirmala UI" w:eastAsia="Nirmala UI" w:cs="Nirmala UI"/>
        </w:rPr>
        <w:t>నాయ్</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ఫోరొమోన</w:t>
      </w:r>
      <w:r>
        <w:rPr>
          <w:rFonts w:ascii="Times New Roman" w:hAnsi="Times New Roman" w:eastAsia="Times New Roman" w:cs="Times New Roman"/>
        </w:rPr>
        <w:t>‌</w:t>
      </w:r>
      <w:r>
        <w:rPr>
          <w:rFonts w:ascii="Nirmala UI" w:hAnsi="Nirmala UI" w:eastAsia="Nirmala UI" w:cs="Nirmala UI"/>
        </w:rPr>
        <w:t>థి</w:t>
      </w:r>
      <w:r>
        <w:rPr>
          <w:rFonts w:ascii="Times New Roman" w:hAnsi="Times New Roman" w:eastAsia="Times New Roman" w:cs="Times New Roman"/>
        </w:rPr>
        <w:t xml:space="preserve"> </w:t>
      </w:r>
      <w:r>
        <w:rPr>
          <w:rFonts w:ascii="Nirmala UI" w:hAnsi="Nirmala UI" w:eastAsia="Nirmala UI" w:cs="Nirmala UI"/>
        </w:rPr>
        <w:t>న్యూ</w:t>
      </w:r>
      <w:r>
        <w:rPr>
          <w:rFonts w:ascii="Times New Roman" w:hAnsi="Times New Roman" w:eastAsia="Times New Roman" w:cs="Times New Roman"/>
        </w:rPr>
        <w:t xml:space="preserve"> </w:t>
      </w:r>
      <w:r>
        <w:rPr>
          <w:rFonts w:ascii="Nirmala UI" w:hAnsi="Nirmala UI" w:eastAsia="Nirmala UI" w:cs="Nirmala UI"/>
        </w:rPr>
        <w:t>టెస్టామেন্ট్ని</w:t>
      </w:r>
      <w:r>
        <w:rPr>
          <w:rFonts w:ascii="Times New Roman" w:hAnsi="Times New Roman" w:eastAsia="Times New Roman" w:cs="Times New Roman"/>
        </w:rPr>
        <w:t xml:space="preserve"> </w:t>
      </w:r>
      <w:r>
        <w:rPr>
          <w:rFonts w:ascii="Nirmala UI" w:hAnsi="Nirmala UI" w:eastAsia="Nirmala UI" w:cs="Nirmala UI"/>
        </w:rPr>
        <w:t>జొంథ్రా</w:t>
      </w:r>
      <w:r>
        <w:rPr>
          <w:rFonts w:ascii="Times New Roman" w:hAnsi="Times New Roman" w:eastAsia="Times New Roman" w:cs="Times New Roman"/>
        </w:rPr>
        <w:t xml:space="preserve"> </w:t>
      </w:r>
      <w:r>
        <w:rPr>
          <w:rFonts w:ascii="Nirmala UI" w:hAnsi="Nirmala UI" w:eastAsia="Nirmala UI" w:cs="Nirmala UI"/>
        </w:rPr>
        <w:t>బైబেল్ని</w:t>
      </w:r>
      <w:r>
        <w:rPr>
          <w:rFonts w:ascii="Times New Roman" w:hAnsi="Times New Roman" w:eastAsia="Times New Roman" w:cs="Times New Roman"/>
        </w:rPr>
        <w:t xml:space="preserve"> </w:t>
      </w:r>
      <w:r>
        <w:rPr>
          <w:rFonts w:ascii="Nirmala UI" w:hAnsi="Nirmala UI" w:eastAsia="Nirmala UI" w:cs="Nirmala UI"/>
        </w:rPr>
        <w:t>జోబోరై</w:t>
      </w:r>
      <w:r>
        <w:rPr>
          <w:rFonts w:ascii="Times New Roman" w:hAnsi="Times New Roman" w:eastAsia="Times New Roman" w:cs="Times New Roman"/>
        </w:rPr>
        <w:t xml:space="preserve"> </w:t>
      </w:r>
      <w:r>
        <w:rPr>
          <w:rFonts w:ascii="Nirmala UI" w:hAnsi="Nirmala UI" w:eastAsia="Nirmala UI" w:cs="Nirmala UI"/>
        </w:rPr>
        <w:t>బుఖుని</w:t>
      </w:r>
      <w:r>
        <w:rPr>
          <w:rFonts w:ascii="Times New Roman" w:hAnsi="Times New Roman" w:eastAsia="Times New Roman" w:cs="Times New Roman"/>
        </w:rPr>
        <w:t xml:space="preserve"> </w:t>
      </w:r>
      <w:r>
        <w:rPr>
          <w:rFonts w:ascii="Nirmala UI" w:hAnsi="Nirmala UI" w:eastAsia="Nirmala UI" w:cs="Nirmala UI"/>
        </w:rPr>
        <w:t>గుజున్</w:t>
      </w:r>
      <w:r>
        <w:rPr>
          <w:rFonts w:ascii="Times New Roman" w:hAnsi="Times New Roman" w:eastAsia="Times New Roman" w:cs="Times New Roman"/>
        </w:rPr>
        <w:t>‌</w:t>
      </w:r>
      <w:r>
        <w:rPr>
          <w:rFonts w:ascii="Nirmala UI" w:hAnsi="Nirmala UI" w:eastAsia="Nirmala UI" w:cs="Nirmala UI"/>
        </w:rPr>
        <w:t>గుజున్</w:t>
      </w:r>
      <w:r>
        <w:rPr>
          <w:rFonts w:ascii="Times New Roman" w:hAnsi="Times New Roman" w:eastAsia="Times New Roman" w:cs="Times New Roman"/>
        </w:rPr>
        <w:t xml:space="preserve"> </w:t>
      </w:r>
      <w:r>
        <w:rPr>
          <w:rFonts w:ascii="Nirmala UI" w:hAnsi="Nirmala UI" w:eastAsia="Nirmala UI" w:cs="Nirmala UI"/>
        </w:rPr>
        <w:t>సత్యా</w:t>
      </w:r>
      <w:r>
        <w:rPr>
          <w:rFonts w:ascii="Times New Roman" w:hAnsi="Times New Roman" w:eastAsia="Times New Roman" w:cs="Times New Roman"/>
        </w:rPr>
        <w:t xml:space="preserve"> </w:t>
      </w:r>
      <w:r>
        <w:rPr>
          <w:rFonts w:ascii="Nirmala UI" w:hAnsi="Nirmala UI" w:eastAsia="Nirmala UI" w:cs="Nirmala UI"/>
        </w:rPr>
        <w:t>దాంగ్</w:t>
      </w:r>
      <w:r>
        <w:rPr>
          <w:rFonts w:ascii="Times New Roman" w:hAnsi="Times New Roman" w:eastAsia="Times New Roman" w:cs="Times New Roman"/>
        </w:rPr>
        <w:t xml:space="preserve">, </w:t>
      </w:r>
      <w:r>
        <w:rPr>
          <w:rFonts w:ascii="Nirmala UI" w:hAnsi="Nirmala UI" w:eastAsia="Nirmala UI" w:cs="Nirmala UI"/>
        </w:rPr>
        <w:t>బేయా</w:t>
      </w:r>
      <w:r>
        <w:rPr>
          <w:rFonts w:ascii="Times New Roman" w:hAnsi="Times New Roman" w:eastAsia="Times New Roman" w:cs="Times New Roman"/>
        </w:rPr>
        <w:t xml:space="preserve"> </w:t>
      </w:r>
      <w:r>
        <w:rPr>
          <w:rFonts w:ascii="Nirmala UI" w:hAnsi="Nirmala UI" w:eastAsia="Nirmala UI" w:cs="Nirmala UI"/>
        </w:rPr>
        <w:t>జొంనాయ్</w:t>
      </w:r>
      <w:r>
        <w:rPr>
          <w:rFonts w:ascii="Times New Roman" w:hAnsi="Times New Roman" w:eastAsia="Times New Roman" w:cs="Times New Roman"/>
        </w:rPr>
        <w:t xml:space="preserve"> </w:t>
      </w:r>
      <w:r>
        <w:rPr>
          <w:rFonts w:ascii="Nirmala UI" w:hAnsi="Nirmala UI" w:eastAsia="Nirmala UI" w:cs="Nirmala UI"/>
        </w:rPr>
        <w:t>ముంగియో</w:t>
      </w:r>
      <w:r>
        <w:rPr>
          <w:rFonts w:ascii="Times New Roman" w:hAnsi="Times New Roman" w:eastAsia="Times New Roman" w:cs="Times New Roman"/>
        </w:rPr>
        <w:t xml:space="preserve"> </w:t>
      </w:r>
      <w:r>
        <w:rPr>
          <w:rFonts w:ascii="Nirmala UI" w:hAnsi="Nirmala UI" w:eastAsia="Nirmala UI" w:cs="Nirmala UI"/>
        </w:rPr>
        <w:t>ఫోరొ</w:t>
      </w:r>
      <w:r>
        <w:rPr>
          <w:rFonts w:ascii="Times New Roman" w:hAnsi="Times New Roman" w:eastAsia="Times New Roman" w:cs="Times New Roman"/>
        </w:rPr>
        <w:t xml:space="preserve">. </w:t>
      </w:r>
      <w:r>
        <w:rPr>
          <w:rFonts w:ascii="Nirmala UI" w:hAnsi="Nirmala UI" w:eastAsia="Nirmala UI" w:cs="Nirmala UI"/>
        </w:rPr>
        <w:t>సైతాన్</w:t>
      </w:r>
      <w:r>
        <w:rPr>
          <w:rFonts w:ascii="Times New Roman" w:hAnsi="Times New Roman" w:eastAsia="Times New Roman" w:cs="Times New Roman"/>
        </w:rPr>
        <w:t>‌</w:t>
      </w:r>
      <w:r>
        <w:rPr>
          <w:rFonts w:ascii="Nirmala UI" w:hAnsi="Nirmala UI" w:eastAsia="Nirmala UI" w:cs="Nirmala UI"/>
        </w:rPr>
        <w:t>బోన</w:t>
      </w:r>
      <w:r>
        <w:rPr>
          <w:rFonts w:ascii="Times New Roman" w:hAnsi="Times New Roman" w:eastAsia="Times New Roman" w:cs="Times New Roman"/>
        </w:rPr>
        <w:t xml:space="preserve"> </w:t>
      </w:r>
      <w:r>
        <w:rPr>
          <w:rFonts w:ascii="Nirmala UI" w:hAnsi="Nirmala UI" w:eastAsia="Nirmala UI" w:cs="Nirmala UI"/>
        </w:rPr>
        <w:t>మాన్హోర్ని</w:t>
      </w:r>
      <w:r>
        <w:rPr>
          <w:rFonts w:ascii="Times New Roman" w:hAnsi="Times New Roman" w:eastAsia="Times New Roman" w:cs="Times New Roman"/>
        </w:rPr>
        <w:t xml:space="preserve"> </w:t>
      </w:r>
      <w:r>
        <w:rPr>
          <w:rFonts w:ascii="Nirmala UI" w:hAnsi="Nirmala UI" w:eastAsia="Nirmala UI" w:cs="Nirmala UI"/>
        </w:rPr>
        <w:t>మోనఫొర్ని</w:t>
      </w:r>
      <w:r>
        <w:rPr>
          <w:rFonts w:ascii="Times New Roman" w:hAnsi="Times New Roman" w:eastAsia="Times New Roman" w:cs="Times New Roman"/>
        </w:rPr>
        <w:t xml:space="preserve"> </w:t>
      </w:r>
      <w:r>
        <w:rPr>
          <w:rFonts w:ascii="Nirmala UI" w:hAnsi="Nirmala UI" w:eastAsia="Nirmala UI" w:cs="Nirmala UI"/>
        </w:rPr>
        <w:t>అంథియో</w:t>
      </w:r>
      <w:r>
        <w:rPr>
          <w:rFonts w:ascii="Times New Roman" w:hAnsi="Times New Roman" w:eastAsia="Times New Roman" w:cs="Times New Roman"/>
        </w:rPr>
        <w:t xml:space="preserve"> </w:t>
      </w:r>
      <w:r>
        <w:rPr>
          <w:rFonts w:ascii="Nirmala UI" w:hAnsi="Nirmala UI" w:eastAsia="Nirmala UI" w:cs="Nirmala UI"/>
        </w:rPr>
        <w:t>ఖౌబ్లై</w:t>
      </w:r>
      <w:r>
        <w:rPr>
          <w:rFonts w:ascii="Times New Roman" w:hAnsi="Times New Roman" w:eastAsia="Times New Roman" w:cs="Times New Roman"/>
        </w:rPr>
        <w:t xml:space="preserve"> </w:t>
      </w:r>
      <w:r>
        <w:rPr>
          <w:rFonts w:ascii="Nirmala UI" w:hAnsi="Nirmala UI" w:eastAsia="Nirmala UI" w:cs="Nirmala UI"/>
        </w:rPr>
        <w:t>దాంగ్</w:t>
      </w:r>
      <w:r>
        <w:rPr>
          <w:rFonts w:ascii="Times New Roman" w:hAnsi="Times New Roman" w:eastAsia="Times New Roman" w:cs="Times New Roman"/>
        </w:rPr>
        <w:t xml:space="preserve">, </w:t>
      </w:r>
      <w:r>
        <w:rPr>
          <w:rFonts w:ascii="Nirmala UI" w:hAnsi="Nirmala UI" w:eastAsia="Nirmala UI" w:cs="Nirmala UI"/>
        </w:rPr>
        <w:t>బేయావ్</w:t>
      </w:r>
      <w:r>
        <w:rPr>
          <w:rFonts w:ascii="Times New Roman" w:hAnsi="Times New Roman" w:eastAsia="Times New Roman" w:cs="Times New Roman"/>
        </w:rPr>
        <w:t xml:space="preserve"> </w:t>
      </w:r>
      <w:r>
        <w:rPr>
          <w:rFonts w:ascii="Nirmala UI" w:hAnsi="Nirmala UI" w:eastAsia="Nirmala UI" w:cs="Nirmala UI"/>
        </w:rPr>
        <w:t>రివిలేషన్</w:t>
      </w:r>
      <w:r>
        <w:rPr>
          <w:rFonts w:ascii="Times New Roman" w:hAnsi="Times New Roman" w:eastAsia="Times New Roman" w:cs="Times New Roman"/>
        </w:rPr>
        <w:t>‌</w:t>
      </w:r>
      <w:r>
        <w:rPr>
          <w:rFonts w:ascii="Nirmala UI" w:hAnsi="Nirmala UI" w:eastAsia="Nirmala UI" w:cs="Nirmala UI"/>
        </w:rPr>
        <w:t>ఖౌ</w:t>
      </w:r>
      <w:r>
        <w:rPr>
          <w:rFonts w:ascii="Times New Roman" w:hAnsi="Times New Roman" w:eastAsia="Times New Roman" w:cs="Times New Roman"/>
        </w:rPr>
        <w:t xml:space="preserve"> </w:t>
      </w:r>
      <w:r>
        <w:rPr>
          <w:rFonts w:ascii="Nirmala UI" w:hAnsi="Nirmala UI" w:eastAsia="Nirmala UI" w:cs="Nirmala UI"/>
        </w:rPr>
        <w:t>గిరాన్</w:t>
      </w:r>
      <w:r>
        <w:rPr>
          <w:rFonts w:ascii="Times New Roman" w:hAnsi="Times New Roman" w:eastAsia="Times New Roman" w:cs="Times New Roman"/>
        </w:rPr>
        <w:t xml:space="preserve">‌ </w:t>
      </w:r>
      <w:r>
        <w:rPr>
          <w:rFonts w:ascii="Nirmala UI" w:hAnsi="Nirmala UI" w:eastAsia="Nirmala UI" w:cs="Nirmala UI"/>
        </w:rPr>
        <w:t>గిరాన్</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ఫారిఖా</w:t>
      </w:r>
      <w:r>
        <w:rPr>
          <w:rFonts w:ascii="Times New Roman" w:hAnsi="Times New Roman" w:eastAsia="Times New Roman" w:cs="Times New Roman"/>
        </w:rPr>
        <w:t xml:space="preserve"> </w:t>
      </w:r>
      <w:r>
        <w:rPr>
          <w:rFonts w:ascii="Nirmala UI" w:hAnsi="Nirmala UI" w:eastAsia="Nirmala UI" w:cs="Nirmala UI"/>
        </w:rPr>
        <w:t>మానోనానై</w:t>
      </w:r>
      <w:r>
        <w:rPr>
          <w:rFonts w:ascii="Times New Roman" w:hAnsi="Times New Roman" w:eastAsia="Times New Roman" w:cs="Times New Roman"/>
        </w:rPr>
        <w:t xml:space="preserve"> </w:t>
      </w:r>
      <w:r>
        <w:rPr>
          <w:rFonts w:ascii="Nirmala UI" w:hAnsi="Nirmala UI" w:eastAsia="Nirmala UI" w:cs="Nirmala UI"/>
        </w:rPr>
        <w:t>థాఖాయ్</w:t>
      </w:r>
      <w:r>
        <w:rPr>
          <w:rFonts w:ascii="Times New Roman" w:hAnsi="Times New Roman" w:eastAsia="Times New Roman" w:cs="Times New Roman"/>
        </w:rPr>
        <w:t xml:space="preserve"> </w:t>
      </w:r>
      <w:r>
        <w:rPr>
          <w:rFonts w:ascii="Nirmala UI" w:hAnsi="Nirmala UI" w:eastAsia="Nirmala UI" w:cs="Nirmala UI"/>
        </w:rPr>
        <w:t>జాయోనో</w:t>
      </w:r>
      <w:r>
        <w:rPr>
          <w:rFonts w:ascii="Times New Roman" w:hAnsi="Times New Roman" w:eastAsia="Times New Roman" w:cs="Times New Roman"/>
        </w:rPr>
        <w:t xml:space="preserve"> </w:t>
      </w:r>
      <w:r>
        <w:rPr>
          <w:rFonts w:ascii="Nirmala UI" w:hAnsi="Nirmala UI" w:eastAsia="Nirmala UI" w:cs="Nirmala UI"/>
        </w:rPr>
        <w:t>ఖాల్</w:t>
      </w:r>
      <w:r>
        <w:rPr>
          <w:rFonts w:ascii="Times New Roman" w:hAnsi="Times New Roman" w:eastAsia="Times New Roman" w:cs="Times New Roman"/>
        </w:rPr>
        <w:t>‌</w:t>
      </w:r>
      <w:r>
        <w:rPr>
          <w:rFonts w:ascii="Nirmala UI" w:hAnsi="Nirmala UI" w:eastAsia="Nirmala UI" w:cs="Nirmala UI"/>
        </w:rPr>
        <w:t>ఖౌ</w:t>
      </w:r>
      <w:r>
        <w:rPr>
          <w:rFonts w:ascii="Times New Roman" w:hAnsi="Times New Roman" w:eastAsia="Times New Roman" w:cs="Times New Roman"/>
        </w:rPr>
        <w:t xml:space="preserve"> </w:t>
      </w:r>
      <w:r>
        <w:rPr>
          <w:rFonts w:ascii="Nirmala UI" w:hAnsi="Nirmala UI" w:eastAsia="Nirmala UI" w:cs="Nirmala UI"/>
        </w:rPr>
        <w:t>బిథాంగ్</w:t>
      </w:r>
      <w:r>
        <w:rPr>
          <w:rFonts w:ascii="Times New Roman" w:hAnsi="Times New Roman" w:eastAsia="Times New Roman" w:cs="Times New Roman"/>
        </w:rPr>
        <w:t xml:space="preserve"> </w:t>
      </w:r>
      <w:r>
        <w:rPr>
          <w:rFonts w:ascii="Nirmala UI" w:hAnsi="Nirmala UI" w:eastAsia="Nirmala UI" w:cs="Nirmala UI"/>
        </w:rPr>
        <w:t>మోజాంగ్</w:t>
      </w:r>
      <w:r>
        <w:rPr>
          <w:rFonts w:ascii="Times New Roman" w:hAnsi="Times New Roman" w:eastAsia="Times New Roman" w:cs="Times New Roman"/>
        </w:rPr>
        <w:t xml:space="preserve"> </w:t>
      </w:r>
      <w:r>
        <w:rPr>
          <w:rFonts w:ascii="Nirmala UI" w:hAnsi="Nirmala UI" w:eastAsia="Nirmala UI" w:cs="Nirmala UI"/>
        </w:rPr>
        <w:t>మోన్సే</w:t>
      </w:r>
      <w:r>
        <w:rPr>
          <w:rFonts w:ascii="Times New Roman" w:hAnsi="Times New Roman" w:eastAsia="Times New Roman" w:cs="Times New Roman"/>
        </w:rPr>
        <w:t xml:space="preserve">. </w:t>
      </w:r>
      <w:r>
        <w:rPr>
          <w:rFonts w:ascii="Nirmala UI" w:hAnsi="Nirmala UI" w:eastAsia="Nirmala UI" w:cs="Nirmala UI"/>
        </w:rPr>
        <w:t>మొన్నా</w:t>
      </w:r>
      <w:r>
        <w:rPr>
          <w:rFonts w:ascii="Times New Roman" w:hAnsi="Times New Roman" w:eastAsia="Times New Roman" w:cs="Times New Roman"/>
        </w:rPr>
        <w:t xml:space="preserve"> </w:t>
      </w:r>
      <w:r>
        <w:rPr>
          <w:rFonts w:ascii="Nirmala UI" w:hAnsi="Nirmala UI" w:eastAsia="Nirmala UI" w:cs="Nirmala UI"/>
        </w:rPr>
        <w:t>క్రైస్ట్</w:t>
      </w:r>
      <w:r>
        <w:rPr>
          <w:rFonts w:ascii="Times New Roman" w:hAnsi="Times New Roman" w:eastAsia="Times New Roman" w:cs="Times New Roman"/>
        </w:rPr>
        <w:t>‌</w:t>
      </w:r>
      <w:r>
        <w:rPr>
          <w:rFonts w:ascii="Nirmala UI" w:hAnsi="Nirmala UI" w:eastAsia="Nirmala UI" w:cs="Nirmala UI"/>
        </w:rPr>
        <w:t>బోన</w:t>
      </w:r>
      <w:r>
        <w:rPr>
          <w:rFonts w:ascii="Times New Roman" w:hAnsi="Times New Roman" w:eastAsia="Times New Roman" w:cs="Times New Roman"/>
        </w:rPr>
        <w:t xml:space="preserve"> </w:t>
      </w:r>
      <w:r>
        <w:rPr>
          <w:rFonts w:ascii="Nirmala UI" w:hAnsi="Nirmala UI" w:eastAsia="Nirmala UI" w:cs="Nirmala UI"/>
        </w:rPr>
        <w:t>బిథానీ</w:t>
      </w:r>
      <w:r>
        <w:rPr>
          <w:rFonts w:ascii="Times New Roman" w:hAnsi="Times New Roman" w:eastAsia="Times New Roman" w:cs="Times New Roman"/>
        </w:rPr>
        <w:t xml:space="preserve"> </w:t>
      </w:r>
      <w:r>
        <w:rPr>
          <w:rFonts w:ascii="Nirmala UI" w:hAnsi="Nirmala UI" w:eastAsia="Nirmala UI" w:cs="Nirmala UI"/>
        </w:rPr>
        <w:t>దాస</w:t>
      </w:r>
      <w:r>
        <w:rPr>
          <w:rFonts w:ascii="Times New Roman" w:hAnsi="Times New Roman" w:eastAsia="Times New Roman" w:cs="Times New Roman"/>
        </w:rPr>
        <w:t xml:space="preserve"> </w:t>
      </w:r>
      <w:r>
        <w:rPr>
          <w:rFonts w:ascii="Nirmala UI" w:hAnsi="Nirmala UI" w:eastAsia="Nirmala UI" w:cs="Nirmala UI"/>
        </w:rPr>
        <w:t>జోన్</w:t>
      </w:r>
      <w:r>
        <w:rPr>
          <w:rFonts w:ascii="Times New Roman" w:hAnsi="Times New Roman" w:eastAsia="Times New Roman" w:cs="Times New Roman"/>
        </w:rPr>
        <w:t>‌</w:t>
      </w:r>
      <w:r>
        <w:rPr>
          <w:rFonts w:ascii="Nirmala UI" w:hAnsi="Nirmala UI" w:eastAsia="Nirmala UI" w:cs="Nirmala UI"/>
        </w:rPr>
        <w:t>జొంగొరిబో</w:t>
      </w:r>
      <w:r>
        <w:rPr>
          <w:rFonts w:ascii="Times New Roman" w:hAnsi="Times New Roman" w:eastAsia="Times New Roman" w:cs="Times New Roman"/>
        </w:rPr>
        <w:t xml:space="preserve"> </w:t>
      </w:r>
      <w:r>
        <w:rPr>
          <w:rFonts w:ascii="Nirmala UI" w:hAnsi="Nirmala UI" w:eastAsia="Nirmala UI" w:cs="Nirmala UI"/>
        </w:rPr>
        <w:t>గాదోఖౌ</w:t>
      </w:r>
      <w:r>
        <w:rPr>
          <w:rFonts w:ascii="Times New Roman" w:hAnsi="Times New Roman" w:eastAsia="Times New Roman" w:cs="Times New Roman"/>
        </w:rPr>
        <w:t xml:space="preserve"> </w:t>
      </w:r>
      <w:r>
        <w:rPr>
          <w:rFonts w:ascii="Nirmala UI" w:hAnsi="Nirmala UI" w:eastAsia="Nirmala UI" w:cs="Nirmala UI"/>
        </w:rPr>
        <w:t>జాఖ్రి</w:t>
      </w:r>
      <w:r>
        <w:rPr>
          <w:rFonts w:ascii="Times New Roman" w:hAnsi="Times New Roman" w:eastAsia="Times New Roman" w:cs="Times New Roman"/>
        </w:rPr>
        <w:t xml:space="preserve"> </w:t>
      </w:r>
      <w:r>
        <w:rPr>
          <w:rFonts w:ascii="Nirmala UI" w:hAnsi="Nirmala UI" w:eastAsia="Nirmala UI" w:cs="Nirmala UI"/>
        </w:rPr>
        <w:t>సొమొందై</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నంగౌ</w:t>
      </w:r>
      <w:r>
        <w:rPr>
          <w:rFonts w:ascii="Times New Roman" w:hAnsi="Times New Roman" w:eastAsia="Times New Roman" w:cs="Times New Roman"/>
        </w:rPr>
        <w:t xml:space="preserve"> </w:t>
      </w:r>
      <w:r>
        <w:rPr>
          <w:rFonts w:ascii="Nirmala UI" w:hAnsi="Nirmala UI" w:eastAsia="Nirmala UI" w:cs="Nirmala UI"/>
        </w:rPr>
        <w:t>నాయ్</w:t>
      </w:r>
      <w:r>
        <w:rPr>
          <w:rFonts w:ascii="Times New Roman" w:hAnsi="Times New Roman" w:eastAsia="Times New Roman" w:cs="Times New Roman"/>
        </w:rPr>
        <w:t xml:space="preserve"> </w:t>
      </w:r>
      <w:r>
        <w:rPr>
          <w:rFonts w:ascii="Nirmala UI" w:hAnsi="Nirmala UI" w:eastAsia="Nirmala UI" w:cs="Nirmala UI"/>
        </w:rPr>
        <w:t>బిదినో</w:t>
      </w:r>
      <w:r>
        <w:rPr>
          <w:rFonts w:ascii="Times New Roman" w:hAnsi="Times New Roman" w:eastAsia="Times New Roman" w:cs="Times New Roman"/>
        </w:rPr>
        <w:t xml:space="preserve"> </w:t>
      </w:r>
      <w:r>
        <w:rPr>
          <w:rFonts w:ascii="Nirmala UI" w:hAnsi="Nirmala UI" w:eastAsia="Nirmala UI" w:cs="Nirmala UI"/>
        </w:rPr>
        <w:t>దాంగ్</w:t>
      </w:r>
      <w:r>
        <w:rPr>
          <w:rFonts w:ascii="Times New Roman" w:hAnsi="Times New Roman" w:eastAsia="Times New Roman" w:cs="Times New Roman"/>
        </w:rPr>
        <w:t xml:space="preserve"> </w:t>
      </w:r>
      <w:r>
        <w:rPr>
          <w:rFonts w:ascii="Nirmala UI" w:hAnsi="Nirmala UI" w:eastAsia="Nirmala UI" w:cs="Nirmala UI"/>
        </w:rPr>
        <w:t>ఖోన్దో</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బేయా</w:t>
      </w:r>
      <w:r>
        <w:rPr>
          <w:rFonts w:ascii="Times New Roman" w:hAnsi="Times New Roman" w:eastAsia="Times New Roman" w:cs="Times New Roman"/>
        </w:rPr>
        <w:t xml:space="preserve"> </w:t>
      </w:r>
      <w:r>
        <w:rPr>
          <w:rFonts w:ascii="Nirmala UI" w:hAnsi="Nirmala UI" w:eastAsia="Nirmala UI" w:cs="Nirmala UI"/>
        </w:rPr>
        <w:t>బొలొ</w:t>
      </w:r>
      <w:r>
        <w:rPr>
          <w:rFonts w:ascii="Times New Roman" w:hAnsi="Times New Roman" w:eastAsia="Times New Roman" w:cs="Times New Roman"/>
        </w:rPr>
        <w:t>, ‘</w:t>
      </w:r>
      <w:r>
        <w:rPr>
          <w:rFonts w:ascii="Nirmala UI" w:hAnsi="Nirmala UI" w:eastAsia="Nirmala UI" w:cs="Nirmala UI"/>
        </w:rPr>
        <w:t>జౌఫునోనో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ప్రఫెసినీ</w:t>
      </w:r>
      <w:r>
        <w:rPr>
          <w:rFonts w:ascii="Times New Roman" w:hAnsi="Times New Roman" w:eastAsia="Times New Roman" w:cs="Times New Roman"/>
        </w:rPr>
        <w:t xml:space="preserve"> </w:t>
      </w:r>
      <w:r>
        <w:rPr>
          <w:rFonts w:ascii="Nirmala UI" w:hAnsi="Nirmala UI" w:eastAsia="Nirmala UI" w:cs="Nirmala UI"/>
        </w:rPr>
        <w:t>ఖౌనాథి</w:t>
      </w:r>
      <w:r>
        <w:rPr>
          <w:rFonts w:ascii="Times New Roman" w:hAnsi="Times New Roman" w:eastAsia="Times New Roman" w:cs="Times New Roman"/>
        </w:rPr>
        <w:t xml:space="preserve"> </w:t>
      </w:r>
      <w:r>
        <w:rPr>
          <w:rFonts w:ascii="Nirmala UI" w:hAnsi="Nirmala UI" w:eastAsia="Nirmala UI" w:cs="Nirmala UI"/>
        </w:rPr>
        <w:t>ఫారిఖానాయ్</w:t>
      </w:r>
      <w:r>
        <w:rPr>
          <w:rFonts w:ascii="Times New Roman" w:hAnsi="Times New Roman" w:eastAsia="Times New Roman" w:cs="Times New Roman"/>
        </w:rPr>
        <w:t xml:space="preserve"> </w:t>
      </w:r>
      <w:r>
        <w:rPr>
          <w:rFonts w:ascii="Nirmala UI" w:hAnsi="Nirmala UI" w:eastAsia="Nirmala UI" w:cs="Nirmala UI"/>
        </w:rPr>
        <w:t>హాయా</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బేయ్ని</w:t>
      </w:r>
      <w:r>
        <w:rPr>
          <w:rFonts w:ascii="Times New Roman" w:hAnsi="Times New Roman" w:eastAsia="Times New Roman" w:cs="Times New Roman"/>
        </w:rPr>
        <w:t xml:space="preserve"> </w:t>
      </w:r>
      <w:r>
        <w:rPr>
          <w:rFonts w:ascii="Nirmala UI" w:hAnsi="Nirmala UI" w:eastAsia="Nirmala UI" w:cs="Nirmala UI"/>
        </w:rPr>
        <w:t>రైఖాంథిఫోర్ని</w:t>
      </w:r>
      <w:r>
        <w:rPr>
          <w:rFonts w:ascii="Times New Roman" w:hAnsi="Times New Roman" w:eastAsia="Times New Roman" w:cs="Times New Roman"/>
        </w:rPr>
        <w:t xml:space="preserve"> </w:t>
      </w:r>
      <w:r>
        <w:rPr>
          <w:rFonts w:ascii="Nirmala UI" w:hAnsi="Nirmala UI" w:eastAsia="Nirmala UI" w:cs="Nirmala UI"/>
        </w:rPr>
        <w:t>ఖౌనాథి</w:t>
      </w:r>
      <w:r>
        <w:rPr>
          <w:rFonts w:ascii="Times New Roman" w:hAnsi="Times New Roman" w:eastAsia="Times New Roman" w:cs="Times New Roman"/>
        </w:rPr>
        <w:t xml:space="preserve"> </w:t>
      </w:r>
      <w:r>
        <w:rPr>
          <w:rFonts w:ascii="Nirmala UI" w:hAnsi="Nirmala UI" w:eastAsia="Nirmala UI" w:cs="Nirmala UI"/>
        </w:rPr>
        <w:t>ఖొందోనాయ్</w:t>
      </w:r>
      <w:r>
        <w:rPr>
          <w:rFonts w:ascii="Times New Roman" w:hAnsi="Times New Roman" w:eastAsia="Times New Roman" w:cs="Times New Roman"/>
        </w:rPr>
        <w:t xml:space="preserve"> </w:t>
      </w:r>
      <w:r>
        <w:rPr>
          <w:rFonts w:ascii="Nirmala UI" w:hAnsi="Nirmala UI" w:eastAsia="Nirmala UI" w:cs="Nirmala UI"/>
        </w:rPr>
        <w:t>ఆరు</w:t>
      </w:r>
      <w:r>
        <w:rPr>
          <w:rFonts w:ascii="Times New Roman" w:hAnsi="Times New Roman" w:eastAsia="Times New Roman" w:cs="Times New Roman"/>
        </w:rPr>
        <w:t xml:space="preserve"> </w:t>
      </w:r>
      <w:r>
        <w:rPr>
          <w:rFonts w:ascii="Nirmala UI" w:hAnsi="Nirmala UI" w:eastAsia="Nirmala UI" w:cs="Nirmala UI"/>
        </w:rPr>
        <w:t>నోఫోర్</w:t>
      </w:r>
      <w:r>
        <w:rPr>
          <w:rFonts w:ascii="Times New Roman" w:hAnsi="Times New Roman" w:eastAsia="Times New Roman" w:cs="Times New Roman"/>
        </w:rPr>
        <w:t xml:space="preserve"> </w:t>
      </w:r>
      <w:r>
        <w:rPr>
          <w:rFonts w:ascii="Nirmala UI" w:hAnsi="Nirmala UI" w:eastAsia="Nirmala UI" w:cs="Nirmala UI"/>
        </w:rPr>
        <w:t>జేఖోయా</w:t>
      </w:r>
      <w:r>
        <w:rPr>
          <w:rFonts w:ascii="Times New Roman" w:hAnsi="Times New Roman" w:eastAsia="Times New Roman" w:cs="Times New Roman"/>
        </w:rPr>
        <w:t xml:space="preserve"> </w:t>
      </w:r>
      <w:r>
        <w:rPr>
          <w:rFonts w:ascii="Nirmala UI" w:hAnsi="Nirmala UI" w:eastAsia="Nirmala UI" w:cs="Nirmala UI"/>
        </w:rPr>
        <w:t>గిథినాయ్</w:t>
      </w:r>
      <w:r>
        <w:rPr>
          <w:rFonts w:ascii="Times New Roman" w:hAnsi="Times New Roman" w:eastAsia="Times New Roman" w:cs="Times New Roman"/>
        </w:rPr>
        <w:t xml:space="preserve"> </w:t>
      </w:r>
      <w:r>
        <w:rPr>
          <w:rFonts w:ascii="Nirmala UI" w:hAnsi="Nirmala UI" w:eastAsia="Nirmala UI" w:cs="Nirmala UI"/>
        </w:rPr>
        <w:t>హాయాఫోర్</w:t>
      </w:r>
      <w:r>
        <w:rPr>
          <w:rFonts w:ascii="Times New Roman" w:hAnsi="Times New Roman" w:eastAsia="Times New Roman" w:cs="Times New Roman"/>
        </w:rPr>
        <w:t xml:space="preserve"> </w:t>
      </w:r>
      <w:r>
        <w:rPr>
          <w:rFonts w:ascii="Nirmala UI" w:hAnsi="Nirmala UI" w:eastAsia="Nirmala UI" w:cs="Nirmala UI"/>
        </w:rPr>
        <w:t>గోజొబ్</w:t>
      </w:r>
      <w:r>
        <w:rPr>
          <w:rFonts w:ascii="Times New Roman" w:hAnsi="Times New Roman" w:eastAsia="Times New Roman" w:cs="Times New Roman"/>
        </w:rPr>
        <w:t>‌</w:t>
      </w:r>
      <w:r>
        <w:rPr>
          <w:rFonts w:ascii="Nirmala UI" w:hAnsi="Nirmala UI" w:eastAsia="Nirmala UI" w:cs="Nirmala UI"/>
        </w:rPr>
        <w:t>జానాయ్</w:t>
      </w:r>
      <w:r>
        <w:rPr>
          <w:rFonts w:ascii="Times New Roman" w:hAnsi="Times New Roman" w:eastAsia="Times New Roman" w:cs="Times New Roman"/>
        </w:rPr>
        <w:t>.’ Revelation 1:3.”</w:t>
      </w:r>
    </w:p>
    <w:p>
      <w:pPr>
        <w:pStyle w:val="ArticleScripture"/>
        <w:jc w:val="left"/>
      </w:pPr>
      <w:r>
        <w:rPr>
          <w:rFonts w:ascii="Times New Roman" w:hAnsi="Times New Roman" w:eastAsia="Times New Roman" w:cs="Times New Roman"/>
        </w:rPr>
        <w:t>“‘Kay li kinabuhi nga walay kataposan,’ miingon si Cristo, ‘nga sila makaila Kanimo nga bugtong matuod nga Dios, ug kang Jesu-Cristo, nga Imong gipadala.’ Juan 17:3. Nganong dili kita makasabut sa bili niining kahibaloa? Nganong kining mahimayaong mga kamatuoran wala magadilaab diha sa atong mga kasingkasing, nagakurog sa atong mga ngabil, ug nagalapad sa tibook natong pagkatawo?”</w:t>
      </w:r>
    </w:p>
    <w:p>
      <w:pPr>
        <w:pStyle w:val="ArticleScripture"/>
        <w:jc w:val="left"/>
      </w:pPr>
      <w:r>
        <w:rPr>
          <w:rFonts w:ascii="Times New Roman" w:hAnsi="Times New Roman" w:eastAsia="Times New Roman" w:cs="Times New Roman"/>
        </w:rPr>
        <w:t>«Ἐν τῷ νὰ μᾶς δώσῃ τὸν λόγον Του, ὁ Θεὸς μᾶς ἔθεσεν εἰς κατοχὴν πάσης ἀληθείας ἀναγκαίας διὰ τὴν σωτηρίαν ἡμῶν. Χιλιάδες ἤντλησαν ὕδωρ ἀπὸ αὐτὰ τὰ φρέατα τῆς ζωῆς, καὶ ὅμως δὲν ὑπῆρξεν οὐδεμία ἐλάττωσις τῆς παροχῆς. Χιλιάδες ἔθεσαν τὸν Κύριον ἐνώπιόν των, καὶ ἀτενίζοντες μετεμορφώθησαν εἰς τὴν αὐτὴν εἰκόνα. Τὸ πνεῦμά των καίεται ἐντός των ὅταν λαλῶσι περὶ τοῦ χαρακτῆρός Του, λέγοντες τί εἶναι ὁ Χριστὸς δι’ αὐτούς, καὶ τί εἶναι αὐτοὶ διὰ τὸν Χριστόν. Ἀλλ’ οἱ ἐρευνηταὶ οὗτοι δὲν ἐξηντλησαν τὰ μεγάλα καὶ ἅγια ταῦτα θέματα. Χιλιάδες ἄλλοι δύνανται νὰ ἐπιδοθοῦν εἰς τὸ ἔργον τῆς ἐξερευνήσεως τῶν μυστηρίων τῆς σωτηρίας. Καθὼς ἐνασχολεῖταί τις μὲ τὴν ζωήν τοῦ Χριστοῦ καὶ τὸν χαρακτῆρα τῆς ἀποστολῆς Του, ἀκτῖνες φωτὸς θὰ ἐκλάμπουν ὅλον καὶ διακριτώτερον εἰς πᾶσαν προσπάθειαν ἀνακαλύψεως τῆς ἀληθείας. Ἑκάστη νέα ἔρευνα θὰ ἀποκαλύπτῃ κάτι βαθύτερον ἐνδιαφέρον ἀπὸ ὅ,τι ἔχει μέχρι τοῦδε ἀναπτυχθῇ. Τὸ θέμα εἶναι ἀνεξάντλητον. Ἡ μελέτη τῆς ἐνανθρωπήσεως τοῦ Χριστοῦ, τῆς ἐξιλεωτικῆς θυσίας Του καὶ τοῦ μεσιτευτικοῦ ἔργου Του θὰ ἀπασχολῇ τὸν νοῦν τοῦ σπουδαίου μαθητοῦ ἐφ’ ὅσον διαρκῇ ὁ χρόνος· καὶ ἀτενίζων εἰς τὸν οὐρανὸν μὲ τὰ ἀναρίθμητα ἔτη του, θὰ ἀναφωνήσῃ· «Μέγα ἐστὶ τὸ τῆς εὐσεβείας μυστήριον».»</w:t>
      </w:r>
    </w:p>
    <w:p>
      <w:pPr>
        <w:pStyle w:val="ArticleScripture"/>
        <w:jc w:val="left"/>
      </w:pPr>
      <w:r>
        <w:rPr>
          <w:rFonts w:ascii="Times New Roman" w:hAnsi="Times New Roman" w:eastAsia="Times New Roman" w:cs="Times New Roman"/>
        </w:rPr>
        <w:t>«ئەبەدییەتدا ئێمە ئەوە فێردەبین کە ئەگەر لێرەدا ئەو ڕووناکبوونەوەیەمان وەرگرتبا کە دەتوانرا بەدەست بهێندرابێت، تێگەیشتنی ئێمەی دەکردەوە. بابەتەکانی ڕزگاربوون دڵ و مێشک و زمانی ئەو ڕزگارکراوانە بەکاردەهێنن لە سەردەمانە هەمیشەییەکاندا. ئەوان ئەو ڕاستییانە تێدەگەن کە مەسیح ئاواتی ئەوەی هەبوو بۆ قوتابییەکانی بکاتەوە، بەڵام ئەوان باوەڕیان نەبوو بۆ ئەوەی بیگرن. هەمیشە و هەمیشە دیدە تازەکان لە تەواوی و شکۆی مەسیح دەردەکەون. لە ماوەی سەردەمانە بێکۆتاییەکاندا، خاوەن‌ماڵی دڵسۆز هەمیشە لە گەنجینەکەی شتە نوێ و کۆنەکان دەردەهێنێت.»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دانيال گؤنلویو - یوز دوخسان آلتینجی سایی</dc:title>
  <dc:subject>Nnipa a Adiyisɛm Mu Nsɛso ne Onyankopɔn Awerɛhow: Onyankopɔn Nnipa a Wɔwɔ Nna a Etwa To no Adiyisɛm Mu Akwantuo wɔ Adiyisɛm 10 mu</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