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Kitaabii Daani’el - Lakkofsa Dhibba Lama keessaa keessaa Lammaffaa</w:t>
      </w:r>
    </w:p>
    <w:p>
      <w:pPr>
        <w:pStyle w:val="ArticleSubtitle"/>
        <w:jc w:val="left"/>
      </w:pPr>
      <w:r>
        <w:rPr>
          <w:rFonts w:ascii="Arial" w:hAnsi="Arial" w:eastAsia="Arial" w:cs="Arial"/>
        </w:rPr>
        <w:t>Na Dakananumi Vakaparofisai: Na Ikarua ni Soqoni vata kei na Bibi ni Ka Oqo ena Esikatolaji ni Lotu ni Tikotiko Vakatikarisito ni Nona Lesu Tale Mai Jiova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Ñuqanchikqa yuyaychakushanchik profético tiempomanta, iskay ñiqin huñuy hina rikuchisqa, profeta Isaíaspa reqsisqanman hina, chaymanta qhipaman panikuna Whitepa sut’inchasqanman hinallataq.</w:t>
      </w:r>
    </w:p>
    <w:p>
      <w:pPr>
        <w:pStyle w:val="ArticleScripture"/>
        <w:jc w:val="left"/>
      </w:pPr>
      <w:r>
        <w:rPr>
          <w:rFonts w:ascii="Times New Roman" w:hAnsi="Times New Roman" w:eastAsia="Times New Roman" w:cs="Times New Roman"/>
        </w:rPr>
        <w:t>A yäzïnï, Iisey tïŋgöŋïn kä bïï tök, kɔc ëbɛn thïn kä nyin-cïm ciɛ̈t; kɔc Jentail acï bɛn lëu bï ye raan; ku pan de yen abï riɛl yic. Ku abï rot ke yäzïnï, ba Nhialic acï cïn de beny tën rou bï dɔɔt pïr de kɔc de, kɔc ë piny kuëc cï tɔ̈u, kuëc Assyria, kuëc Egypt, kuëc Pathros, kuëc Cush, kuëc Elam, kuëc Shinar, kuëc Hamath, ku kuëc thii de nam. Ku abï ye nyin-cïm ciɛ̈t tën kɔc ëbɛn, ku abï rëër kɔc Israel cï kɛny apɛi, ku raan kɔc Judah cï pɛth apɛi abï gɔt tën acïm piny bïŋ de piny. Ku mer de Ephraim abï bï wäc, ku ajuiir de Judah abï gɛl apɛi: Ephraim acï lëu bïï mer Judah, ku Judah acï lëu bïï lam Ephraim. Isaiah 11:10–13.</w:t>
      </w:r>
    </w:p>
    <w:p>
      <w:pPr>
        <w:pStyle w:val="ArticleBody"/>
        <w:jc w:val="left"/>
      </w:pPr>
      <w:r>
        <w:rPr>
          <w:rFonts w:ascii="Times New Roman" w:hAnsi="Times New Roman" w:eastAsia="Times New Roman" w:cs="Times New Roman"/>
        </w:rPr>
        <w:t>Cuando el pueblo de Dios de los últimos días sea reunido por segunda vez, habrá una unificación entre aquellos discípulos que fue representada por los diez días que precedieron a Pentecostés, y a la cual Isaías se refiere como un tiempo en que, «Cesará la envidia de Efraín, y los enemigos de Judá serán destruidos; Efraín no tendrá envidia de Judá, ni Judá afligirá a Efraín».</w:t>
      </w:r>
    </w:p>
    <w:p>
      <w:pPr>
        <w:pStyle w:val="ArticleScripture"/>
        <w:jc w:val="left"/>
      </w:pPr>
      <w:r>
        <w:rPr>
          <w:rFonts w:ascii="Times New Roman" w:hAnsi="Times New Roman" w:eastAsia="Times New Roman" w:cs="Times New Roman"/>
        </w:rPr>
        <w:t>«</w:t>
      </w:r>
      <w:r>
        <w:rPr>
          <w:rFonts w:ascii="Ebrima" w:hAnsi="Ebrima" w:eastAsia="Ebrima" w:cs="Ebrima"/>
        </w:rPr>
        <w:t>እንግዲህ</w:t>
      </w:r>
      <w:r>
        <w:rPr>
          <w:rFonts w:ascii="Times New Roman" w:hAnsi="Times New Roman" w:eastAsia="Times New Roman" w:cs="Times New Roman"/>
        </w:rPr>
        <w:t xml:space="preserve"> </w:t>
      </w:r>
      <w:r>
        <w:rPr>
          <w:rFonts w:ascii="Ebrima" w:hAnsi="Ebrima" w:eastAsia="Ebrima" w:cs="Ebrima"/>
        </w:rPr>
        <w:t>ፈተናዎች</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ይመጣሉ፥</w:t>
      </w:r>
      <w:r>
        <w:rPr>
          <w:rFonts w:ascii="Times New Roman" w:hAnsi="Times New Roman" w:eastAsia="Times New Roman" w:cs="Times New Roman"/>
        </w:rPr>
        <w:t xml:space="preserve"> </w:t>
      </w:r>
      <w:r>
        <w:rPr>
          <w:rFonts w:ascii="Ebrima" w:hAnsi="Ebrima" w:eastAsia="Ebrima" w:cs="Ebrima"/>
        </w:rPr>
        <w:t>እንክርዳዱም</w:t>
      </w:r>
      <w:r>
        <w:rPr>
          <w:rFonts w:ascii="Times New Roman" w:hAnsi="Times New Roman" w:eastAsia="Times New Roman" w:cs="Times New Roman"/>
        </w:rPr>
        <w:t xml:space="preserve"> </w:t>
      </w:r>
      <w:r>
        <w:rPr>
          <w:rFonts w:ascii="Ebrima" w:hAnsi="Ebrima" w:eastAsia="Ebrima" w:cs="Ebrima"/>
        </w:rPr>
        <w:t>ከስንዴው</w:t>
      </w:r>
      <w:r>
        <w:rPr>
          <w:rFonts w:ascii="Times New Roman" w:hAnsi="Times New Roman" w:eastAsia="Times New Roman" w:cs="Times New Roman"/>
        </w:rPr>
        <w:t xml:space="preserve"> </w:t>
      </w:r>
      <w:r>
        <w:rPr>
          <w:rFonts w:ascii="Ebrima" w:hAnsi="Ebrima" w:eastAsia="Ebrima" w:cs="Ebrima"/>
        </w:rPr>
        <w:t>ይለያል።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ኤፍሬም</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ይሁዳን</w:t>
      </w:r>
      <w:r>
        <w:rPr>
          <w:rFonts w:ascii="Times New Roman" w:hAnsi="Times New Roman" w:eastAsia="Times New Roman" w:cs="Times New Roman"/>
        </w:rPr>
        <w:t xml:space="preserve"> </w:t>
      </w:r>
      <w:r>
        <w:rPr>
          <w:rFonts w:ascii="Ebrima" w:hAnsi="Ebrima" w:eastAsia="Ebrima" w:cs="Ebrima"/>
        </w:rPr>
        <w:t>አይቀናም፥</w:t>
      </w:r>
      <w:r>
        <w:rPr>
          <w:rFonts w:ascii="Times New Roman" w:hAnsi="Times New Roman" w:eastAsia="Times New Roman" w:cs="Times New Roman"/>
        </w:rPr>
        <w:t xml:space="preserve"> </w:t>
      </w:r>
      <w:r>
        <w:rPr>
          <w:rFonts w:ascii="Ebrima" w:hAnsi="Ebrima" w:eastAsia="Ebrima" w:cs="Ebrima"/>
        </w:rPr>
        <w:t>ይሁዳም</w:t>
      </w:r>
      <w:r>
        <w:rPr>
          <w:rFonts w:ascii="Times New Roman" w:hAnsi="Times New Roman" w:eastAsia="Times New Roman" w:cs="Times New Roman"/>
        </w:rPr>
        <w:t xml:space="preserve"> </w:t>
      </w:r>
      <w:r>
        <w:rPr>
          <w:rFonts w:ascii="Ebrima" w:hAnsi="Ebrima" w:eastAsia="Ebrima" w:cs="Ebrima"/>
        </w:rPr>
        <w:t>ኤፍሬምን</w:t>
      </w:r>
      <w:r>
        <w:rPr>
          <w:rFonts w:ascii="Times New Roman" w:hAnsi="Times New Roman" w:eastAsia="Times New Roman" w:cs="Times New Roman"/>
        </w:rPr>
        <w:t xml:space="preserve"> </w:t>
      </w:r>
      <w:r>
        <w:rPr>
          <w:rFonts w:ascii="Ebrima" w:hAnsi="Ebrima" w:eastAsia="Ebrima" w:cs="Ebrima"/>
        </w:rPr>
        <w:t>ከእንግዲህ</w:t>
      </w:r>
      <w:r>
        <w:rPr>
          <w:rFonts w:ascii="Times New Roman" w:hAnsi="Times New Roman" w:eastAsia="Times New Roman" w:cs="Times New Roman"/>
        </w:rPr>
        <w:t xml:space="preserve"> </w:t>
      </w:r>
      <w:r>
        <w:rPr>
          <w:rFonts w:ascii="Ebrima" w:hAnsi="Ebrima" w:eastAsia="Ebrima" w:cs="Ebrima"/>
        </w:rPr>
        <w:t>ወዲህ</w:t>
      </w:r>
      <w:r>
        <w:rPr>
          <w:rFonts w:ascii="Times New Roman" w:hAnsi="Times New Roman" w:eastAsia="Times New Roman" w:cs="Times New Roman"/>
        </w:rPr>
        <w:t xml:space="preserve"> </w:t>
      </w:r>
      <w:r>
        <w:rPr>
          <w:rFonts w:ascii="Ebrima" w:hAnsi="Ebrima" w:eastAsia="Ebrima" w:cs="Ebrima"/>
        </w:rPr>
        <w:t>አያስቸግረውም።</w:t>
      </w:r>
      <w:r>
        <w:rPr>
          <w:rFonts w:ascii="Times New Roman" w:hAnsi="Times New Roman" w:eastAsia="Times New Roman" w:cs="Times New Roman"/>
        </w:rPr>
        <w:t xml:space="preserve"> </w:t>
      </w:r>
      <w:r>
        <w:rPr>
          <w:rFonts w:ascii="Ebrima" w:hAnsi="Ebrima" w:eastAsia="Ebrima" w:cs="Ebrima"/>
        </w:rPr>
        <w:t>ደግ፣</w:t>
      </w:r>
      <w:r>
        <w:rPr>
          <w:rFonts w:ascii="Times New Roman" w:hAnsi="Times New Roman" w:eastAsia="Times New Roman" w:cs="Times New Roman"/>
        </w:rPr>
        <w:t xml:space="preserve"> </w:t>
      </w:r>
      <w:r>
        <w:rPr>
          <w:rFonts w:ascii="Ebrima" w:hAnsi="Ebrima" w:eastAsia="Ebrima" w:cs="Ebrima"/>
        </w:rPr>
        <w:t>ርኅሩኅ፣</w:t>
      </w:r>
      <w:r>
        <w:rPr>
          <w:rFonts w:ascii="Times New Roman" w:hAnsi="Times New Roman" w:eastAsia="Times New Roman" w:cs="Times New Roman"/>
        </w:rPr>
        <w:t xml:space="preserve"> </w:t>
      </w:r>
      <w:r>
        <w:rPr>
          <w:rFonts w:ascii="Ebrima" w:hAnsi="Ebrima" w:eastAsia="Ebrima" w:cs="Ebrima"/>
        </w:rPr>
        <w:t>ምሕረት</w:t>
      </w:r>
      <w:r>
        <w:rPr>
          <w:rFonts w:ascii="Times New Roman" w:hAnsi="Times New Roman" w:eastAsia="Times New Roman" w:cs="Times New Roman"/>
        </w:rPr>
        <w:t xml:space="preserve"> </w:t>
      </w:r>
      <w:r>
        <w:rPr>
          <w:rFonts w:ascii="Ebrima" w:hAnsi="Ebrima" w:eastAsia="Ebrima" w:cs="Ebrima"/>
        </w:rPr>
        <w:t>የተሞላባቸው</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ከተቀደሱ</w:t>
      </w:r>
      <w:r>
        <w:rPr>
          <w:rFonts w:ascii="Times New Roman" w:hAnsi="Times New Roman" w:eastAsia="Times New Roman" w:cs="Times New Roman"/>
        </w:rPr>
        <w:t xml:space="preserve"> </w:t>
      </w:r>
      <w:r>
        <w:rPr>
          <w:rFonts w:ascii="Ebrima" w:hAnsi="Ebrima" w:eastAsia="Ebrima" w:cs="Ebrima"/>
        </w:rPr>
        <w:t>ልቦችና</w:t>
      </w:r>
      <w:r>
        <w:rPr>
          <w:rFonts w:ascii="Times New Roman" w:hAnsi="Times New Roman" w:eastAsia="Times New Roman" w:cs="Times New Roman"/>
        </w:rPr>
        <w:t xml:space="preserve"> </w:t>
      </w:r>
      <w:r>
        <w:rPr>
          <w:rFonts w:ascii="Ebrima" w:hAnsi="Ebrima" w:eastAsia="Ebrima" w:cs="Ebrima"/>
        </w:rPr>
        <w:t>ከከንፈሮች</w:t>
      </w:r>
      <w:r>
        <w:rPr>
          <w:rFonts w:ascii="Times New Roman" w:hAnsi="Times New Roman" w:eastAsia="Times New Roman" w:cs="Times New Roman"/>
        </w:rPr>
        <w:t xml:space="preserve"> </w:t>
      </w:r>
      <w:r>
        <w:rPr>
          <w:rFonts w:ascii="Ebrima" w:hAnsi="Ebrima" w:eastAsia="Ebrima" w:cs="Ebrima"/>
        </w:rPr>
        <w:t>ይፈስሳሉ።</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እንሆን</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ሁላችንም</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የዋህነትና</w:t>
      </w:r>
      <w:r>
        <w:rPr>
          <w:rFonts w:ascii="Times New Roman" w:hAnsi="Times New Roman" w:eastAsia="Times New Roman" w:cs="Times New Roman"/>
        </w:rPr>
        <w:t xml:space="preserve"> </w:t>
      </w:r>
      <w:r>
        <w:rPr>
          <w:rFonts w:ascii="Ebrima" w:hAnsi="Ebrima" w:eastAsia="Ebrima" w:cs="Ebrima"/>
        </w:rPr>
        <w:t>ትሕትና</w:t>
      </w:r>
      <w:r>
        <w:rPr>
          <w:rFonts w:ascii="Times New Roman" w:hAnsi="Times New Roman" w:eastAsia="Times New Roman" w:cs="Times New Roman"/>
        </w:rPr>
        <w:t xml:space="preserve"> </w:t>
      </w:r>
      <w:r>
        <w:rPr>
          <w:rFonts w:ascii="Ebrima" w:hAnsi="Ebrima" w:eastAsia="Ebrima" w:cs="Ebrima"/>
        </w:rPr>
        <w:t>ብንፈልግ፥</w:t>
      </w:r>
      <w:r>
        <w:rPr>
          <w:rFonts w:ascii="Times New Roman" w:hAnsi="Times New Roman" w:eastAsia="Times New Roman" w:cs="Times New Roman"/>
        </w:rPr>
        <w:t xml:space="preserve"> </w:t>
      </w:r>
      <w:r>
        <w:rPr>
          <w:rFonts w:ascii="Ebrima" w:hAnsi="Ebrima" w:eastAsia="Ebrima" w:cs="Ebrima"/>
        </w:rPr>
        <w:t>የክርስቶስን</w:t>
      </w:r>
      <w:r>
        <w:rPr>
          <w:rFonts w:ascii="Times New Roman" w:hAnsi="Times New Roman" w:eastAsia="Times New Roman" w:cs="Times New Roman"/>
        </w:rPr>
        <w:t xml:space="preserve"> </w:t>
      </w:r>
      <w:r>
        <w:rPr>
          <w:rFonts w:ascii="Ebrima" w:hAnsi="Ebrima" w:eastAsia="Ebrima" w:cs="Ebrima"/>
        </w:rPr>
        <w:t>አሳብ</w:t>
      </w:r>
      <w:r>
        <w:rPr>
          <w:rFonts w:ascii="Times New Roman" w:hAnsi="Times New Roman" w:eastAsia="Times New Roman" w:cs="Times New Roman"/>
        </w:rPr>
        <w:t xml:space="preserve"> </w:t>
      </w:r>
      <w:r>
        <w:rPr>
          <w:rFonts w:ascii="Ebrima" w:hAnsi="Ebrima" w:eastAsia="Ebrima" w:cs="Ebrima"/>
        </w:rPr>
        <w:t>እናገኛለን፥</w:t>
      </w:r>
      <w:r>
        <w:rPr>
          <w:rFonts w:ascii="Times New Roman" w:hAnsi="Times New Roman" w:eastAsia="Times New Roman" w:cs="Times New Roman"/>
        </w:rPr>
        <w:t xml:space="preserve"> </w:t>
      </w:r>
      <w:r>
        <w:rPr>
          <w:rFonts w:ascii="Ebrima" w:hAnsi="Ebrima" w:eastAsia="Ebrima" w:cs="Ebrima"/>
        </w:rPr>
        <w:t>የመንፈስም</w:t>
      </w:r>
      <w:r>
        <w:rPr>
          <w:rFonts w:ascii="Times New Roman" w:hAnsi="Times New Roman" w:eastAsia="Times New Roman" w:cs="Times New Roman"/>
        </w:rPr>
        <w:t xml:space="preserve"> </w:t>
      </w:r>
      <w:r>
        <w:rPr>
          <w:rFonts w:ascii="Ebrima" w:hAnsi="Ebrima" w:eastAsia="Ebrima" w:cs="Ebrima"/>
        </w:rPr>
        <w:t>አንድነት</w:t>
      </w:r>
      <w:r>
        <w:rPr>
          <w:rFonts w:ascii="Times New Roman" w:hAnsi="Times New Roman" w:eastAsia="Times New Roman" w:cs="Times New Roman"/>
        </w:rPr>
        <w:t xml:space="preserve"> </w:t>
      </w:r>
      <w:r>
        <w:rPr>
          <w:rFonts w:ascii="Ebrima" w:hAnsi="Ebrima" w:eastAsia="Ebrima" w:cs="Ebrima"/>
        </w:rPr>
        <w:t>ይኖራል።</w:t>
      </w:r>
      <w:r>
        <w:rPr>
          <w:rFonts w:ascii="Times New Roman" w:hAnsi="Times New Roman" w:eastAsia="Times New Roman" w:cs="Times New Roman"/>
        </w:rPr>
        <w:t>» Review and Herald, March 19, 1895.</w:t>
      </w:r>
    </w:p>
    <w:p>
      <w:pPr>
        <w:pStyle w:val="ArticleBody"/>
        <w:jc w:val="left"/>
      </w:pPr>
      <w:r>
        <w:rPr>
          <w:rFonts w:ascii="Times New Roman" w:hAnsi="Times New Roman" w:eastAsia="Times New Roman" w:cs="Times New Roman"/>
        </w:rPr>
        <w:t>تەواوبوون یەکێکە لە توخمەکانی ئەو کارەی مەسیح ئەنجامی دەدات کاتێک بۆ جاری دووەم سەد و چل و چوار هەزارەکە کۆدەکاتەوە. ئەو یەکێتییە بە دە ڕۆژەکانی پێش پەنتیکۆست، و بە شەش ڕۆژەکانی کۆبوونەوەی چادری Exeter نوێنەرایەتی کرا، و دەتوانرا لە 1856 هەتا 1863 بەدی بێت، ئەگەر ئەوانەی تاقیکردنەوەی مەزنەکەی 22ی ئۆکتۆبری 1844یان ئەزموون کردبوو، ڕێگای خۆیان ون نەکردبا.</w:t>
      </w:r>
    </w:p>
    <w:p>
      <w:pPr>
        <w:pStyle w:val="ArticleScripture"/>
        <w:jc w:val="left"/>
      </w:pPr>
      <w:r>
        <w:rPr>
          <w:rFonts w:ascii="Times New Roman" w:hAnsi="Times New Roman" w:eastAsia="Times New Roman" w:cs="Times New Roman"/>
        </w:rPr>
        <w:t>“Ngunit sa panahon ng pag-aalinlangan at kawalang-katiyakan na sumunod sa pagkabigo, marami sa mga nananampalataya sa pagparito ang tumalikod sa kanilang pananampalataya. Lumitaw ang mga alitan at pagkakabaha-bahagi.... Sa gayon ay nahadlangan ang gawain, at ang sanlibutan ay naiwan sa kadiliman. Kung ang buong katawan ng mga Adventista ay nagkaisa sa mga utos ng Diyos at sa pananampalataya kay Jesus, gaano sana kalaki ang naging kaibhan ng ating kasaysayan!”</w:t>
      </w:r>
    </w:p>
    <w:p>
      <w:pPr>
        <w:pStyle w:val="ArticleScripture"/>
        <w:jc w:val="left"/>
      </w:pPr>
      <w:r>
        <w:rPr>
          <w:rFonts w:ascii="Times New Roman" w:hAnsi="Times New Roman" w:eastAsia="Times New Roman" w:cs="Times New Roman"/>
        </w:rPr>
        <w:t>«Масихниң келишиниң мундақ кечиктүрүлүши Худаниң ирадәси әмәс еди. Худа Өз хәлқи — Исраилниң чөлдә қириқ жил сәргәрдан болуп йүрүшини мәхсәт қилмиған еди. У уларни тоғрила Қанан йеригә башлап киришкә вә у йәрдә муқәддәс, сағлам, бәхитлик бир хәлиқ сүпитидә муқимлаштурушқа вәдә қилған еди. Амма бу хәвәр дәсләп йәткүзүлгәнләр “ишәнмәслиги түпәйлидин” кирмиди (Hebrews 3:19). Уларниң қәлблири ғотулдаш, исиян вә нәпрәткә толған еди, шуңа У Өзи билән болған әһдисини улар үстидә әмәлгә ашуралмиди.</w:t>
      </w:r>
    </w:p>
    <w:p>
      <w:pPr>
        <w:pStyle w:val="ArticleScripture"/>
        <w:jc w:val="left"/>
      </w:pPr>
      <w:r>
        <w:rPr>
          <w:rFonts w:ascii="Times New Roman" w:hAnsi="Times New Roman" w:eastAsia="Times New Roman" w:cs="Times New Roman"/>
        </w:rPr>
        <w:t>«Хәбессизлик, шүкірсиз наразилиқ вә исиян қириқ йил мабәйнидә қедимки Исраилни Қанъан зиминидин мәһрум қилди. Шуниңға охшаш гунайлар һазирқи Исраилниң асманий Қанъанға киришини кечиктүрди. Һечқайси һаләттә Худа вәдилириниң өзидә әйип болмиған. Рәббимизниң өзигә мәнсуп дәп иқрар қилидиған хәлқиниң арисидики имансизлиқ, дуняпәрәслик, өзини беғишлимиғанлиқ вә җедәл-маҗиралар бизни мошу гуна вә ғәм-қайғу дуниясида нурғун йиллар тутуп қалди.» Selected Messages, book 1, 68, 69.</w:t>
      </w:r>
    </w:p>
    <w:p>
      <w:pPr>
        <w:pStyle w:val="ArticleBody"/>
        <w:jc w:val="left"/>
      </w:pPr>
      <w:r>
        <w:rPr>
          <w:rFonts w:ascii="Times New Roman" w:hAnsi="Times New Roman" w:eastAsia="Times New Roman" w:cs="Times New Roman"/>
        </w:rPr>
        <w:t>Eñestin n'e anghel a maikadua ang nangikadkad iti pannakaisina idi umuna a pannakadismaya a nangrugi iti tiempo ti panagtaktakder, ket kalpasanna inturongna iti maysa a panawen ti innem nga aldaw idiay Exeter camp meeting, a nakagun-od ti panagkaykaysa iti mensahe sakbay ti pannakaibukbok ti Espiritu Santo iti mensahe ti Midnight Cry iti panagpatingga ti dayta a panagtitipon.</w:t>
      </w:r>
    </w:p>
    <w:p>
      <w:pPr>
        <w:pStyle w:val="ArticleBody"/>
        <w:jc w:val="left"/>
      </w:pPr>
      <w:r>
        <w:rPr>
          <w:rFonts w:ascii="Times New Roman" w:hAnsi="Times New Roman" w:eastAsia="Times New Roman" w:cs="Times New Roman"/>
        </w:rPr>
        <w:t>1844-не ноктябри 22-не үчүнчү периштенин түшүүсү улуу көңүл калуу маалындагы чачырап кетүүнү аныктап, Эң Ыйык Жерге байланышкан чындыктар Кудайдын элине ачылган сайын окутуу мезгилин баштады. 1849-жылга карата Теңир Өз элин экинчи ирет чогултуу үчүн Өз колун сунуп жаткан, ал эми 1851-жылы 1850-жылкы схема сунушталып жаткан. Ал схема негиз салуучу кабарды, ошондой эле дүйнөнүн алдында туу катары көтөрүлүүгө тийиш болгон дал ошол кабарды билдирген.</w:t>
      </w:r>
    </w:p>
    <w:p>
      <w:pPr>
        <w:pStyle w:val="ArticleBody"/>
        <w:jc w:val="left"/>
      </w:pPr>
      <w:r>
        <w:rPr>
          <w:rFonts w:ascii="Times New Roman" w:hAnsi="Times New Roman" w:eastAsia="Times New Roman" w:cs="Times New Roman"/>
        </w:rPr>
        <w:t>ماڭتانہ ݢاكُواڠن كالي كدوا مرايد-مرايد اوليه المسيح برمولا سرتا-مerta كتيك كداتڠن-نیا كهبawah، دان ڬاكُواڠن اورڠ-اورڠ دي إكسيتر برمولا سماس دالم ڤريوده ماس تريڠݢو ايتو. دالم سجاره ڤمبرونتاكن 1863، ڬاكُواڠن كالي كدوا برمولا سكوراڠ-كورڠڽ لما تاهون كدالم ڤروسس ڤنديديقن يڠ برمولا اڤابيلا ترڠ سوچي ديبوكاکن ڤد 1844. ڤد 1848، إسلام كتيك ايتو سدڠ ممبڠكيتكن كماراهن بڠسا-بڠسا. ڬاكُواڠن كدوا دݢمبركن سباݢاي سواتو ڤكرجأن يڠ برأنسور-أنسور يڠ ديسمڤورناكن اوليه كداتڠن سڤولو هاري يڠ منداهولوي ڤنتيكوستا، دان جوݢ اوليه انم هاري ڤرهيمڤونن كيمڤ دي إكسيتر، دان سپاتوتڽ تله سليسأي منجلاڠ 1856.</w:t>
      </w:r>
    </w:p>
    <w:p>
      <w:pPr>
        <w:pStyle w:val="ArticleBody"/>
        <w:jc w:val="left"/>
      </w:pPr>
      <w:r>
        <w:rPr>
          <w:rFonts w:ascii="Times New Roman" w:hAnsi="Times New Roman" w:eastAsia="Times New Roman" w:cs="Times New Roman"/>
        </w:rPr>
        <w:t>Të mbledhurit e popullit të Tij për herë të dytë është vepra përmbyllëse e engjëllit të tretë, dhe ajo kryhet nga dora e Krishtit.</w:t>
      </w:r>
    </w:p>
    <w:p>
      <w:pPr>
        <w:pStyle w:val="ArticleScripture"/>
        <w:jc w:val="left"/>
      </w:pPr>
      <w:r>
        <w:rPr>
          <w:rFonts w:ascii="Times New Roman" w:hAnsi="Times New Roman" w:eastAsia="Times New Roman" w:cs="Times New Roman"/>
        </w:rPr>
        <w:t>Ugha gӧngӧlӧngüm sabat küng jide, ungosü sünägoğta ögrädmägä başladi; wä kӧp kişi uni añlap hayran qelip, mundaq diýişti: Bu adämgä bular qayerdin keldi? Unga berilgän bu qandaq hikmättur, hattaki mundaq qudrätlik ämällär uning qolliri arqiliq sodir bolidu? Mark 6:2.</w:t>
      </w:r>
    </w:p>
    <w:p>
      <w:pPr>
        <w:pStyle w:val="ArticleBody"/>
        <w:jc w:val="left"/>
      </w:pPr>
      <w:r>
        <w:rPr>
          <w:rFonts w:ascii="Times New Roman" w:hAnsi="Times New Roman" w:eastAsia="Times New Roman" w:cs="Times New Roman"/>
        </w:rPr>
        <w:t>Divya riksichiy uraykuptin tarqalu bastalyp, aqyrynda qulyshylardyn eki sınıbyn ayqyndaytyn synau үderisin bastaydy, sol arqyly ғibadathanany tazartady.</w:t>
      </w:r>
    </w:p>
    <w:p>
      <w:pPr>
        <w:pStyle w:val="ArticleScripture"/>
        <w:jc w:val="left"/>
      </w:pPr>
      <w:r>
        <w:rPr>
          <w:rFonts w:ascii="Segoe UI Historic" w:hAnsi="Segoe UI Historic" w:eastAsia="Segoe UI Historic" w:cs="Segoe UI Historic"/>
        </w:rPr>
        <w:t>ܕܡܕܪܝܬܗ</w:t>
      </w:r>
      <w:r>
        <w:rPr>
          <w:rFonts w:ascii="Times New Roman" w:hAnsi="Times New Roman" w:eastAsia="Times New Roman" w:cs="Times New Roman"/>
        </w:rPr>
        <w:t xml:space="preserve"> </w:t>
      </w:r>
      <w:r>
        <w:rPr>
          <w:rFonts w:ascii="Segoe UI Historic" w:hAnsi="Segoe UI Historic" w:eastAsia="Segoe UI Historic" w:cs="Segoe UI Historic"/>
        </w:rPr>
        <w:t>ܒܐܝܕܗ</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ܘܢܕܟܐ</w:t>
      </w:r>
      <w:r>
        <w:rPr>
          <w:rFonts w:ascii="Times New Roman" w:hAnsi="Times New Roman" w:eastAsia="Times New Roman" w:cs="Times New Roman"/>
        </w:rPr>
        <w:t xml:space="preserve"> </w:t>
      </w:r>
      <w:r>
        <w:rPr>
          <w:rFonts w:ascii="Segoe UI Historic" w:hAnsi="Segoe UI Historic" w:eastAsia="Segoe UI Historic" w:cs="Segoe UI Historic"/>
        </w:rPr>
        <w:t>ܠܐܕܪܗ</w:t>
      </w:r>
      <w:r>
        <w:rPr>
          <w:rFonts w:ascii="Times New Roman" w:hAnsi="Times New Roman" w:eastAsia="Times New Roman" w:cs="Times New Roman"/>
        </w:rPr>
        <w:t xml:space="preserve"> </w:t>
      </w:r>
      <w:r>
        <w:rPr>
          <w:rFonts w:ascii="Segoe UI Historic" w:hAnsi="Segoe UI Historic" w:eastAsia="Segoe UI Historic" w:cs="Segoe UI Historic"/>
        </w:rPr>
        <w:t>ܒܓܡܝܪܘܬܐ</w:t>
      </w:r>
      <w:r>
        <w:rPr>
          <w:rFonts w:ascii="Times New Roman" w:hAnsi="Times New Roman" w:eastAsia="Times New Roman" w:cs="Times New Roman"/>
        </w:rPr>
        <w:t xml:space="preserve">، </w:t>
      </w:r>
      <w:r>
        <w:rPr>
          <w:rFonts w:ascii="Segoe UI Historic" w:hAnsi="Segoe UI Historic" w:eastAsia="Segoe UI Historic" w:cs="Segoe UI Historic"/>
        </w:rPr>
        <w:t>ܘܢܟܢܫ</w:t>
      </w:r>
      <w:r>
        <w:rPr>
          <w:rFonts w:ascii="Times New Roman" w:hAnsi="Times New Roman" w:eastAsia="Times New Roman" w:cs="Times New Roman"/>
        </w:rPr>
        <w:t xml:space="preserve"> </w:t>
      </w:r>
      <w:r>
        <w:rPr>
          <w:rFonts w:ascii="Segoe UI Historic" w:hAnsi="Segoe UI Historic" w:eastAsia="Segoe UI Historic" w:cs="Segoe UI Historic"/>
        </w:rPr>
        <w:t>ܠܚܛ</w:t>
      </w:r>
      <w:r>
        <w:rPr>
          <w:rFonts w:ascii="Times New Roman" w:hAnsi="Times New Roman" w:eastAsia="Times New Roman" w:cs="Times New Roman"/>
        </w:rPr>
        <w:t>̈</w:t>
      </w:r>
      <w:r>
        <w:rPr>
          <w:rFonts w:ascii="Segoe UI Historic" w:hAnsi="Segoe UI Historic" w:eastAsia="Segoe UI Historic" w:cs="Segoe UI Historic"/>
        </w:rPr>
        <w:t>ܐܗ</w:t>
      </w:r>
      <w:r>
        <w:rPr>
          <w:rFonts w:ascii="Times New Roman" w:hAnsi="Times New Roman" w:eastAsia="Times New Roman" w:cs="Times New Roman"/>
        </w:rPr>
        <w:t xml:space="preserve"> </w:t>
      </w:r>
      <w:r>
        <w:rPr>
          <w:rFonts w:ascii="Segoe UI Historic" w:hAnsi="Segoe UI Historic" w:eastAsia="Segoe UI Historic" w:cs="Segoe UI Historic"/>
        </w:rPr>
        <w:t>ܠܐܘܨܪܗ</w:t>
      </w:r>
      <w:r>
        <w:rPr>
          <w:rFonts w:ascii="Times New Roman" w:hAnsi="Times New Roman" w:eastAsia="Times New Roman" w:cs="Times New Roman"/>
        </w:rPr>
        <w:t xml:space="preserve">؛ </w:t>
      </w:r>
      <w:r>
        <w:rPr>
          <w:rFonts w:ascii="Segoe UI Historic" w:hAnsi="Segoe UI Historic" w:eastAsia="Segoe UI Historic" w:cs="Segoe UI Historic"/>
        </w:rPr>
        <w:t>ܐܠܐ</w:t>
      </w:r>
      <w:r>
        <w:rPr>
          <w:rFonts w:ascii="Times New Roman" w:hAnsi="Times New Roman" w:eastAsia="Times New Roman" w:cs="Times New Roman"/>
        </w:rPr>
        <w:t xml:space="preserve"> </w:t>
      </w:r>
      <w:r>
        <w:rPr>
          <w:rFonts w:ascii="Segoe UI Historic" w:hAnsi="Segoe UI Historic" w:eastAsia="Segoe UI Historic" w:cs="Segoe UI Historic"/>
        </w:rPr>
        <w:t>ܠܥܘܒܐ</w:t>
      </w:r>
      <w:r>
        <w:rPr>
          <w:rFonts w:ascii="Times New Roman" w:hAnsi="Times New Roman" w:eastAsia="Times New Roman" w:cs="Times New Roman"/>
        </w:rPr>
        <w:t xml:space="preserve"> </w:t>
      </w:r>
      <w:r>
        <w:rPr>
          <w:rFonts w:ascii="Segoe UI Historic" w:hAnsi="Segoe UI Historic" w:eastAsia="Segoe UI Historic" w:cs="Segoe UI Historic"/>
        </w:rPr>
        <w:t>ܢܘܩܕ</w:t>
      </w:r>
      <w:r>
        <w:rPr>
          <w:rFonts w:ascii="Times New Roman" w:hAnsi="Times New Roman" w:eastAsia="Times New Roman" w:cs="Times New Roman"/>
        </w:rPr>
        <w:t xml:space="preserve"> </w:t>
      </w:r>
      <w:r>
        <w:rPr>
          <w:rFonts w:ascii="Segoe UI Historic" w:hAnsi="Segoe UI Historic" w:eastAsia="Segoe UI Historic" w:cs="Segoe UI Historic"/>
        </w:rPr>
        <w:t>ܒܢܘܪܐ</w:t>
      </w:r>
      <w:r>
        <w:rPr>
          <w:rFonts w:ascii="Times New Roman" w:hAnsi="Times New Roman" w:eastAsia="Times New Roman" w:cs="Times New Roman"/>
        </w:rPr>
        <w:t xml:space="preserve"> </w:t>
      </w:r>
      <w:r>
        <w:rPr>
          <w:rFonts w:ascii="Segoe UI Historic" w:hAnsi="Segoe UI Historic" w:eastAsia="Segoe UI Historic" w:cs="Segoe UI Historic"/>
        </w:rPr>
        <w:t>ܕܠܐ</w:t>
      </w:r>
      <w:r>
        <w:rPr>
          <w:rFonts w:ascii="Times New Roman" w:hAnsi="Times New Roman" w:eastAsia="Times New Roman" w:cs="Times New Roman"/>
        </w:rPr>
        <w:t xml:space="preserve"> </w:t>
      </w:r>
      <w:r>
        <w:rPr>
          <w:rFonts w:ascii="Segoe UI Historic" w:hAnsi="Segoe UI Historic" w:eastAsia="Segoe UI Historic" w:cs="Segoe UI Historic"/>
        </w:rPr>
        <w:t>ܕܥܟܐ</w:t>
      </w:r>
      <w:r>
        <w:rPr>
          <w:rFonts w:ascii="Times New Roman" w:hAnsi="Times New Roman" w:eastAsia="Times New Roman" w:cs="Times New Roman"/>
        </w:rPr>
        <w:t xml:space="preserve">. </w:t>
      </w:r>
      <w:r>
        <w:rPr>
          <w:rFonts w:ascii="Segoe UI Historic" w:hAnsi="Segoe UI Historic" w:eastAsia="Segoe UI Historic" w:cs="Segoe UI Historic"/>
        </w:rPr>
        <w:t>ܡܬܝ</w:t>
      </w:r>
      <w:r>
        <w:rPr>
          <w:rFonts w:ascii="Times New Roman" w:hAnsi="Times New Roman" w:eastAsia="Times New Roman" w:cs="Times New Roman"/>
        </w:rPr>
        <w:t xml:space="preserve"> 3:12.</w:t>
      </w:r>
    </w:p>
    <w:p>
      <w:pPr>
        <w:pStyle w:val="ArticleBody"/>
        <w:jc w:val="left"/>
      </w:pPr>
      <w:r>
        <w:rPr>
          <w:rFonts w:ascii="Times New Roman" w:hAnsi="Times New Roman" w:eastAsia="Times New Roman" w:cs="Times New Roman"/>
        </w:rPr>
        <w:t>En ese período, el pueblo de Dios ha de tomar el mensaje de la mano del ángel y comerlo.</w:t>
      </w:r>
    </w:p>
    <w:p>
      <w:pPr>
        <w:pStyle w:val="ArticleScripture"/>
        <w:jc w:val="left"/>
      </w:pPr>
      <w:r>
        <w:rPr>
          <w:rFonts w:ascii="Times New Roman" w:hAnsi="Times New Roman" w:eastAsia="Times New Roman" w:cs="Times New Roman"/>
        </w:rPr>
        <w:t>Saa ka eta mbombo ya-angel yikwabo yikulu yisa yiila ukufuma mwikulu, yafwalikwa li bingu: kabili umukolamfula wali pa mutwe wakwe, ne cinso cakwe cali nga kasuba, ne milenze yakwe nga mpango sha mulilo: Kabili ali ne kabuku akanono akaisulwa mu kuboko kwakwe: kabili aishike ukulu kwakwe kwa ku kulyo pa bemba, na kwa ku mwaice pa calo. Ukusokolola 10:1, 2.</w:t>
      </w:r>
    </w:p>
    <w:p>
      <w:pPr>
        <w:pStyle w:val="ArticleBody"/>
        <w:jc w:val="left"/>
      </w:pPr>
      <w:r>
        <w:rPr>
          <w:rFonts w:ascii="Times New Roman" w:hAnsi="Times New Roman" w:eastAsia="Times New Roman" w:cs="Times New Roman"/>
        </w:rPr>
        <w:t>دومین فرشته در ۱۹ آوریل ۱۸۴۴ که فرا رسید، قوم خدا پراکنده بودند. آنان نخست با تحقق نبوتِ مکاشفه باب نهم، آیه پانزدهم، در ۱۱ اوت ۱۸۴۰ گرد آورده شده بودند؛ اما خداوند دست خود را بر خطایی در محاسبه برخی از ارقامِ نمودار نگاه داشته بود.</w:t>
      </w:r>
    </w:p>
    <w:p>
      <w:pPr>
        <w:pStyle w:val="ArticleScripture"/>
        <w:jc w:val="left"/>
      </w:pPr>
      <w:r>
        <w:rPr>
          <w:rFonts w:ascii="Times New Roman" w:hAnsi="Times New Roman" w:eastAsia="Times New Roman" w:cs="Times New Roman"/>
        </w:rPr>
        <w:t>“Ndzi vone leswaku chati ya 1843 a yi kongomisiwa hi voko ra Hosi, naswona a yi nga fanelanga ku cinciwa; leswaku tinhlayo a ti ri hilaha A a swi lava hakona; leswaku voko ra Yena a ri ri ehenhla ka yona naswona ri fihla xihoxo eka yin’wana ya tinhlayo, leswaku ku nga vi na un’we loyi a nga ta swi vona, ku kondza voko ra Yena ri susiwa.” Early Writings, 74.</w:t>
      </w:r>
    </w:p>
    <w:p>
      <w:pPr>
        <w:pStyle w:val="ArticleBody"/>
        <w:jc w:val="left"/>
      </w:pPr>
      <w:r>
        <w:rPr>
          <w:rFonts w:ascii="Times New Roman" w:hAnsi="Times New Roman" w:eastAsia="Times New Roman" w:cs="Times New Roman"/>
        </w:rPr>
        <w:t>A eliminación de Su mano permitiu a Samuel Snow identificar a data correcta para a visión que se demoraba.</w:t>
      </w:r>
    </w:p>
    <w:p>
      <w:pPr>
        <w:pStyle w:val="ArticleScripture"/>
        <w:jc w:val="left"/>
      </w:pPr>
      <w:r>
        <w:rPr>
          <w:rFonts w:ascii="Times New Roman" w:hAnsi="Times New Roman" w:eastAsia="Times New Roman" w:cs="Times New Roman"/>
        </w:rPr>
        <w:t>«ئەو دڵسۆزە ناڕەزایانەی، کە نەیان دەتوانی بفهمن بۆچی گەورەییان نەهات، لە تاریکی بەجێ نەهێڵدران. دیسان ڕێنوێنییان بۆ ئەنجیلەکانیان کرا تاکو ماوە پێشبینییەکان بپشکننەوە. دەستی یەزدان لەسەر ژمارەکان لابرا، و هەڵەکە ڕوونکرایەوە. بینییان کە ماوە پێشبینییەکان تا ساڵی 1844 دەگەیشتن، و هەمان بەڵگەیەی کە پیشکەشیان کردبوو بۆ ئەوەی نیشان بدەن ماوە پێشبینییەکان لە 1843 کۆتایی دێن، سەلماندی کە لە 1844 کۆتایییان دێت.» Early Writings, 237.</w:t>
      </w:r>
    </w:p>
    <w:p>
      <w:pPr>
        <w:pStyle w:val="ArticleBody"/>
        <w:jc w:val="left"/>
      </w:pP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ᎠᏂᏍᎪᎸᏓ</w:t>
      </w:r>
      <w:r>
        <w:rPr>
          <w:rFonts w:ascii="Times New Roman" w:hAnsi="Times New Roman" w:eastAsia="Times New Roman" w:cs="Times New Roman"/>
        </w:rPr>
        <w:t xml:space="preserve"> </w:t>
      </w:r>
      <w:r>
        <w:rPr>
          <w:rFonts w:ascii="Gadugi" w:hAnsi="Gadugi" w:eastAsia="Gadugi" w:cs="Gadugi"/>
        </w:rPr>
        <w:t>ᎤᏪᏟᏓᏍᏗ</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ᎤᏛᏂᏗ</w:t>
      </w:r>
      <w:r>
        <w:rPr>
          <w:rFonts w:ascii="Times New Roman" w:hAnsi="Times New Roman" w:eastAsia="Times New Roman" w:cs="Times New Roman"/>
        </w:rPr>
        <w:t xml:space="preserve"> </w:t>
      </w:r>
      <w:r>
        <w:rPr>
          <w:rFonts w:ascii="Gadugi" w:hAnsi="Gadugi" w:eastAsia="Gadugi" w:cs="Gadugi"/>
        </w:rPr>
        <w:t>ᎠᎦᏔᎲ</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ᎤᎵᏍᏕᎸᏗᏍᎬᎢ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ᎠᏂᏍᎪᎸᏓ</w:t>
      </w:r>
      <w:r>
        <w:rPr>
          <w:rFonts w:ascii="Times New Roman" w:hAnsi="Times New Roman" w:eastAsia="Times New Roman" w:cs="Times New Roman"/>
        </w:rPr>
        <w:t xml:space="preserve"> </w:t>
      </w:r>
      <w:r>
        <w:rPr>
          <w:rFonts w:ascii="Gadugi" w:hAnsi="Gadugi" w:eastAsia="Gadugi" w:cs="Gadugi"/>
        </w:rPr>
        <w:t>ᎠᎨᏳᏍᏗ</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ᎤᏠᏎ</w:t>
      </w:r>
      <w:r>
        <w:rPr>
          <w:rFonts w:ascii="Times New Roman" w:hAnsi="Times New Roman" w:eastAsia="Times New Roman" w:cs="Times New Roman"/>
        </w:rPr>
        <w:t xml:space="preserve"> </w:t>
      </w:r>
      <w:r>
        <w:rPr>
          <w:rFonts w:ascii="Gadugi" w:hAnsi="Gadugi" w:eastAsia="Gadugi" w:cs="Gadugi"/>
        </w:rPr>
        <w:t>ᎠᎦᏴᎵᎨ</w:t>
      </w:r>
      <w:r>
        <w:rPr>
          <w:rFonts w:ascii="Times New Roman" w:hAnsi="Times New Roman" w:eastAsia="Times New Roman" w:cs="Times New Roman"/>
        </w:rPr>
        <w:t xml:space="preserve"> 11, 1840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ᎡᏈᎵ</w:t>
      </w:r>
      <w:r>
        <w:rPr>
          <w:rFonts w:ascii="Times New Roman" w:hAnsi="Times New Roman" w:eastAsia="Times New Roman" w:cs="Times New Roman"/>
        </w:rPr>
        <w:t xml:space="preserve"> 19, 1844 </w:t>
      </w:r>
      <w:r>
        <w:rPr>
          <w:rFonts w:ascii="Gadugi" w:hAnsi="Gadugi" w:eastAsia="Gadugi" w:cs="Gadugi"/>
        </w:rPr>
        <w:t>ᎠᏥᎾᏄᎪᎨ</w:t>
      </w:r>
      <w:r>
        <w:rPr>
          <w:rFonts w:ascii="Times New Roman" w:hAnsi="Times New Roman" w:eastAsia="Times New Roman" w:cs="Times New Roman"/>
        </w:rPr>
        <w:t xml:space="preserve"> </w:t>
      </w:r>
      <w:r>
        <w:rPr>
          <w:rFonts w:ascii="Gadugi" w:hAnsi="Gadugi" w:eastAsia="Gadugi" w:cs="Gadugi"/>
        </w:rPr>
        <w:t>ᎠᏕᏲᏆᏍᏗ</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ᎠᏯᎡᎢ</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ᎤᏘᏃᎮᎸ</w:t>
      </w:r>
      <w:r>
        <w:rPr>
          <w:rFonts w:ascii="Times New Roman" w:hAnsi="Times New Roman" w:eastAsia="Times New Roman" w:cs="Times New Roman"/>
        </w:rPr>
        <w:t xml:space="preserve"> </w:t>
      </w:r>
      <w:r>
        <w:rPr>
          <w:rFonts w:ascii="Gadugi" w:hAnsi="Gadugi" w:eastAsia="Gadugi" w:cs="Gadugi"/>
        </w:rPr>
        <w:t>ᎤᏬᏢᏅᎢ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ᎤᏂᏴᏫᏒᎢ</w:t>
      </w:r>
      <w:r>
        <w:rPr>
          <w:rFonts w:ascii="Times New Roman" w:hAnsi="Times New Roman" w:eastAsia="Times New Roman" w:cs="Times New Roman"/>
        </w:rPr>
        <w:t xml:space="preserve"> 1843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ᎠᏥᏃᎮᏙᎸ</w:t>
      </w:r>
      <w:r>
        <w:rPr>
          <w:rFonts w:ascii="Times New Roman" w:hAnsi="Times New Roman" w:eastAsia="Times New Roman" w:cs="Times New Roman"/>
        </w:rPr>
        <w:t xml:space="preserve"> </w:t>
      </w:r>
      <w:r>
        <w:rPr>
          <w:rFonts w:ascii="Gadugi" w:hAnsi="Gadugi" w:eastAsia="Gadugi" w:cs="Gadugi"/>
        </w:rPr>
        <w:t>ᎠᎦᏴᎵ</w:t>
      </w:r>
      <w:r>
        <w:rPr>
          <w:rFonts w:ascii="Times New Roman" w:hAnsi="Times New Roman" w:eastAsia="Times New Roman" w:cs="Times New Roman"/>
        </w:rPr>
        <w:t xml:space="preserve"> 1842 </w:t>
      </w:r>
      <w:r>
        <w:rPr>
          <w:rFonts w:ascii="Gadugi" w:hAnsi="Gadugi" w:eastAsia="Gadugi" w:cs="Gadugi"/>
        </w:rPr>
        <w:t>ᎤᏃᏍᏗ</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ᎤᏍᏚᎩᏍᎨ</w:t>
      </w:r>
      <w:r>
        <w:rPr>
          <w:rFonts w:ascii="Times New Roman" w:hAnsi="Times New Roman" w:eastAsia="Times New Roman" w:cs="Times New Roman"/>
        </w:rPr>
        <w:t xml:space="preserve"> </w:t>
      </w:r>
      <w:r>
        <w:rPr>
          <w:rFonts w:ascii="Gadugi" w:hAnsi="Gadugi" w:eastAsia="Gadugi" w:cs="Gadugi"/>
        </w:rPr>
        <w:t>ᎤᏓᎴᎾᏍᏗ</w:t>
      </w:r>
      <w:r>
        <w:rPr>
          <w:rFonts w:ascii="Times New Roman" w:hAnsi="Times New Roman" w:eastAsia="Times New Roman" w:cs="Times New Roman"/>
        </w:rPr>
        <w:t xml:space="preserve"> </w:t>
      </w:r>
      <w:r>
        <w:rPr>
          <w:rFonts w:ascii="Gadugi" w:hAnsi="Gadugi" w:eastAsia="Gadugi" w:cs="Gadugi"/>
        </w:rPr>
        <w:t>ᎠᏚᏙᎥ</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ᏗᎪᎵᏰᏗ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ᎤᏰᎸᏛ</w:t>
      </w:r>
      <w:r>
        <w:rPr>
          <w:rFonts w:ascii="Times New Roman" w:hAnsi="Times New Roman" w:eastAsia="Times New Roman" w:cs="Times New Roman"/>
        </w:rPr>
        <w:t xml:space="preserve"> </w:t>
      </w:r>
      <w:r>
        <w:rPr>
          <w:rFonts w:ascii="Gadugi" w:hAnsi="Gadugi" w:eastAsia="Gadugi" w:cs="Gadugi"/>
        </w:rPr>
        <w:t>ᎠᏥᏃᎮᏙᎸᎢ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ᎤᏂᎪᎯᏍᏔᏅ</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ᎤᏰᎸᏔᏅ</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ᏤᎵᎹ</w:t>
      </w:r>
      <w:r>
        <w:rPr>
          <w:rFonts w:ascii="Times New Roman" w:hAnsi="Times New Roman" w:eastAsia="Times New Roman" w:cs="Times New Roman"/>
        </w:rPr>
        <w:t xml:space="preserve"> </w:t>
      </w:r>
      <w:r>
        <w:rPr>
          <w:rFonts w:ascii="Gadugi" w:hAnsi="Gadugi" w:eastAsia="Gadugi" w:cs="Gadugi"/>
        </w:rPr>
        <w:t>ᎤᏁᏍᏗ</w:t>
      </w:r>
      <w:r>
        <w:rPr>
          <w:rFonts w:ascii="Times New Roman" w:hAnsi="Times New Roman" w:eastAsia="Times New Roman" w:cs="Times New Roman"/>
        </w:rPr>
        <w:t xml:space="preserve"> </w:t>
      </w:r>
      <w:r>
        <w:rPr>
          <w:rFonts w:ascii="Gadugi" w:hAnsi="Gadugi" w:eastAsia="Gadugi" w:cs="Gadugi"/>
        </w:rPr>
        <w:t>ᎤᏩᏒ</w:t>
      </w:r>
      <w:r>
        <w:rPr>
          <w:rFonts w:ascii="Times New Roman" w:hAnsi="Times New Roman" w:eastAsia="Times New Roman" w:cs="Times New Roman"/>
        </w:rPr>
        <w:t xml:space="preserve"> </w:t>
      </w:r>
      <w:r>
        <w:rPr>
          <w:rFonts w:ascii="Gadugi" w:hAnsi="Gadugi" w:eastAsia="Gadugi" w:cs="Gadugi"/>
        </w:rPr>
        <w:t>ᏚᏪᏙᎸ</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ᏅᏗᏛᎢ</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ᎤᎲᎡᏒ</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ᎤᏍᎪᎸᏔᏁ</w:t>
      </w:r>
      <w:r>
        <w:rPr>
          <w:rFonts w:ascii="Times New Roman" w:hAnsi="Times New Roman" w:eastAsia="Times New Roman" w:cs="Times New Roman"/>
        </w:rPr>
        <w:t xml:space="preserve"> </w:t>
      </w:r>
      <w:r>
        <w:rPr>
          <w:rFonts w:ascii="Gadugi" w:hAnsi="Gadugi" w:eastAsia="Gadugi" w:cs="Gadugi"/>
        </w:rPr>
        <w:t>ᎠᏕᏲᏆᏍᏗ</w:t>
      </w:r>
      <w:r>
        <w:rPr>
          <w:rFonts w:ascii="Times New Roman" w:hAnsi="Times New Roman" w:eastAsia="Times New Roman" w:cs="Times New Roman"/>
        </w:rPr>
        <w:t xml:space="preserve"> </w:t>
      </w:r>
      <w:r>
        <w:rPr>
          <w:rFonts w:ascii="Gadugi" w:hAnsi="Gadugi" w:eastAsia="Gadugi" w:cs="Gadugi"/>
        </w:rPr>
        <w:t>ᎠᏰᎵᏛ</w:t>
      </w:r>
      <w:r>
        <w:rPr>
          <w:rFonts w:ascii="Times New Roman" w:hAnsi="Times New Roman" w:eastAsia="Times New Roman" w:cs="Times New Roman"/>
        </w:rPr>
        <w:t xml:space="preserve"> </w:t>
      </w:r>
      <w:r>
        <w:rPr>
          <w:rFonts w:ascii="Gadugi" w:hAnsi="Gadugi" w:eastAsia="Gadugi" w:cs="Gadugi"/>
        </w:rPr>
        <w:t>ᎠᎴᏂᎨ</w:t>
      </w:r>
      <w:r>
        <w:rPr>
          <w:rFonts w:ascii="Times New Roman" w:hAnsi="Times New Roman" w:eastAsia="Times New Roman" w:cs="Times New Roman"/>
        </w:rPr>
        <w:t xml:space="preserve"> </w:t>
      </w:r>
      <w:r>
        <w:rPr>
          <w:rFonts w:ascii="Gadugi" w:hAnsi="Gadugi" w:eastAsia="Gadugi" w:cs="Gadugi"/>
        </w:rPr>
        <w:t>ᎤᏁᎷᎩ</w:t>
      </w:r>
      <w:r>
        <w:rPr>
          <w:rFonts w:ascii="Times New Roman" w:hAnsi="Times New Roman" w:eastAsia="Times New Roman" w:cs="Times New Roman"/>
        </w:rPr>
        <w:t xml:space="preserve">. </w:t>
      </w:r>
      <w:r>
        <w:rPr>
          <w:rFonts w:ascii="Gadugi" w:hAnsi="Gadugi" w:eastAsia="Gadugi" w:cs="Gadugi"/>
        </w:rPr>
        <w:t>ᎤᏰᎸᏅ</w:t>
      </w:r>
      <w:r>
        <w:rPr>
          <w:rFonts w:ascii="Times New Roman" w:hAnsi="Times New Roman" w:eastAsia="Times New Roman" w:cs="Times New Roman"/>
        </w:rPr>
        <w:t xml:space="preserve"> </w:t>
      </w:r>
      <w:r>
        <w:rPr>
          <w:rFonts w:ascii="Gadugi" w:hAnsi="Gadugi" w:eastAsia="Gadugi" w:cs="Gadugi"/>
        </w:rPr>
        <w:t>ᎤᎳᏅᏘ</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 xml:space="preserve"> </w:t>
      </w:r>
      <w:r>
        <w:rPr>
          <w:rFonts w:ascii="Gadugi" w:hAnsi="Gadugi" w:eastAsia="Gadugi" w:cs="Gadugi"/>
        </w:rPr>
        <w:t>ᎢᏴᏛ</w:t>
      </w:r>
      <w:r>
        <w:rPr>
          <w:rFonts w:ascii="Times New Roman" w:hAnsi="Times New Roman" w:eastAsia="Times New Roman" w:cs="Times New Roman"/>
        </w:rPr>
        <w:t xml:space="preserve"> </w:t>
      </w:r>
      <w:r>
        <w:rPr>
          <w:rFonts w:ascii="Gadugi" w:hAnsi="Gadugi" w:eastAsia="Gadugi" w:cs="Gadugi"/>
        </w:rPr>
        <w:t>ᎢᎬ</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ᏧᏟᏍᏗ</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ᏧᏂᎳᏫᏛᏗ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ᎤᎵᏰᎢᎶᏒ</w:t>
      </w:r>
      <w:r>
        <w:rPr>
          <w:rFonts w:ascii="Times New Roman" w:hAnsi="Times New Roman" w:eastAsia="Times New Roman" w:cs="Times New Roman"/>
        </w:rPr>
        <w:t xml:space="preserve"> </w:t>
      </w:r>
      <w:r>
        <w:rPr>
          <w:rFonts w:ascii="Gadugi" w:hAnsi="Gadugi" w:eastAsia="Gadugi" w:cs="Gadugi"/>
        </w:rPr>
        <w:t>ᎾᎿ</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ᎤᏲ</w:t>
      </w:r>
      <w:r>
        <w:rPr>
          <w:rFonts w:ascii="Times New Roman" w:hAnsi="Times New Roman" w:eastAsia="Times New Roman" w:cs="Times New Roman"/>
        </w:rPr>
        <w:t xml:space="preserve"> </w:t>
      </w:r>
      <w:r>
        <w:rPr>
          <w:rFonts w:ascii="Gadugi" w:hAnsi="Gadugi" w:eastAsia="Gadugi" w:cs="Gadugi"/>
        </w:rPr>
        <w:t>ᎤᏰᎸᏔᏅ</w:t>
      </w:r>
      <w:r>
        <w:rPr>
          <w:rFonts w:ascii="Times New Roman" w:hAnsi="Times New Roman" w:eastAsia="Times New Roman" w:cs="Times New Roman"/>
        </w:rPr>
        <w:t xml:space="preserve"> </w:t>
      </w:r>
      <w:r>
        <w:rPr>
          <w:rFonts w:ascii="Gadugi" w:hAnsi="Gadugi" w:eastAsia="Gadugi" w:cs="Gadugi"/>
        </w:rPr>
        <w:t>ᏗᏚᎵᏍᎪᎸᏗ</w:t>
      </w:r>
      <w:r>
        <w:rPr>
          <w:rFonts w:ascii="Times New Roman" w:hAnsi="Times New Roman" w:eastAsia="Times New Roman" w:cs="Times New Roman"/>
        </w:rPr>
        <w:t xml:space="preserve"> Exeter camp meeting, </w:t>
      </w:r>
      <w:r>
        <w:rPr>
          <w:rFonts w:ascii="Gadugi" w:hAnsi="Gadugi" w:eastAsia="Gadugi" w:cs="Gadugi"/>
        </w:rPr>
        <w:t>ᎾᏍᎩᏯ</w:t>
      </w:r>
      <w:r>
        <w:rPr>
          <w:rFonts w:ascii="Times New Roman" w:hAnsi="Times New Roman" w:eastAsia="Times New Roman" w:cs="Times New Roman"/>
        </w:rPr>
        <w:t xml:space="preserve"> </w:t>
      </w:r>
      <w:r>
        <w:rPr>
          <w:rFonts w:ascii="Gadugi" w:hAnsi="Gadugi" w:eastAsia="Gadugi" w:cs="Gadugi"/>
        </w:rPr>
        <w:t>ᎠᏃᏍᏛ</w:t>
      </w:r>
      <w:r>
        <w:rPr>
          <w:rFonts w:ascii="Times New Roman" w:hAnsi="Times New Roman" w:eastAsia="Times New Roman" w:cs="Times New Roman"/>
        </w:rPr>
        <w:t xml:space="preserve"> </w:t>
      </w:r>
      <w:r>
        <w:rPr>
          <w:rFonts w:ascii="Gadugi" w:hAnsi="Gadugi" w:eastAsia="Gadugi" w:cs="Gadugi"/>
        </w:rPr>
        <w:t>ᎬᏩᏂᎳᏫᏨᎯ</w:t>
      </w:r>
      <w:r>
        <w:rPr>
          <w:rFonts w:ascii="Times New Roman" w:hAnsi="Times New Roman" w:eastAsia="Times New Roman" w:cs="Times New Roman"/>
        </w:rPr>
        <w:t xml:space="preserve"> </w:t>
      </w:r>
      <w:r>
        <w:rPr>
          <w:rFonts w:ascii="Gadugi" w:hAnsi="Gadugi" w:eastAsia="Gadugi" w:cs="Gadugi"/>
        </w:rPr>
        <w:t>ᎤᎵᏍᏆᏗᏍᎬ</w:t>
      </w:r>
      <w:r>
        <w:rPr>
          <w:rFonts w:ascii="Times New Roman" w:hAnsi="Times New Roman" w:eastAsia="Times New Roman" w:cs="Times New Roman"/>
        </w:rPr>
        <w:t xml:space="preserve"> </w:t>
      </w:r>
      <w:r>
        <w:rPr>
          <w:rFonts w:ascii="Gadugi" w:hAnsi="Gadugi" w:eastAsia="Gadugi" w:cs="Gadugi"/>
        </w:rPr>
        <w:t>ᏥᎷᏏᎵᎻ</w:t>
      </w:r>
      <w:r>
        <w:rPr>
          <w:rFonts w:ascii="Times New Roman" w:hAnsi="Times New Roman" w:eastAsia="Times New Roman" w:cs="Times New Roman"/>
        </w:rPr>
        <w:t xml:space="preserve"> </w:t>
      </w:r>
      <w:r>
        <w:rPr>
          <w:rFonts w:ascii="Gadugi" w:hAnsi="Gadugi" w:eastAsia="Gadugi" w:cs="Gadugi"/>
        </w:rPr>
        <w:t>ᎠᏍᎪᎯ</w:t>
      </w:r>
      <w:r>
        <w:rPr>
          <w:rFonts w:ascii="Times New Roman" w:hAnsi="Times New Roman" w:eastAsia="Times New Roman" w:cs="Times New Roman"/>
        </w:rPr>
        <w:t xml:space="preserve"> </w:t>
      </w:r>
      <w:r>
        <w:rPr>
          <w:rFonts w:ascii="Gadugi" w:hAnsi="Gadugi" w:eastAsia="Gadugi" w:cs="Gadugi"/>
        </w:rPr>
        <w:t>ᏧᏒᎯᏛ</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ᎤᏤᎳᏗᏍᎬ</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ᎦᏓᎭ</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ᎤᎷᎸ</w:t>
      </w:r>
      <w:r>
        <w:rPr>
          <w:rFonts w:ascii="Times New Roman" w:hAnsi="Times New Roman" w:eastAsia="Times New Roman" w:cs="Times New Roman"/>
        </w:rPr>
        <w:t xml:space="preserve"> </w:t>
      </w:r>
      <w:r>
        <w:rPr>
          <w:rFonts w:ascii="Gadugi" w:hAnsi="Gadugi" w:eastAsia="Gadugi" w:cs="Gadugi"/>
        </w:rPr>
        <w:t>ᏦᎢᏁ</w:t>
      </w:r>
      <w:r>
        <w:rPr>
          <w:rFonts w:ascii="Times New Roman" w:hAnsi="Times New Roman" w:eastAsia="Times New Roman" w:cs="Times New Roman"/>
        </w:rPr>
        <w:t xml:space="preserve"> </w:t>
      </w:r>
      <w:r>
        <w:rPr>
          <w:rFonts w:ascii="Gadugi" w:hAnsi="Gadugi" w:eastAsia="Gadugi" w:cs="Gadugi"/>
        </w:rPr>
        <w:t>ᎠᏥᎾᏄᎪᎩ</w:t>
      </w:r>
      <w:r>
        <w:rPr>
          <w:rFonts w:ascii="Times New Roman" w:hAnsi="Times New Roman" w:eastAsia="Times New Roman" w:cs="Times New Roman"/>
        </w:rPr>
        <w:t xml:space="preserve"> </w:t>
      </w:r>
      <w:r>
        <w:rPr>
          <w:rFonts w:ascii="Gadugi" w:hAnsi="Gadugi" w:eastAsia="Gadugi" w:cs="Gadugi"/>
        </w:rPr>
        <w:t>ᎠᎦᏴᎵ</w:t>
      </w:r>
      <w:r>
        <w:rPr>
          <w:rFonts w:ascii="Times New Roman" w:hAnsi="Times New Roman" w:eastAsia="Times New Roman" w:cs="Times New Roman"/>
        </w:rPr>
        <w:t xml:space="preserve"> 22, 1844,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ᎤᎦᏌᎳᏓᏁ</w:t>
      </w:r>
      <w:r>
        <w:rPr>
          <w:rFonts w:ascii="Times New Roman" w:hAnsi="Times New Roman" w:eastAsia="Times New Roman" w:cs="Times New Roman"/>
        </w:rPr>
        <w:t xml:space="preserve"> </w:t>
      </w:r>
      <w:r>
        <w:rPr>
          <w:rFonts w:ascii="Gadugi" w:hAnsi="Gadugi" w:eastAsia="Gadugi" w:cs="Gadugi"/>
        </w:rPr>
        <w:t>ᎤᏬᏰᏂ</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ۋە مەن دېڭىز ئۈستىدە ۋە يەر ئۈستىدە تۇرغانلىقىنى كۆرگەن پەرىشتە قولىنى ئاسمانغا كۆتۈردى، ۋە ئاسماننى ۋە ئۇنىڭ ئىچىدىكى نەرسىلەرنى، يەرنى ۋە ئۇنىڭ ئىچىدىكى نەرسىلەرنى، دېڭىزنى ۋە ئۇنىڭ ئىچىدىكى نەرسىلەرنى ياراتقان، ئەبەدىي-ئەبەد ياشايدىغان زات بىلەن قەسەم قىلدىكى، ئەمدى ۋاقىت بولمايدۇ. ۋەھىي 10:5، 6.</w:t>
      </w:r>
    </w:p>
    <w:p>
      <w:pPr>
        <w:pStyle w:val="ArticleBody"/>
        <w:jc w:val="left"/>
      </w:pPr>
      <w:r>
        <w:rPr>
          <w:rFonts w:ascii="Times New Roman" w:hAnsi="Times New Roman" w:eastAsia="Times New Roman" w:cs="Times New Roman"/>
        </w:rPr>
        <w:t>Me tye fõ kplɔzã si wo wó ɖe August 11, 1840 la dzi va se ɖe October 22, 1844 la, Kristo ƒe asi de dzesi ɖe gbegblẽme le agyelã gbãtɔ kple evelia ƒe ŋutinya dzi. Le October 22, 1844 me la, agyelã etɔlia ɖi va, eye Millerite ƒe alẽvi sue la kaka ɖe afi sia afi to Gakpleɖeŋu Gã la me. Le ŋkeke ma dzi la, Kristo kɔkɔ eƒe asi ɖe dzifo, eye wòka atam be ɣeyiɣi magali o.</w:t>
      </w:r>
    </w:p>
    <w:p>
      <w:pPr>
        <w:pStyle w:val="ArticleBody"/>
        <w:jc w:val="left"/>
      </w:pPr>
      <w:r>
        <w:rPr>
          <w:rFonts w:ascii="Times New Roman" w:hAnsi="Times New Roman" w:eastAsia="Times New Roman" w:cs="Times New Roman"/>
        </w:rPr>
        <w:t>1844-ից մինչև 1863 թվականների պատմության մեջ երկրորդ հավաքը սկսվեց այն ժամանակ, երբ Քրիստոս բարձրացրեց Իր ձեռքը՝ միաժամանակ Իր ձեռքում պահելով ուտվելու ենթակա մի լուր։ Այնուհետև 1849 թվականին Նա երկրորդ անգամ երկարեց Իր ձեռքը՝ հավաքելու Իր ցրված ժողովրդին։ Այդ ժողովուրդը հավաքվել էր Կեսգիշերային աղաղակի լուրի վրա և ցրվել էր, երբ կանխասված իրադարձությունը տեղի չունեցավ։ Էքզեթերի ճամբարային ժողովում Քրիստոս հավաքեց Իր հոտը և միավորեց նրանց լուրի վրա, ինչպես որ արել էր Հոգեգալուստին նախորդած տաս օրերի ընթացքում։ Փիլադելփիական միլլերիտները Էքզեթերի ճամբարային ժողովից հեռացան և կրկնեցին Հոգեգալուստը։ 1856 թվականին Քրիստոս շարժումից դուրս էր, որը անցում էր կատարել դեպի Լաոդիկեա, որովհետև Քրիստոս կանգնում է լաոդիկեցու սրտից դուրս և բախում՝ մուտք փնտրելով։</w:t>
      </w:r>
    </w:p>
    <w:p>
      <w:pPr>
        <w:pStyle w:val="ArticleScripture"/>
        <w:jc w:val="left"/>
      </w:pPr>
      <w:r>
        <w:rPr>
          <w:rFonts w:ascii="Times New Roman" w:hAnsi="Times New Roman" w:eastAsia="Times New Roman" w:cs="Times New Roman"/>
        </w:rPr>
        <w:t>Mikhi, ndzi yime enyangweni, ndzi gongondza; loko munhu un’wana a twa rito ra mina, a pfula nyangwa, ndzi ta nghena eka yena, ndzi dya na yena, na yena a dya na mina. Nhlavutelo 3:20.</w:t>
      </w:r>
    </w:p>
    <w:p>
      <w:pPr>
        <w:pStyle w:val="ArticleBody"/>
        <w:jc w:val="left"/>
      </w:pPr>
      <w:r>
        <w:rPr>
          <w:rFonts w:ascii="Times New Roman" w:hAnsi="Times New Roman" w:eastAsia="Times New Roman" w:cs="Times New Roman"/>
        </w:rPr>
        <w:t>1856 йылында Христың ҡулы Лаодикия осорондағы Миллерселәр хәрәкәтенең ишеген ҡаҡты, әммә бушҡа. 1849 йылда, ете йыл элегерәк, Ул Үҙ халҡын икенсе тапҡыр йыйыуын башлағайны, ләкин шик һәм ышанмаусанлыҡ Филадельфия хәрәкәтен туҡтатты.</w:t>
      </w:r>
    </w:p>
    <w:p>
      <w:pPr>
        <w:pStyle w:val="ArticleScripture"/>
        <w:jc w:val="left"/>
      </w:pPr>
      <w:r>
        <w:rPr>
          <w:rFonts w:ascii="Times New Roman" w:hAnsi="Times New Roman" w:eastAsia="Times New Roman" w:cs="Times New Roman"/>
        </w:rPr>
        <w:t>«إذا كان الأدڤنتست، بعد خيبة الأمل العظمى سنة 1844، قد تمسّكوا بإيمانهم وثابروا معًا باتحاد في عناية الله المنكشفة، قابلين رسالة الملاك الثالث ومعلنين إياها للعالم بقوة الروح القدس، لكانوا قد رأوا خلاص الله، ولكان الرب قد عمل بقوة عظيمة مع جهودهم، ولكان العمل قد اكتمل، ولكان المسيح قد أتى قبل الآن ليتسلّم شعبه إلى مكافأتهم. ولكن في فترة الشك وعدم اليقين التي أعقبت خيبة الأمل، تخلّى كثيرون من المؤمنين بالمجيء عن إيمانهم.... وهكذا تعوّق العمل، وتُرك العالم في الظلمة. ولو أن جسد الأدڤنتست كله قد اتّحد على وصايا الله وإيمان يسوع، لكان تاريخنا مختلفًا على نطاق واسع كل الاختلاف!» Evangelism, 695.</w:t>
      </w:r>
    </w:p>
    <w:p>
      <w:pPr>
        <w:pStyle w:val="ArticleBody"/>
        <w:jc w:val="left"/>
      </w:pPr>
      <w:r>
        <w:rPr>
          <w:rFonts w:ascii="Times New Roman" w:hAnsi="Times New Roman" w:eastAsia="Times New Roman" w:cs="Times New Roman"/>
        </w:rPr>
        <w:t>En septiembre 11 de 2001, Cristo reunió a Su pueblo del tiempo del fin, el cual posteriormente fue esparcido el 18 de julio de 2020. En septiembre 11 de 2001, aquellos que fueron reunidos tomaron de la mano de Cristo el libro escondido y lo comieron. El 18 de julio de 2020 rechazaron el mandato representado por Su mano levantada, la cual identificaba que “el tiempo no sería más.”</w:t>
      </w:r>
    </w:p>
    <w:p>
      <w:pPr>
        <w:pStyle w:val="ArticleBody"/>
        <w:jc w:val="left"/>
      </w:pPr>
      <w:r>
        <w:rPr>
          <w:rFonts w:ascii="Times New Roman" w:hAnsi="Times New Roman" w:eastAsia="Times New Roman" w:cs="Times New Roman"/>
        </w:rPr>
        <w:t>Filadelfi Miller-dumamaw na 1843 irinaw k'átsik'ayats t'u ndayta ian ruwaasiir, aritda Áantshir k'árya ghalaakkitáa aghadáa adíi t'ut'áa iani. Amaa nanee'u July 18, 2020, Laodicea-dumamaw t'áa ghata k'iináadíi, ts'íits'i' t'aá íi nankwáa árruuk'al “third angel’s movement,” k'iináadíi ianruwaasii Áantshir k'árya ghalaakkitáa aghadáa adíi hand-íi. 1844 ghalaakkitáa, Filadelfia-dumamaw, first angel k'iináadíi, “in the period of doubt and uncertainty” nankwáa, “yielded their faith,” amaa Laodicea-dumamaw k'iináadíi.</w:t>
      </w:r>
    </w:p>
    <w:p>
      <w:pPr>
        <w:pStyle w:val="ArticleBody"/>
        <w:jc w:val="left"/>
      </w:pPr>
      <w:r>
        <w:rPr>
          <w:rFonts w:ascii="Times New Roman" w:hAnsi="Times New Roman" w:eastAsia="Times New Roman" w:cs="Times New Roman"/>
        </w:rPr>
        <w:t xml:space="preserve">1856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ܢܩܘܕܬܐ</w:t>
      </w:r>
      <w:r>
        <w:rPr>
          <w:rFonts w:ascii="Times New Roman" w:hAnsi="Times New Roman" w:eastAsia="Times New Roman" w:cs="Times New Roman"/>
        </w:rPr>
        <w:t xml:space="preserve"> </w:t>
      </w:r>
      <w:r>
        <w:rPr>
          <w:rFonts w:ascii="Segoe UI Historic" w:hAnsi="Segoe UI Historic" w:eastAsia="Segoe UI Historic" w:cs="Segoe UI Historic"/>
        </w:rPr>
        <w:t>ܕܫܘܚܠܦܐ</w:t>
      </w:r>
      <w:r>
        <w:rPr>
          <w:rFonts w:ascii="Times New Roman" w:hAnsi="Times New Roman" w:eastAsia="Times New Roman" w:cs="Times New Roman"/>
        </w:rPr>
        <w:t xml:space="preserve">، </w:t>
      </w:r>
      <w:r>
        <w:rPr>
          <w:rFonts w:ascii="Segoe UI Historic" w:hAnsi="Segoe UI Historic" w:eastAsia="Segoe UI Historic" w:cs="Segoe UI Historic"/>
        </w:rPr>
        <w:t>ܘܡܛܦܣܐ</w:t>
      </w:r>
      <w:r>
        <w:rPr>
          <w:rFonts w:ascii="Times New Roman" w:hAnsi="Times New Roman" w:eastAsia="Times New Roman" w:cs="Times New Roman"/>
        </w:rPr>
        <w:t xml:space="preserve"> </w:t>
      </w:r>
      <w:r>
        <w:rPr>
          <w:rFonts w:ascii="Segoe UI Historic" w:hAnsi="Segoe UI Historic" w:eastAsia="Segoe UI Historic" w:cs="Segoe UI Historic"/>
        </w:rPr>
        <w:t>ܠܢܩܘܕܬܐ</w:t>
      </w:r>
      <w:r>
        <w:rPr>
          <w:rFonts w:ascii="Times New Roman" w:hAnsi="Times New Roman" w:eastAsia="Times New Roman" w:cs="Times New Roman"/>
        </w:rPr>
        <w:t xml:space="preserve"> </w:t>
      </w:r>
      <w:r>
        <w:rPr>
          <w:rFonts w:ascii="Segoe UI Historic" w:hAnsi="Segoe UI Historic" w:eastAsia="Segoe UI Historic" w:cs="Segoe UI Historic"/>
        </w:rPr>
        <w:t>ܕܫܘܚܠܦܐ</w:t>
      </w:r>
      <w:r>
        <w:rPr>
          <w:rFonts w:ascii="Times New Roman" w:hAnsi="Times New Roman" w:eastAsia="Times New Roman" w:cs="Times New Roman"/>
        </w:rPr>
        <w:t xml:space="preserve"> </w:t>
      </w:r>
      <w:r>
        <w:rPr>
          <w:rFonts w:ascii="Segoe UI Historic" w:hAnsi="Segoe UI Historic" w:eastAsia="Segoe UI Historic" w:cs="Segoe UI Historic"/>
        </w:rPr>
        <w:t>ܕܥܡܗ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ܕܝܘܡܬܐ</w:t>
      </w:r>
      <w:r>
        <w:rPr>
          <w:rFonts w:ascii="Times New Roman" w:hAnsi="Times New Roman" w:eastAsia="Times New Roman" w:cs="Times New Roman"/>
        </w:rPr>
        <w:t xml:space="preserve"> </w:t>
      </w:r>
      <w:r>
        <w:rPr>
          <w:rFonts w:ascii="Segoe UI Historic" w:hAnsi="Segoe UI Historic" w:eastAsia="Segoe UI Historic" w:cs="Segoe UI Historic"/>
        </w:rPr>
        <w:t>ܐܚܪ</w:t>
      </w:r>
      <w:r>
        <w:rPr>
          <w:rFonts w:ascii="Times New Roman" w:hAnsi="Times New Roman" w:eastAsia="Times New Roman" w:cs="Times New Roman"/>
        </w:rPr>
        <w:t>̈</w:t>
      </w:r>
      <w:r>
        <w:rPr>
          <w:rFonts w:ascii="Segoe UI Historic" w:hAnsi="Segoe UI Historic" w:eastAsia="Segoe UI Historic" w:cs="Segoe UI Historic"/>
        </w:rPr>
        <w:t>ܝܐ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١٨٤٩تىن ١٨٥٦غىچە بولغان يەتتە يىلنىڭ قەيەردىدۇر بىر مەزگىلىدە، فىلادېلفىيەلىك مىللېرچىلار ھەرىكىتى رەببىمىزنىڭ ئۆز خەلقىنى ئىككىنچى قېتىم يىغىش ئۈچۈن سوزۇلغان قولىغا قارشى تۇرغان ئىدى؛ ۋە ۋەدە شۇ ئىدىكى، ئۇ شۇ چاغدا ئۆتكەندە قىلغىنىدىنمۇ ئارتۇق ئىشنى قىلىدۇ.</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ព្រះអម្ចាស់បានបង្ហាញខ្ញុំថា</w:t>
      </w:r>
      <w:r>
        <w:rPr>
          <w:rFonts w:ascii="Times New Roman" w:hAnsi="Times New Roman" w:eastAsia="Times New Roman" w:cs="Times New Roman"/>
        </w:rPr>
        <w:t xml:space="preserve"> </w:t>
      </w:r>
      <w:r>
        <w:rPr>
          <w:rFonts w:ascii="Leelawadee UI" w:hAnsi="Leelawadee UI" w:eastAsia="Leelawadee UI" w:cs="Leelawadee UI"/>
        </w:rPr>
        <w:t>ទ្រង់បានលូកព្រះហស្តរបស់ទ្រង់ជាលើកទីពីរ</w:t>
      </w:r>
      <w:r>
        <w:rPr>
          <w:rFonts w:ascii="Times New Roman" w:hAnsi="Times New Roman" w:eastAsia="Times New Roman" w:cs="Times New Roman"/>
        </w:rPr>
        <w:t xml:space="preserve"> </w:t>
      </w:r>
      <w:r>
        <w:rPr>
          <w:rFonts w:ascii="Leelawadee UI" w:hAnsi="Leelawadee UI" w:eastAsia="Leelawadee UI" w:cs="Leelawadee UI"/>
        </w:rPr>
        <w:t>ដើម្បីសង្គ្រោះសំណល់នៃប្រជារាស្ត្ររបស់ទ្រង់ឡើងវិញ</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ក្នុងគ្រានៃការប្រមូលផ្តុំនេះ</w:t>
      </w:r>
      <w:r>
        <w:rPr>
          <w:rFonts w:ascii="Times New Roman" w:hAnsi="Times New Roman" w:eastAsia="Times New Roman" w:cs="Times New Roman"/>
        </w:rPr>
        <w:t xml:space="preserve"> </w:t>
      </w:r>
      <w:r>
        <w:rPr>
          <w:rFonts w:ascii="Leelawadee UI" w:hAnsi="Leelawadee UI" w:eastAsia="Leelawadee UI" w:cs="Leelawadee UI"/>
        </w:rPr>
        <w:t>ត្រូវតែបង្កើនការខិតខំទ្វេដង។</w:t>
      </w:r>
      <w:r>
        <w:rPr>
          <w:rFonts w:ascii="Times New Roman" w:hAnsi="Times New Roman" w:eastAsia="Times New Roman" w:cs="Times New Roman"/>
        </w:rPr>
        <w:t xml:space="preserve"> </w:t>
      </w:r>
      <w:r>
        <w:rPr>
          <w:rFonts w:ascii="Leelawadee UI" w:hAnsi="Leelawadee UI" w:eastAsia="Leelawadee UI" w:cs="Leelawadee UI"/>
        </w:rPr>
        <w:t>ក្នុងគ្រានៃការខ្ចាត់ខ្ចាយ</w:t>
      </w:r>
      <w:r>
        <w:rPr>
          <w:rFonts w:ascii="Times New Roman" w:hAnsi="Times New Roman" w:eastAsia="Times New Roman" w:cs="Times New Roman"/>
        </w:rPr>
        <w:t xml:space="preserve"> </w:t>
      </w:r>
      <w:r>
        <w:rPr>
          <w:rFonts w:ascii="Leelawadee UI" w:hAnsi="Leelawadee UI" w:eastAsia="Leelawadee UI" w:cs="Leelawadee UI"/>
        </w:rPr>
        <w:t>អ៊ីស្រាអែលត្រូវបានវាយប្រហារ</w:t>
      </w:r>
      <w:r>
        <w:rPr>
          <w:rFonts w:ascii="Times New Roman" w:hAnsi="Times New Roman" w:eastAsia="Times New Roman" w:cs="Times New Roman"/>
        </w:rPr>
        <w:t xml:space="preserve"> </w:t>
      </w:r>
      <w:r>
        <w:rPr>
          <w:rFonts w:ascii="Leelawadee UI" w:hAnsi="Leelawadee UI" w:eastAsia="Leelawadee UI" w:cs="Leelawadee UI"/>
        </w:rPr>
        <w:t>និងហែកចេញជាបំណែកៗ</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ក្នុងគ្រានៃការប្រមូលផ្តុំ</w:t>
      </w:r>
      <w:r>
        <w:rPr>
          <w:rFonts w:ascii="Times New Roman" w:hAnsi="Times New Roman" w:eastAsia="Times New Roman" w:cs="Times New Roman"/>
        </w:rPr>
        <w:t xml:space="preserve"> </w:t>
      </w:r>
      <w:r>
        <w:rPr>
          <w:rFonts w:ascii="Leelawadee UI" w:hAnsi="Leelawadee UI" w:eastAsia="Leelawadee UI" w:cs="Leelawadee UI"/>
        </w:rPr>
        <w:t>ព្រះជាម្ចាស់នឹងព្យាបាល</w:t>
      </w:r>
      <w:r>
        <w:rPr>
          <w:rFonts w:ascii="Times New Roman" w:hAnsi="Times New Roman" w:eastAsia="Times New Roman" w:cs="Times New Roman"/>
        </w:rPr>
        <w:t xml:space="preserve"> </w:t>
      </w:r>
      <w:r>
        <w:rPr>
          <w:rFonts w:ascii="Leelawadee UI" w:hAnsi="Leelawadee UI" w:eastAsia="Leelawadee UI" w:cs="Leelawadee UI"/>
        </w:rPr>
        <w:t>ហើយរុំរបួសប្រជារាស្ត្ររបស់ទ្រង់។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ក្នុងការខ្ចាត់ខ្ចាយ</w:t>
      </w:r>
      <w:r>
        <w:rPr>
          <w:rFonts w:ascii="Times New Roman" w:hAnsi="Times New Roman" w:eastAsia="Times New Roman" w:cs="Times New Roman"/>
        </w:rPr>
        <w:t xml:space="preserve"> </w:t>
      </w:r>
      <w:r>
        <w:rPr>
          <w:rFonts w:ascii="Leelawadee UI" w:hAnsi="Leelawadee UI" w:eastAsia="Leelawadee UI" w:cs="Leelawadee UI"/>
        </w:rPr>
        <w:t>ការខិតខំដែលបានធ្វើឡើងដើម្បីផ្សព្វផ្សាយសេចក្តីពិត</w:t>
      </w:r>
      <w:r>
        <w:rPr>
          <w:rFonts w:ascii="Times New Roman" w:hAnsi="Times New Roman" w:eastAsia="Times New Roman" w:cs="Times New Roman"/>
        </w:rPr>
        <w:t xml:space="preserve"> </w:t>
      </w:r>
      <w:r>
        <w:rPr>
          <w:rFonts w:ascii="Leelawadee UI" w:hAnsi="Leelawadee UI" w:eastAsia="Leelawadee UI" w:cs="Leelawadee UI"/>
        </w:rPr>
        <w:t>មានប្រសិទ្ធិផលតិចតួចប៉ុណ្ណោះ</w:t>
      </w:r>
      <w:r>
        <w:rPr>
          <w:rFonts w:ascii="Times New Roman" w:hAnsi="Times New Roman" w:eastAsia="Times New Roman" w:cs="Times New Roman"/>
        </w:rPr>
        <w:t xml:space="preserve"> </w:t>
      </w:r>
      <w:r>
        <w:rPr>
          <w:rFonts w:ascii="Leelawadee UI" w:hAnsi="Leelawadee UI" w:eastAsia="Leelawadee UI" w:cs="Leelawadee UI"/>
        </w:rPr>
        <w:t>សម្រេចបានតិចតួច</w:t>
      </w:r>
      <w:r>
        <w:rPr>
          <w:rFonts w:ascii="Times New Roman" w:hAnsi="Times New Roman" w:eastAsia="Times New Roman" w:cs="Times New Roman"/>
        </w:rPr>
        <w:t xml:space="preserve"> </w:t>
      </w:r>
      <w:r>
        <w:rPr>
          <w:rFonts w:ascii="Leelawadee UI" w:hAnsi="Leelawadee UI" w:eastAsia="Leelawadee UI" w:cs="Leelawadee UI"/>
        </w:rPr>
        <w:t>ឬស្ទើរតែមិនបានអ្វីសោះ</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ក្នុងការប្រមូលផ្តុំ</w:t>
      </w:r>
      <w:r>
        <w:rPr>
          <w:rFonts w:ascii="Times New Roman" w:hAnsi="Times New Roman" w:eastAsia="Times New Roman" w:cs="Times New Roman"/>
        </w:rPr>
        <w:t xml:space="preserve"> </w:t>
      </w:r>
      <w:r>
        <w:rPr>
          <w:rFonts w:ascii="Leelawadee UI" w:hAnsi="Leelawadee UI" w:eastAsia="Leelawadee UI" w:cs="Leelawadee UI"/>
        </w:rPr>
        <w:t>នៅពេលដែលព្រះជាម្ចាស់បានដាក់ព្រះហស្តរបស់ទ្រង់ចុះដើម្បីប្រមូលប្រជារាស្ត្ររបស់ទ្រង់</w:t>
      </w:r>
      <w:r>
        <w:rPr>
          <w:rFonts w:ascii="Times New Roman" w:hAnsi="Times New Roman" w:eastAsia="Times New Roman" w:cs="Times New Roman"/>
        </w:rPr>
        <w:t xml:space="preserve"> </w:t>
      </w:r>
      <w:r>
        <w:rPr>
          <w:rFonts w:ascii="Leelawadee UI" w:hAnsi="Leelawadee UI" w:eastAsia="Leelawadee UI" w:cs="Leelawadee UI"/>
        </w:rPr>
        <w:t>ការខិតខំផ្សព្វផ្សាយសេចក្តីពិត</w:t>
      </w:r>
      <w:r>
        <w:rPr>
          <w:rFonts w:ascii="Times New Roman" w:hAnsi="Times New Roman" w:eastAsia="Times New Roman" w:cs="Times New Roman"/>
        </w:rPr>
        <w:t xml:space="preserve"> </w:t>
      </w:r>
      <w:r>
        <w:rPr>
          <w:rFonts w:ascii="Leelawadee UI" w:hAnsi="Leelawadee UI" w:eastAsia="Leelawadee UI" w:cs="Leelawadee UI"/>
        </w:rPr>
        <w:t>នឹងមានប្រសិទ្ធិផលដូចដែលបានកំណត់ទុក។</w:t>
      </w:r>
      <w:r>
        <w:rPr>
          <w:rFonts w:ascii="Times New Roman" w:hAnsi="Times New Roman" w:eastAsia="Times New Roman" w:cs="Times New Roman"/>
        </w:rPr>
        <w:t xml:space="preserve"> </w:t>
      </w:r>
      <w:r>
        <w:rPr>
          <w:rFonts w:ascii="Leelawadee UI" w:hAnsi="Leelawadee UI" w:eastAsia="Leelawadee UI" w:cs="Leelawadee UI"/>
        </w:rPr>
        <w:t>មនុស្សទាំងអស់គួរតែមានសាមគ្គីភាព</w:t>
      </w:r>
      <w:r>
        <w:rPr>
          <w:rFonts w:ascii="Times New Roman" w:hAnsi="Times New Roman" w:eastAsia="Times New Roman" w:cs="Times New Roman"/>
        </w:rPr>
        <w:t xml:space="preserve"> </w:t>
      </w:r>
      <w:r>
        <w:rPr>
          <w:rFonts w:ascii="Leelawadee UI" w:hAnsi="Leelawadee UI" w:eastAsia="Leelawadee UI" w:cs="Leelawadee UI"/>
        </w:rPr>
        <w:t>ហើយមានចិត្តក្ដៅក្រហាយក្នុងកិច្ចការនេះ។</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វាជារឿងគួរឲ្យអាម៉ាស់ណាស់</w:t>
      </w:r>
      <w:r>
        <w:rPr>
          <w:rFonts w:ascii="Times New Roman" w:hAnsi="Times New Roman" w:eastAsia="Times New Roman" w:cs="Times New Roman"/>
        </w:rPr>
        <w:t xml:space="preserve"> </w:t>
      </w:r>
      <w:r>
        <w:rPr>
          <w:rFonts w:ascii="Leelawadee UI" w:hAnsi="Leelawadee UI" w:eastAsia="Leelawadee UI" w:cs="Leelawadee UI"/>
        </w:rPr>
        <w:t>សម្រាប់អ្នកណាម្នាក់</w:t>
      </w:r>
      <w:r>
        <w:rPr>
          <w:rFonts w:ascii="Times New Roman" w:hAnsi="Times New Roman" w:eastAsia="Times New Roman" w:cs="Times New Roman"/>
        </w:rPr>
        <w:t xml:space="preserve"> </w:t>
      </w:r>
      <w:r>
        <w:rPr>
          <w:rFonts w:ascii="Leelawadee UI" w:hAnsi="Leelawadee UI" w:eastAsia="Leelawadee UI" w:cs="Leelawadee UI"/>
        </w:rPr>
        <w:t>ដែលយកគ្រានៃការខ្ចាត់ខ្ចាយមកធ្វើជាគំរូ</w:t>
      </w:r>
      <w:r>
        <w:rPr>
          <w:rFonts w:ascii="Times New Roman" w:hAnsi="Times New Roman" w:eastAsia="Times New Roman" w:cs="Times New Roman"/>
        </w:rPr>
        <w:t xml:space="preserve"> </w:t>
      </w:r>
      <w:r>
        <w:rPr>
          <w:rFonts w:ascii="Leelawadee UI" w:hAnsi="Leelawadee UI" w:eastAsia="Leelawadee UI" w:cs="Leelawadee UI"/>
        </w:rPr>
        <w:t>ដើម្បីគ្រប់គ្រងយើងឥឡូវនេះ</w:t>
      </w:r>
      <w:r>
        <w:rPr>
          <w:rFonts w:ascii="Times New Roman" w:hAnsi="Times New Roman" w:eastAsia="Times New Roman" w:cs="Times New Roman"/>
        </w:rPr>
        <w:t xml:space="preserve"> </w:t>
      </w:r>
      <w:r>
        <w:rPr>
          <w:rFonts w:ascii="Leelawadee UI" w:hAnsi="Leelawadee UI" w:eastAsia="Leelawadee UI" w:cs="Leelawadee UI"/>
        </w:rPr>
        <w:t>ក្នុងគ្រានៃការប្រមូលផ្តុំ</w:t>
      </w:r>
      <w:r>
        <w:rPr>
          <w:rFonts w:ascii="Times New Roman" w:hAnsi="Times New Roman" w:eastAsia="Times New Roman" w:cs="Times New Roman"/>
        </w:rPr>
        <w:t xml:space="preserve">; </w:t>
      </w:r>
      <w:r>
        <w:rPr>
          <w:rFonts w:ascii="Leelawadee UI" w:hAnsi="Leelawadee UI" w:eastAsia="Leelawadee UI" w:cs="Leelawadee UI"/>
        </w:rPr>
        <w:t>ដ្បិតបើព្រះជាម្ចាស់មិនធ្វើអ្វីសម្រាប់យើងឥឡូវនេះ</w:t>
      </w:r>
      <w:r>
        <w:rPr>
          <w:rFonts w:ascii="Times New Roman" w:hAnsi="Times New Roman" w:eastAsia="Times New Roman" w:cs="Times New Roman"/>
        </w:rPr>
        <w:t xml:space="preserve"> </w:t>
      </w:r>
      <w:r>
        <w:rPr>
          <w:rFonts w:ascii="Leelawadee UI" w:hAnsi="Leelawadee UI" w:eastAsia="Leelawadee UI" w:cs="Leelawadee UI"/>
        </w:rPr>
        <w:t>លើសពីអ្វីដែលទ្រង់បានធ្វើនៅពេលនោះទេ</w:t>
      </w:r>
      <w:r>
        <w:rPr>
          <w:rFonts w:ascii="Times New Roman" w:hAnsi="Times New Roman" w:eastAsia="Times New Roman" w:cs="Times New Roman"/>
        </w:rPr>
        <w:t xml:space="preserve"> </w:t>
      </w:r>
      <w:r>
        <w:rPr>
          <w:rFonts w:ascii="Leelawadee UI" w:hAnsi="Leelawadee UI" w:eastAsia="Leelawadee UI" w:cs="Leelawadee UI"/>
        </w:rPr>
        <w:t>នោះអ៊ីស្រាអែលមុខជាមិនអាចត្រូវបានប្រមូលផ្តុំឡើយ។</w:t>
      </w:r>
      <w:r>
        <w:rPr>
          <w:rFonts w:ascii="Times New Roman" w:hAnsi="Times New Roman" w:eastAsia="Times New Roman" w:cs="Times New Roman"/>
        </w:rPr>
        <w:t xml:space="preserve"> </w:t>
      </w:r>
      <w:r>
        <w:rPr>
          <w:rFonts w:ascii="Leelawadee UI" w:hAnsi="Leelawadee UI" w:eastAsia="Leelawadee UI" w:cs="Leelawadee UI"/>
        </w:rPr>
        <w:t>វាចាំបាច់ដូចគ្នា</w:t>
      </w:r>
      <w:r>
        <w:rPr>
          <w:rFonts w:ascii="Times New Roman" w:hAnsi="Times New Roman" w:eastAsia="Times New Roman" w:cs="Times New Roman"/>
        </w:rPr>
        <w:t xml:space="preserve"> </w:t>
      </w:r>
      <w:r>
        <w:rPr>
          <w:rFonts w:ascii="Leelawadee UI" w:hAnsi="Leelawadee UI" w:eastAsia="Leelawadee UI" w:cs="Leelawadee UI"/>
        </w:rPr>
        <w:t>ដែលសេចក្តីពិតត្រូវបានបោះពុម្ពផ្សាយក្នុងកាសែតមួយ</w:t>
      </w:r>
      <w:r>
        <w:rPr>
          <w:rFonts w:ascii="Times New Roman" w:hAnsi="Times New Roman" w:eastAsia="Times New Roman" w:cs="Times New Roman"/>
        </w:rPr>
        <w:t xml:space="preserve"> </w:t>
      </w:r>
      <w:r>
        <w:rPr>
          <w:rFonts w:ascii="Leelawadee UI" w:hAnsi="Leelawadee UI" w:eastAsia="Leelawadee UI" w:cs="Leelawadee UI"/>
        </w:rPr>
        <w:t>ដូចជាត្រូវបានអធិប្បាយដែរ។</w:t>
      </w:r>
      <w:r>
        <w:rPr>
          <w:rFonts w:ascii="Times New Roman" w:hAnsi="Times New Roman" w:eastAsia="Times New Roman" w:cs="Times New Roman"/>
        </w:rPr>
        <w:t>” Review and Herald, November 1, 1850.</w:t>
      </w:r>
    </w:p>
    <w:p>
      <w:pPr>
        <w:pStyle w:val="ArticleBody"/>
        <w:jc w:val="left"/>
      </w:pP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ᎤᏅᏓᏕᎴ</w:t>
      </w:r>
      <w:r>
        <w:rPr>
          <w:rFonts w:ascii="Times New Roman" w:hAnsi="Times New Roman" w:eastAsia="Times New Roman" w:cs="Times New Roman"/>
        </w:rPr>
        <w:t xml:space="preserve"> </w:t>
      </w:r>
      <w:r>
        <w:rPr>
          <w:rFonts w:ascii="Gadugi" w:hAnsi="Gadugi" w:eastAsia="Gadugi" w:cs="Gadugi"/>
        </w:rPr>
        <w:t>ᎤᏩᏛᎲ</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ᏧᎵᏍᏗ</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ᎢᏗᎬᏩᏛᏁᏗ</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ᎢᏧᎳᎭ</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ᎤᏲᎤᏁᎢ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ᏗᏓᎸᏉᏗ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ᏂᎦᎥ</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ᎤᏪᏯᏔ</w:t>
      </w:r>
      <w:r>
        <w:rPr>
          <w:rFonts w:ascii="Malgun Gothic" w:hAnsi="Malgun Gothic" w:eastAsia="Malgun Gothic" w:cs="Malgun Gothic"/>
        </w:rPr>
        <w:t>ᅅ</w:t>
      </w:r>
      <w:r>
        <w:rPr>
          <w:rFonts w:ascii="Gadugi" w:hAnsi="Gadugi" w:eastAsia="Gadugi" w:cs="Gadugi"/>
        </w:rPr>
        <w:t>Ꭲ</w:t>
      </w:r>
      <w:r>
        <w:rPr>
          <w:rFonts w:ascii="Times New Roman" w:hAnsi="Times New Roman" w:eastAsia="Times New Roman" w:cs="Times New Roman"/>
        </w:rPr>
        <w:t xml:space="preserve"> </w:t>
      </w:r>
      <w:r>
        <w:rPr>
          <w:rFonts w:ascii="Gadugi" w:hAnsi="Gadugi" w:eastAsia="Gadugi" w:cs="Gadugi"/>
        </w:rPr>
        <w:t>ᎤᏩᏒᎯ</w:t>
      </w:r>
      <w:r>
        <w:rPr>
          <w:rFonts w:ascii="Times New Roman" w:hAnsi="Times New Roman" w:eastAsia="Times New Roman" w:cs="Times New Roman"/>
        </w:rPr>
        <w:t xml:space="preserve"> </w:t>
      </w:r>
      <w:r>
        <w:rPr>
          <w:rFonts w:ascii="Gadugi" w:hAnsi="Gadugi" w:eastAsia="Gadugi" w:cs="Gadugi"/>
        </w:rPr>
        <w:t>ᏧᏩᏂᏌᏅ</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ᎠᏂᎦᏔᎲ</w:t>
      </w:r>
      <w:r>
        <w:rPr>
          <w:rFonts w:ascii="Times New Roman" w:hAnsi="Times New Roman" w:eastAsia="Times New Roman" w:cs="Times New Roman"/>
        </w:rPr>
        <w:t xml:space="preserve"> </w:t>
      </w:r>
      <w:r>
        <w:rPr>
          <w:rFonts w:ascii="Gadugi" w:hAnsi="Gadugi" w:eastAsia="Gadugi" w:cs="Gadugi"/>
        </w:rPr>
        <w:t>ᎤᎷᎯᏍᏔᏅ</w:t>
      </w:r>
      <w:r>
        <w:rPr>
          <w:rFonts w:ascii="Times New Roman" w:hAnsi="Times New Roman" w:eastAsia="Times New Roman" w:cs="Times New Roman"/>
        </w:rPr>
        <w:t xml:space="preserve"> </w:t>
      </w:r>
      <w:r>
        <w:rPr>
          <w:rFonts w:ascii="Gadugi" w:hAnsi="Gadugi" w:eastAsia="Gadugi" w:cs="Gadugi"/>
        </w:rPr>
        <w:t>ᏗᎨᏥᏍᏕᎸᏙᏗ</w:t>
      </w:r>
      <w:r>
        <w:rPr>
          <w:rFonts w:ascii="Times New Roman" w:hAnsi="Times New Roman" w:eastAsia="Times New Roman" w:cs="Times New Roman"/>
        </w:rPr>
        <w:t xml:space="preserve"> </w:t>
      </w:r>
      <w:r>
        <w:rPr>
          <w:rFonts w:ascii="Gadugi" w:hAnsi="Gadugi" w:eastAsia="Gadugi" w:cs="Gadugi"/>
        </w:rPr>
        <w:t>ᏚᎵᏍᏔᏅ</w:t>
      </w:r>
      <w:r>
        <w:rPr>
          <w:rFonts w:ascii="Times New Roman" w:hAnsi="Times New Roman" w:eastAsia="Times New Roman" w:cs="Times New Roman"/>
        </w:rPr>
        <w:t xml:space="preserve"> </w:t>
      </w:r>
      <w:r>
        <w:rPr>
          <w:rFonts w:ascii="Gadugi" w:hAnsi="Gadugi" w:eastAsia="Gadugi" w:cs="Gadugi"/>
        </w:rPr>
        <w:t>ᏚᏃᎯᏳᏒᎢ</w:t>
      </w:r>
      <w:r>
        <w:rPr>
          <w:rFonts w:ascii="Times New Roman" w:hAnsi="Times New Roman" w:eastAsia="Times New Roman" w:cs="Times New Roman"/>
        </w:rPr>
        <w:t>.” The Present Truth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ᏃᎴ</w:t>
      </w:r>
      <w:r>
        <w:rPr>
          <w:rFonts w:ascii="Times New Roman" w:hAnsi="Times New Roman" w:eastAsia="Times New Roman" w:cs="Times New Roman"/>
        </w:rPr>
        <w:t xml:space="preserve"> Review and Herald) 1849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ᎤᎴᏅᎮ</w:t>
      </w:r>
      <w:r>
        <w:rPr>
          <w:rFonts w:ascii="Times New Roman" w:hAnsi="Times New Roman" w:eastAsia="Times New Roman" w:cs="Times New Roman"/>
        </w:rPr>
        <w:t xml:space="preserve"> </w:t>
      </w:r>
      <w:r>
        <w:rPr>
          <w:rFonts w:ascii="Gadugi" w:hAnsi="Gadugi" w:eastAsia="Gadugi" w:cs="Gadugi"/>
        </w:rPr>
        <w:t>ᎠᏓᏔᎲᎢ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1851 </w:t>
      </w:r>
      <w:r>
        <w:rPr>
          <w:rFonts w:ascii="Gadugi" w:hAnsi="Gadugi" w:eastAsia="Gadugi" w:cs="Gadugi"/>
        </w:rPr>
        <w:t>ᎤᏕᏒ</w:t>
      </w:r>
      <w:r>
        <w:rPr>
          <w:rFonts w:ascii="Times New Roman" w:hAnsi="Times New Roman" w:eastAsia="Times New Roman" w:cs="Times New Roman"/>
        </w:rPr>
        <w:t xml:space="preserve"> 1850 chart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ᎤᎶᏒᎢ</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1856 </w:t>
      </w:r>
      <w:r>
        <w:rPr>
          <w:rFonts w:ascii="Gadugi" w:hAnsi="Gadugi" w:eastAsia="Gadugi" w:cs="Gadugi"/>
        </w:rPr>
        <w:t>ᎤᏕᏒ</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“seven times” </w:t>
      </w:r>
      <w:r>
        <w:rPr>
          <w:rFonts w:ascii="Gadugi" w:hAnsi="Gadugi" w:eastAsia="Gadugi" w:cs="Gadugi"/>
        </w:rPr>
        <w:t>ᎤᏃᎯᏳᏒ</w:t>
      </w:r>
      <w:r>
        <w:rPr>
          <w:rFonts w:ascii="Times New Roman" w:hAnsi="Times New Roman" w:eastAsia="Times New Roman" w:cs="Times New Roman"/>
        </w:rPr>
        <w:t xml:space="preserve"> Leviticus twenty-six </w:t>
      </w:r>
      <w:r>
        <w:rPr>
          <w:rFonts w:ascii="Gadugi" w:hAnsi="Gadugi" w:eastAsia="Gadugi" w:cs="Gadugi"/>
        </w:rPr>
        <w:t>ᎤᏪᏟᎶᏍᏔᏅ</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ᎠᏍᏆᎵᏍᏗ</w:t>
      </w:r>
      <w:r>
        <w:rPr>
          <w:rFonts w:ascii="Times New Roman" w:hAnsi="Times New Roman" w:eastAsia="Times New Roman" w:cs="Times New Roman"/>
        </w:rPr>
        <w:t xml:space="preserve"> </w:t>
      </w:r>
      <w:r>
        <w:rPr>
          <w:rFonts w:ascii="Gadugi" w:hAnsi="Gadugi" w:eastAsia="Gadugi" w:cs="Gadugi"/>
        </w:rPr>
        <w:t>ᏂᎨᏒᎾ</w:t>
      </w:r>
      <w:r>
        <w:rPr>
          <w:rFonts w:ascii="Times New Roman" w:hAnsi="Times New Roman" w:eastAsia="Times New Roman" w:cs="Times New Roman"/>
        </w:rPr>
        <w:t xml:space="preserve"> </w:t>
      </w:r>
      <w:r>
        <w:rPr>
          <w:rFonts w:ascii="Gadugi" w:hAnsi="Gadugi" w:eastAsia="Gadugi" w:cs="Gadugi"/>
        </w:rPr>
        <w:t>ᎤᏪᏒᎢ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ᎠᏓᏃᎵᏍᏔᏅ</w:t>
      </w:r>
      <w:r>
        <w:rPr>
          <w:rFonts w:ascii="Times New Roman" w:hAnsi="Times New Roman" w:eastAsia="Times New Roman" w:cs="Times New Roman"/>
        </w:rPr>
        <w:t xml:space="preserve"> </w:t>
      </w:r>
      <w:r>
        <w:rPr>
          <w:rFonts w:ascii="Gadugi" w:hAnsi="Gadugi" w:eastAsia="Gadugi" w:cs="Gadugi"/>
        </w:rPr>
        <w:t>ᏧᏓᏄᎪᏫᏎᎢ</w:t>
      </w:r>
      <w:r>
        <w:rPr>
          <w:rFonts w:ascii="Times New Roman" w:hAnsi="Times New Roman" w:eastAsia="Times New Roman" w:cs="Times New Roman"/>
        </w:rPr>
        <w:t xml:space="preserve"> October 22, 1844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ᎤᎵᏰᎢ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ᎤᏍᏆᏂᎪᏔᏅ</w:t>
      </w:r>
      <w:r>
        <w:rPr>
          <w:rFonts w:ascii="Times New Roman" w:hAnsi="Times New Roman" w:eastAsia="Times New Roman" w:cs="Times New Roman"/>
        </w:rPr>
        <w:t xml:space="preserve"> </w:t>
      </w:r>
      <w:r>
        <w:rPr>
          <w:rFonts w:ascii="Gadugi" w:hAnsi="Gadugi" w:eastAsia="Gadugi" w:cs="Gadugi"/>
        </w:rPr>
        <w:t>ᏗᎧᏃᎮᏙᏗ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twenty-three hundred years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twenty-five hundred and twenty years </w:t>
      </w:r>
      <w:r>
        <w:rPr>
          <w:rFonts w:ascii="Gadugi" w:hAnsi="Gadugi" w:eastAsia="Gadugi" w:cs="Gadugi"/>
        </w:rPr>
        <w:t>ᎤᎵᏍᏆᏛᎲᎢ</w:t>
      </w:r>
      <w:r>
        <w:rPr>
          <w:rFonts w:ascii="Times New Roman" w:hAnsi="Times New Roman" w:eastAsia="Times New Roman" w:cs="Times New Roman"/>
        </w:rPr>
        <w:t>.</w:t>
      </w:r>
    </w:p>
    <w:p>
      <w:pPr>
        <w:pStyle w:val="ArticleBody"/>
        <w:jc w:val="left"/>
      </w:pPr>
      <w:r>
        <w:rPr>
          <w:rFonts w:ascii="Nirmala UI" w:hAnsi="Nirmala UI" w:eastAsia="Nirmala UI" w:cs="Nirmala UI"/>
        </w:rPr>
        <w:t>റായക്കാലത്ത്</w:t>
      </w:r>
      <w:r>
        <w:rPr>
          <w:rFonts w:ascii="Times New Roman" w:hAnsi="Times New Roman" w:eastAsia="Times New Roman" w:cs="Times New Roman"/>
        </w:rPr>
        <w:t xml:space="preserve"> </w:t>
      </w:r>
      <w:r>
        <w:rPr>
          <w:rFonts w:ascii="Nirmala UI" w:hAnsi="Nirmala UI" w:eastAsia="Nirmala UI" w:cs="Nirmala UI"/>
        </w:rPr>
        <w:t>മറ്റു</w:t>
      </w:r>
      <w:r>
        <w:rPr>
          <w:rFonts w:ascii="Times New Roman" w:hAnsi="Times New Roman" w:eastAsia="Times New Roman" w:cs="Times New Roman"/>
        </w:rPr>
        <w:t xml:space="preserve"> </w:t>
      </w:r>
      <w:r>
        <w:rPr>
          <w:rFonts w:ascii="Nirmala UI" w:hAnsi="Nirmala UI" w:eastAsia="Nirmala UI" w:cs="Nirmala UI"/>
        </w:rPr>
        <w:t>ഉപദേശങ്ങളെക്കാൾ</w:t>
      </w:r>
      <w:r>
        <w:rPr>
          <w:rFonts w:ascii="Times New Roman" w:hAnsi="Times New Roman" w:eastAsia="Times New Roman" w:cs="Times New Roman"/>
        </w:rPr>
        <w:t xml:space="preserve"> </w:t>
      </w:r>
      <w:r>
        <w:rPr>
          <w:rFonts w:ascii="Nirmala UI" w:hAnsi="Nirmala UI" w:eastAsia="Nirmala UI" w:cs="Nirmala UI"/>
        </w:rPr>
        <w:t>മുകളിലേക്ക്</w:t>
      </w:r>
      <w:r>
        <w:rPr>
          <w:rFonts w:ascii="Times New Roman" w:hAnsi="Times New Roman" w:eastAsia="Times New Roman" w:cs="Times New Roman"/>
        </w:rPr>
        <w:t xml:space="preserve"> </w:t>
      </w:r>
      <w:r>
        <w:rPr>
          <w:rFonts w:ascii="Nirmala UI" w:hAnsi="Nirmala UI" w:eastAsia="Nirmala UI" w:cs="Nirmala UI"/>
        </w:rPr>
        <w:t>പ്രകാശിച്ചിരുന്നത്</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ഉപദേശമായിരുന്നു</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നീണ്ടുനിന്ന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പരീക്ഷണപ്രക്രിയ</w:t>
      </w:r>
      <w:r>
        <w:rPr>
          <w:rFonts w:ascii="Times New Roman" w:hAnsi="Times New Roman" w:eastAsia="Times New Roman" w:cs="Times New Roman"/>
        </w:rPr>
        <w:t xml:space="preserve"> 1856-</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പരീക്ഷണം</w:t>
      </w:r>
      <w:r>
        <w:rPr>
          <w:rFonts w:ascii="Times New Roman" w:hAnsi="Times New Roman" w:eastAsia="Times New Roman" w:cs="Times New Roman"/>
        </w:rPr>
        <w:t xml:space="preserve"> </w:t>
      </w:r>
      <w:r>
        <w:rPr>
          <w:rFonts w:ascii="Nirmala UI" w:hAnsi="Nirmala UI" w:eastAsia="Nirmala UI" w:cs="Nirmala UI"/>
        </w:rPr>
        <w:t>വരെയായി</w:t>
      </w:r>
      <w:r>
        <w:rPr>
          <w:rFonts w:ascii="Times New Roman" w:hAnsi="Times New Roman" w:eastAsia="Times New Roman" w:cs="Times New Roman"/>
        </w:rPr>
        <w:t xml:space="preserve"> </w:t>
      </w:r>
      <w:r>
        <w:rPr>
          <w:rFonts w:ascii="Nirmala UI" w:hAnsi="Nirmala UI" w:eastAsia="Nirmala UI" w:cs="Nirmala UI"/>
        </w:rPr>
        <w:t>മുന്നേറി</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പരീക്ഷണം</w:t>
      </w:r>
      <w:r>
        <w:rPr>
          <w:rFonts w:ascii="Times New Roman" w:hAnsi="Times New Roman" w:eastAsia="Times New Roman" w:cs="Times New Roman"/>
        </w:rPr>
        <w:t xml:space="preserve"> </w:t>
      </w:r>
      <w:r>
        <w:rPr>
          <w:rFonts w:ascii="Nirmala UI" w:hAnsi="Nirmala UI" w:eastAsia="Nirmala UI" w:cs="Nirmala UI"/>
        </w:rPr>
        <w:t>നിലത്തിനുള്ള</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വിശ്രമത്തെക്കുറിച്ചായിരുന്നു</w:t>
      </w:r>
      <w:r>
        <w:rPr>
          <w:rFonts w:ascii="Times New Roman" w:hAnsi="Times New Roman" w:eastAsia="Times New Roman" w:cs="Times New Roman"/>
        </w:rPr>
        <w:t xml:space="preserve">; </w:t>
      </w:r>
      <w:r>
        <w:rPr>
          <w:rFonts w:ascii="Nirmala UI" w:hAnsi="Nirmala UI" w:eastAsia="Nirmala UI" w:cs="Nirmala UI"/>
        </w:rPr>
        <w:t>മനുഷ്യർക്കുള്ള</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വിശ്രമത്തോടെ</w:t>
      </w:r>
      <w:r>
        <w:rPr>
          <w:rFonts w:ascii="Times New Roman" w:hAnsi="Times New Roman" w:eastAsia="Times New Roman" w:cs="Times New Roman"/>
        </w:rPr>
        <w:t xml:space="preserve"> </w:t>
      </w:r>
      <w:r>
        <w:rPr>
          <w:rFonts w:ascii="Nirmala UI" w:hAnsi="Nirmala UI" w:eastAsia="Nirmala UI" w:cs="Nirmala UI"/>
        </w:rPr>
        <w:t>ആരംഭിച്ചിരുന്ന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പരീക്ഷണപ്രക്രിയയുടെ</w:t>
      </w:r>
      <w:r>
        <w:rPr>
          <w:rFonts w:ascii="Times New Roman" w:hAnsi="Times New Roman" w:eastAsia="Times New Roman" w:cs="Times New Roman"/>
        </w:rPr>
        <w:t xml:space="preserve"> </w:t>
      </w:r>
      <w:r>
        <w:rPr>
          <w:rFonts w:ascii="Nirmala UI" w:hAnsi="Nirmala UI" w:eastAsia="Nirmala UI" w:cs="Nirmala UI"/>
        </w:rPr>
        <w:t>അവസാനത്തെയായിരുന്നു</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അടയാളപ്പെടുത്തിയത്</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പരീക്ഷണകാലം</w:t>
      </w:r>
      <w:r>
        <w:rPr>
          <w:rFonts w:ascii="Times New Roman" w:hAnsi="Times New Roman" w:eastAsia="Times New Roman" w:cs="Times New Roman"/>
        </w:rPr>
        <w:t xml:space="preserve"> </w:t>
      </w:r>
      <w:r>
        <w:rPr>
          <w:rFonts w:ascii="Nirmala UI" w:hAnsi="Nirmala UI" w:eastAsia="Nirmala UI" w:cs="Nirmala UI"/>
        </w:rPr>
        <w:t>ആൽഫയും</w:t>
      </w:r>
      <w:r>
        <w:rPr>
          <w:rFonts w:ascii="Times New Roman" w:hAnsi="Times New Roman" w:eastAsia="Times New Roman" w:cs="Times New Roman"/>
        </w:rPr>
        <w:t xml:space="preserve"> </w:t>
      </w:r>
      <w:r>
        <w:rPr>
          <w:rFonts w:ascii="Nirmala UI" w:hAnsi="Nirmala UI" w:eastAsia="Nirmala UI" w:cs="Nirmala UI"/>
        </w:rPr>
        <w:t>ഒമേഗയും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ഒപ്പുമുദ്ര</w:t>
      </w:r>
      <w:r>
        <w:rPr>
          <w:rFonts w:ascii="Times New Roman" w:hAnsi="Times New Roman" w:eastAsia="Times New Roman" w:cs="Times New Roman"/>
        </w:rPr>
        <w:t xml:space="preserve"> </w:t>
      </w:r>
      <w:r>
        <w:rPr>
          <w:rFonts w:ascii="Nirmala UI" w:hAnsi="Nirmala UI" w:eastAsia="Nirmala UI" w:cs="Nirmala UI"/>
        </w:rPr>
        <w:t>വഹിച്ചിരുന്നു</w:t>
      </w:r>
      <w:r>
        <w:rPr>
          <w:rFonts w:ascii="Times New Roman" w:hAnsi="Times New Roman" w:eastAsia="Times New Roman" w:cs="Times New Roman"/>
        </w:rPr>
        <w:t>. 1856-</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മില്ലർ</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കണ്ടെത്തിയ</w:t>
      </w:r>
      <w:r>
        <w:rPr>
          <w:rFonts w:ascii="Times New Roman" w:hAnsi="Times New Roman" w:eastAsia="Times New Roman" w:cs="Times New Roman"/>
        </w:rPr>
        <w:t xml:space="preserve"> </w:t>
      </w:r>
      <w:r>
        <w:rPr>
          <w:rFonts w:ascii="Nirmala UI" w:hAnsi="Nirmala UI" w:eastAsia="Nirmala UI" w:cs="Nirmala UI"/>
        </w:rPr>
        <w:t>അടിസ്ഥാനസത്യത്തെക്കുറിച്ചുള്ള</w:t>
      </w:r>
      <w:r>
        <w:rPr>
          <w:rFonts w:ascii="Times New Roman" w:hAnsi="Times New Roman" w:eastAsia="Times New Roman" w:cs="Times New Roman"/>
        </w:rPr>
        <w:t xml:space="preserve"> </w:t>
      </w:r>
      <w:r>
        <w:rPr>
          <w:rFonts w:ascii="Nirmala UI" w:hAnsi="Nirmala UI" w:eastAsia="Nirmala UI" w:cs="Nirmala UI"/>
        </w:rPr>
        <w:t>അറിവിലെ</w:t>
      </w:r>
      <w:r>
        <w:rPr>
          <w:rFonts w:ascii="Times New Roman" w:hAnsi="Times New Roman" w:eastAsia="Times New Roman" w:cs="Times New Roman"/>
        </w:rPr>
        <w:t xml:space="preserve"> </w:t>
      </w:r>
      <w:r>
        <w:rPr>
          <w:rFonts w:ascii="Nirmala UI" w:hAnsi="Nirmala UI" w:eastAsia="Nirmala UI" w:cs="Nirmala UI"/>
        </w:rPr>
        <w:t>വർധനയെയും</w:t>
      </w:r>
      <w:r>
        <w:rPr>
          <w:rFonts w:ascii="Times New Roman" w:hAnsi="Times New Roman" w:eastAsia="Times New Roman" w:cs="Times New Roman"/>
        </w:rPr>
        <w:t xml:space="preserve"> </w:t>
      </w:r>
      <w:r>
        <w:rPr>
          <w:rFonts w:ascii="Nirmala UI" w:hAnsi="Nirmala UI" w:eastAsia="Nirmala UI" w:cs="Nirmala UI"/>
        </w:rPr>
        <w:t>പ്രതിനിധീകരിച്ചു</w:t>
      </w:r>
      <w:r>
        <w:rPr>
          <w:rFonts w:ascii="Times New Roman" w:hAnsi="Times New Roman" w:eastAsia="Times New Roman" w:cs="Times New Roman"/>
        </w:rPr>
        <w:t xml:space="preserve">; </w:t>
      </w:r>
      <w:r>
        <w:rPr>
          <w:rFonts w:ascii="Nirmala UI" w:hAnsi="Nirmala UI" w:eastAsia="Nirmala UI" w:cs="Nirmala UI"/>
        </w:rPr>
        <w:t>അതുകൊണ്ട്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നിലയിലും</w:t>
      </w:r>
      <w:r>
        <w:rPr>
          <w:rFonts w:ascii="Times New Roman" w:hAnsi="Times New Roman" w:eastAsia="Times New Roman" w:cs="Times New Roman"/>
        </w:rPr>
        <w:t xml:space="preserve"> </w:t>
      </w:r>
      <w:r>
        <w:rPr>
          <w:rFonts w:ascii="Nirmala UI" w:hAnsi="Nirmala UI" w:eastAsia="Nirmala UI" w:cs="Nirmala UI"/>
        </w:rPr>
        <w:t>അതിന്</w:t>
      </w:r>
      <w:r>
        <w:rPr>
          <w:rFonts w:ascii="Times New Roman" w:hAnsi="Times New Roman" w:eastAsia="Times New Roman" w:cs="Times New Roman"/>
        </w:rPr>
        <w:t xml:space="preserve"> </w:t>
      </w:r>
      <w:r>
        <w:rPr>
          <w:rFonts w:ascii="Nirmala UI" w:hAnsi="Nirmala UI" w:eastAsia="Nirmala UI" w:cs="Nirmala UI"/>
        </w:rPr>
        <w:t>ആൽഫയും</w:t>
      </w:r>
      <w:r>
        <w:rPr>
          <w:rFonts w:ascii="Times New Roman" w:hAnsi="Times New Roman" w:eastAsia="Times New Roman" w:cs="Times New Roman"/>
        </w:rPr>
        <w:t xml:space="preserve"> </w:t>
      </w:r>
      <w:r>
        <w:rPr>
          <w:rFonts w:ascii="Nirmala UI" w:hAnsi="Nirmala UI" w:eastAsia="Nirmala UI" w:cs="Nirmala UI"/>
        </w:rPr>
        <w:t>ഒമേഗയും</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ഒപ്പുമുദ്ര</w:t>
      </w:r>
      <w:r>
        <w:rPr>
          <w:rFonts w:ascii="Times New Roman" w:hAnsi="Times New Roman" w:eastAsia="Times New Roman" w:cs="Times New Roman"/>
        </w:rPr>
        <w:t xml:space="preserve"> </w:t>
      </w:r>
      <w:r>
        <w:rPr>
          <w:rFonts w:ascii="Nirmala UI" w:hAnsi="Nirmala UI" w:eastAsia="Nirmala UI" w:cs="Nirmala UI"/>
        </w:rPr>
        <w:t>ഉണ്ടായിരുന്നു</w:t>
      </w:r>
      <w:r>
        <w:rPr>
          <w:rFonts w:ascii="Times New Roman" w:hAnsi="Times New Roman" w:eastAsia="Times New Roman" w:cs="Times New Roman"/>
        </w:rPr>
        <w:t xml:space="preserve">. </w:t>
      </w:r>
      <w:r>
        <w:rPr>
          <w:rFonts w:ascii="Nirmala UI" w:hAnsi="Nirmala UI" w:eastAsia="Nirmala UI" w:cs="Nirmala UI"/>
        </w:rPr>
        <w:t>ശബ്ബത്ത്</w:t>
      </w:r>
      <w:r>
        <w:rPr>
          <w:rFonts w:ascii="Times New Roman" w:hAnsi="Times New Roman" w:eastAsia="Times New Roman" w:cs="Times New Roman"/>
        </w:rPr>
        <w:t xml:space="preserve"> </w:t>
      </w:r>
      <w:r>
        <w:rPr>
          <w:rFonts w:ascii="Nirmala UI" w:hAnsi="Nirmala UI" w:eastAsia="Nirmala UI" w:cs="Nirmala UI"/>
        </w:rPr>
        <w:t>സത്യം</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വിശുദ്ധീകരിക്കപ്പെട്ട</w:t>
      </w:r>
      <w:r>
        <w:rPr>
          <w:rFonts w:ascii="Times New Roman" w:hAnsi="Times New Roman" w:eastAsia="Times New Roman" w:cs="Times New Roman"/>
        </w:rPr>
        <w:t xml:space="preserve"> </w:t>
      </w:r>
      <w:r>
        <w:rPr>
          <w:rFonts w:ascii="Nirmala UI" w:hAnsi="Nirmala UI" w:eastAsia="Nirmala UI" w:cs="Nirmala UI"/>
        </w:rPr>
        <w:t>ജനത്തിന്റെ</w:t>
      </w:r>
      <w:r>
        <w:rPr>
          <w:rFonts w:ascii="Times New Roman" w:hAnsi="Times New Roman" w:eastAsia="Times New Roman" w:cs="Times New Roman"/>
        </w:rPr>
        <w:t xml:space="preserve"> </w:t>
      </w:r>
      <w:r>
        <w:rPr>
          <w:rFonts w:ascii="Nirmala UI" w:hAnsi="Nirmala UI" w:eastAsia="Nirmala UI" w:cs="Nirmala UI"/>
        </w:rPr>
        <w:t>അടയാളമായിരുന്നതിനാൽ</w:t>
      </w:r>
      <w:r>
        <w:rPr>
          <w:rFonts w:ascii="Times New Roman" w:hAnsi="Times New Roman" w:eastAsia="Times New Roman" w:cs="Times New Roman"/>
        </w:rPr>
        <w:t xml:space="preserve">, </w:t>
      </w:r>
      <w:r>
        <w:rPr>
          <w:rFonts w:ascii="Nirmala UI" w:hAnsi="Nirmala UI" w:eastAsia="Nirmala UI" w:cs="Nirmala UI"/>
        </w:rPr>
        <w:t>മഹത്വത്തിന്റെ</w:t>
      </w:r>
      <w:r>
        <w:rPr>
          <w:rFonts w:ascii="Times New Roman" w:hAnsi="Times New Roman" w:eastAsia="Times New Roman" w:cs="Times New Roman"/>
        </w:rPr>
        <w:t xml:space="preserve"> </w:t>
      </w:r>
      <w:r>
        <w:rPr>
          <w:rFonts w:ascii="Nirmala UI" w:hAnsi="Nirmala UI" w:eastAsia="Nirmala UI" w:cs="Nirmala UI"/>
        </w:rPr>
        <w:t>പ്രത്യാശയായ</w:t>
      </w:r>
      <w:r>
        <w:rPr>
          <w:rFonts w:ascii="Times New Roman" w:hAnsi="Times New Roman" w:eastAsia="Times New Roman" w:cs="Times New Roman"/>
        </w:rPr>
        <w:t xml:space="preserve"> </w:t>
      </w:r>
      <w:r>
        <w:rPr>
          <w:rFonts w:ascii="Nirmala UI" w:hAnsi="Nirmala UI" w:eastAsia="Nirmala UI" w:cs="Nirmala UI"/>
        </w:rPr>
        <w:t>വിശ്വാസിയിലുള്ള</w:t>
      </w:r>
      <w:r>
        <w:rPr>
          <w:rFonts w:ascii="Times New Roman" w:hAnsi="Times New Roman" w:eastAsia="Times New Roman" w:cs="Times New Roman"/>
        </w:rPr>
        <w:t xml:space="preserve">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രഹസ്യം</w:t>
      </w:r>
      <w:r>
        <w:rPr>
          <w:rFonts w:ascii="Times New Roman" w:hAnsi="Times New Roman" w:eastAsia="Times New Roman" w:cs="Times New Roman"/>
        </w:rPr>
        <w:t xml:space="preserve"> </w:t>
      </w:r>
      <w:r>
        <w:rPr>
          <w:rFonts w:ascii="Nirmala UI" w:hAnsi="Nirmala UI" w:eastAsia="Nirmala UI" w:cs="Nirmala UI"/>
        </w:rPr>
        <w:t>നിവൃത്തിയാകുമ്പോൾ</w:t>
      </w:r>
      <w:r>
        <w:rPr>
          <w:rFonts w:ascii="Times New Roman" w:hAnsi="Times New Roman" w:eastAsia="Times New Roman" w:cs="Times New Roman"/>
        </w:rPr>
        <w:t xml:space="preserve"> </w:t>
      </w:r>
      <w:r>
        <w:rPr>
          <w:rFonts w:ascii="Nirmala UI" w:hAnsi="Nirmala UI" w:eastAsia="Nirmala UI" w:cs="Nirmala UI"/>
        </w:rPr>
        <w:t>മുഴങ്ങുന്ന</w:t>
      </w:r>
      <w:r>
        <w:rPr>
          <w:rFonts w:ascii="Times New Roman" w:hAnsi="Times New Roman" w:eastAsia="Times New Roman" w:cs="Times New Roman"/>
        </w:rPr>
        <w:t xml:space="preserve"> </w:t>
      </w:r>
      <w:r>
        <w:rPr>
          <w:rFonts w:ascii="Nirmala UI" w:hAnsi="Nirmala UI" w:eastAsia="Nirmala UI" w:cs="Nirmala UI"/>
        </w:rPr>
        <w:t>ഏഴാമത്തെ</w:t>
      </w:r>
      <w:r>
        <w:rPr>
          <w:rFonts w:ascii="Times New Roman" w:hAnsi="Times New Roman" w:eastAsia="Times New Roman" w:cs="Times New Roman"/>
        </w:rPr>
        <w:t xml:space="preserve"> </w:t>
      </w:r>
      <w:r>
        <w:rPr>
          <w:rFonts w:ascii="Nirmala UI" w:hAnsi="Nirmala UI" w:eastAsia="Nirmala UI" w:cs="Nirmala UI"/>
        </w:rPr>
        <w:t>കാഹളനാദമായി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പ്രായശ്ചിത്തദിവസത്തിൽ</w:t>
      </w:r>
      <w:r>
        <w:rPr>
          <w:rFonts w:ascii="Times New Roman" w:hAnsi="Times New Roman" w:eastAsia="Times New Roman" w:cs="Times New Roman"/>
        </w:rPr>
        <w:t xml:space="preserve"> </w:t>
      </w:r>
      <w:r>
        <w:rPr>
          <w:rFonts w:ascii="Nirmala UI" w:hAnsi="Nirmala UI" w:eastAsia="Nirmala UI" w:cs="Nirmala UI"/>
        </w:rPr>
        <w:t>മുഴക്കപ്പെടേണ്ടിരുന്ന</w:t>
      </w:r>
      <w:r>
        <w:rPr>
          <w:rFonts w:ascii="Times New Roman" w:hAnsi="Times New Roman" w:eastAsia="Times New Roman" w:cs="Times New Roman"/>
        </w:rPr>
        <w:t xml:space="preserve"> </w:t>
      </w:r>
      <w:r>
        <w:rPr>
          <w:rFonts w:ascii="Nirmala UI" w:hAnsi="Nirmala UI" w:eastAsia="Nirmala UI" w:cs="Nirmala UI"/>
        </w:rPr>
        <w:t>ജൂബിലി</w:t>
      </w:r>
      <w:r>
        <w:rPr>
          <w:rFonts w:ascii="Times New Roman" w:hAnsi="Times New Roman" w:eastAsia="Times New Roman" w:cs="Times New Roman"/>
        </w:rPr>
        <w:t xml:space="preserve"> </w:t>
      </w:r>
      <w:r>
        <w:rPr>
          <w:rFonts w:ascii="Nirmala UI" w:hAnsi="Nirmala UI" w:eastAsia="Nirmala UI" w:cs="Nirmala UI"/>
        </w:rPr>
        <w:t>കാഹളത്താൽ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1856-dən 1863-ə qədər olan yeddi il şagirdlər üçün Yerusəlimdəki on günü, Filadelfiyalı Millerçilər üçün isə Exeter düşərgə toplantısının altı gününü təmsil edirdi; lakin təəssüf ki, bu dövr Rəbb onları keçid dövrü boyunca apardıqca Onun ardınca getməkdən imtina edənlərin nümunəsinə çevrildi. Yeddi gurultunun tarixi dövrü olan birinci və ikinci mələklərin tarixi, Rəbbin Öz xalqını ikinci dəfə toplamaq üçün əlini 19 aprel 1844-cü ildən uzatdığını göstərir və müdriklərin Məsihlə birlikdə Ən Müqəddəs Yerə daxil olduqları kimi itaətli bir cavabı təsvir edir.</w:t>
      </w:r>
    </w:p>
    <w:p>
      <w:pPr>
        <w:pStyle w:val="ArticleBody"/>
        <w:jc w:val="left"/>
      </w:pP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গাদিশ</w:t>
      </w:r>
      <w:r>
        <w:rPr>
          <w:rFonts w:ascii="Times New Roman" w:hAnsi="Times New Roman" w:eastAsia="Times New Roman" w:cs="Times New Roman"/>
        </w:rPr>
        <w:t xml:space="preserve"> </w:t>
      </w:r>
      <w:r>
        <w:rPr>
          <w:rFonts w:ascii="Nirmala UI" w:hAnsi="Nirmala UI" w:eastAsia="Nirmala UI" w:cs="Nirmala UI"/>
        </w:rPr>
        <w:t>কাবিয়</w:t>
      </w:r>
      <w:r>
        <w:rPr>
          <w:rFonts w:ascii="Times New Roman" w:hAnsi="Times New Roman" w:eastAsia="Times New Roman" w:cs="Times New Roman"/>
        </w:rPr>
        <w:t xml:space="preserve"> </w:t>
      </w:r>
      <w:r>
        <w:rPr>
          <w:rFonts w:ascii="Nirmala UI" w:hAnsi="Nirmala UI" w:eastAsia="Nirmala UI" w:cs="Nirmala UI"/>
        </w:rPr>
        <w:t>তুইতিজা</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1844 </w:t>
      </w:r>
      <w:r>
        <w:rPr>
          <w:rFonts w:ascii="Nirmala UI" w:hAnsi="Nirmala UI" w:eastAsia="Nirmala UI" w:cs="Nirmala UI"/>
        </w:rPr>
        <w:t>লৈ</w:t>
      </w:r>
      <w:r>
        <w:rPr>
          <w:rFonts w:ascii="Times New Roman" w:hAnsi="Times New Roman" w:eastAsia="Times New Roman" w:cs="Times New Roman"/>
        </w:rPr>
        <w:t xml:space="preserve"> 1863 </w:t>
      </w:r>
      <w:r>
        <w:rPr>
          <w:rFonts w:ascii="Nirmala UI" w:hAnsi="Nirmala UI" w:eastAsia="Nirmala UI" w:cs="Nirmala UI"/>
        </w:rPr>
        <w:t>দুথিন</w:t>
      </w:r>
      <w:r>
        <w:rPr>
          <w:rFonts w:ascii="Times New Roman" w:hAnsi="Times New Roman" w:eastAsia="Times New Roman" w:cs="Times New Roman"/>
        </w:rPr>
        <w:t xml:space="preserve"> </w:t>
      </w:r>
      <w:r>
        <w:rPr>
          <w:rFonts w:ascii="Nirmala UI" w:hAnsi="Nirmala UI" w:eastAsia="Nirmala UI" w:cs="Nirmala UI"/>
        </w:rPr>
        <w:t>থার্ড</w:t>
      </w:r>
      <w:r>
        <w:rPr>
          <w:rFonts w:ascii="Times New Roman" w:hAnsi="Times New Roman" w:eastAsia="Times New Roman" w:cs="Times New Roman"/>
        </w:rPr>
        <w:t xml:space="preserve"> </w:t>
      </w:r>
      <w:r>
        <w:rPr>
          <w:rFonts w:ascii="Nirmala UI" w:hAnsi="Nirmala UI" w:eastAsia="Nirmala UI" w:cs="Nirmala UI"/>
        </w:rPr>
        <w:t>এঞ্জেলরী</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অসি</w:t>
      </w:r>
      <w:r>
        <w:rPr>
          <w:rFonts w:ascii="Times New Roman" w:hAnsi="Times New Roman" w:eastAsia="Times New Roman" w:cs="Times New Roman"/>
        </w:rPr>
        <w:t xml:space="preserve">, </w:t>
      </w:r>
      <w:r>
        <w:rPr>
          <w:rFonts w:ascii="Nirmala UI" w:hAnsi="Nirmala UI" w:eastAsia="Nirmala UI" w:cs="Nirmala UI"/>
        </w:rPr>
        <w:t>মদুদা</w:t>
      </w:r>
      <w:r>
        <w:rPr>
          <w:rFonts w:ascii="Times New Roman" w:hAnsi="Times New Roman" w:eastAsia="Times New Roman" w:cs="Times New Roman"/>
        </w:rPr>
        <w:t xml:space="preserve"> </w:t>
      </w:r>
      <w:r>
        <w:rPr>
          <w:rFonts w:ascii="Nirmala UI" w:hAnsi="Nirmala UI" w:eastAsia="Nirmala UI" w:cs="Nirmala UI"/>
        </w:rPr>
        <w:t>প্রভুনা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মীওইশিংবু</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পুনশিন্নবা</w:t>
      </w:r>
      <w:r>
        <w:rPr>
          <w:rFonts w:ascii="Times New Roman" w:hAnsi="Times New Roman" w:eastAsia="Times New Roman" w:cs="Times New Roman"/>
        </w:rPr>
        <w:t xml:space="preserve"> </w:t>
      </w:r>
      <w:r>
        <w:rPr>
          <w:rFonts w:ascii="Nirmala UI" w:hAnsi="Nirmala UI" w:eastAsia="Nirmala UI" w:cs="Nirmala UI"/>
        </w:rPr>
        <w:t>নত্ত্রগা</w:t>
      </w:r>
      <w:r>
        <w:rPr>
          <w:rFonts w:ascii="Times New Roman" w:hAnsi="Times New Roman" w:eastAsia="Times New Roman" w:cs="Times New Roman"/>
        </w:rPr>
        <w:t xml:space="preserve"> </w:t>
      </w:r>
      <w:r>
        <w:rPr>
          <w:rFonts w:ascii="Nirmala UI" w:hAnsi="Nirmala UI" w:eastAsia="Nirmala UI" w:cs="Nirmala UI"/>
        </w:rPr>
        <w:t>কখৎনবা</w:t>
      </w:r>
      <w:r>
        <w:rPr>
          <w:rFonts w:ascii="Times New Roman" w:hAnsi="Times New Roman" w:eastAsia="Times New Roman" w:cs="Times New Roman"/>
        </w:rPr>
        <w:t xml:space="preserve"> </w:t>
      </w:r>
      <w:r>
        <w:rPr>
          <w:rFonts w:ascii="Nirmala UI" w:hAnsi="Nirmala UI" w:eastAsia="Nirmala UI" w:cs="Nirmala UI"/>
        </w:rPr>
        <w:t>অমগী</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খুত</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পানখৎলি</w:t>
      </w:r>
      <w:r>
        <w:rPr>
          <w:rFonts w:ascii="Times New Roman" w:hAnsi="Times New Roman" w:eastAsia="Times New Roman" w:cs="Times New Roman"/>
        </w:rPr>
        <w:t xml:space="preserve"> </w:t>
      </w:r>
      <w:r>
        <w:rPr>
          <w:rFonts w:ascii="Nirmala UI" w:hAnsi="Nirmala UI" w:eastAsia="Nirmala UI" w:cs="Nirmala UI"/>
        </w:rPr>
        <w:t>হায়বদু</w:t>
      </w:r>
      <w:r>
        <w:rPr>
          <w:rFonts w:ascii="Times New Roman" w:hAnsi="Times New Roman" w:eastAsia="Times New Roman" w:cs="Times New Roman"/>
        </w:rPr>
        <w:t xml:space="preserve"> </w:t>
      </w:r>
      <w:r>
        <w:rPr>
          <w:rFonts w:ascii="Nirmala UI" w:hAnsi="Nirmala UI" w:eastAsia="Nirmala UI" w:cs="Nirmala UI"/>
        </w:rPr>
        <w:t>খঙহল্লি</w:t>
      </w:r>
      <w:r>
        <w:rPr>
          <w:rFonts w:ascii="Times New Roman" w:hAnsi="Times New Roman" w:eastAsia="Times New Roman" w:cs="Times New Roman"/>
        </w:rPr>
        <w:t xml:space="preserve">; </w:t>
      </w:r>
      <w:r>
        <w:rPr>
          <w:rFonts w:ascii="Nirmala UI" w:hAnsi="Nirmala UI" w:eastAsia="Nirmala UI" w:cs="Nirmala UI"/>
        </w:rPr>
        <w:t>অদুবু</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মদু</w:t>
      </w:r>
      <w:r>
        <w:rPr>
          <w:rFonts w:ascii="Times New Roman" w:hAnsi="Times New Roman" w:eastAsia="Times New Roman" w:cs="Times New Roman"/>
        </w:rPr>
        <w:t xml:space="preserve"> </w:t>
      </w:r>
      <w:r>
        <w:rPr>
          <w:rFonts w:ascii="Nirmala UI" w:hAnsi="Nirmala UI" w:eastAsia="Nirmala UI" w:cs="Nirmala UI"/>
        </w:rPr>
        <w:t>ওইবা</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অসিদা</w:t>
      </w:r>
      <w:r>
        <w:rPr>
          <w:rFonts w:ascii="Times New Roman" w:hAnsi="Times New Roman" w:eastAsia="Times New Roman" w:cs="Times New Roman"/>
        </w:rPr>
        <w:t xml:space="preserve"> </w:t>
      </w:r>
      <w:r>
        <w:rPr>
          <w:rFonts w:ascii="Nirmala UI" w:hAnsi="Nirmala UI" w:eastAsia="Nirmala UI" w:cs="Nirmala UI"/>
        </w:rPr>
        <w:t>লান্না</w:t>
      </w:r>
      <w:r>
        <w:rPr>
          <w:rFonts w:ascii="Times New Roman" w:hAnsi="Times New Roman" w:eastAsia="Times New Roman" w:cs="Times New Roman"/>
        </w:rPr>
        <w:t>-</w:t>
      </w:r>
      <w:r>
        <w:rPr>
          <w:rFonts w:ascii="Nirmala UI" w:hAnsi="Nirmala UI" w:eastAsia="Nirmala UI" w:cs="Nirmala UI"/>
        </w:rPr>
        <w:t>থুম্নবা</w:t>
      </w:r>
      <w:r>
        <w:rPr>
          <w:rFonts w:ascii="Times New Roman" w:hAnsi="Times New Roman" w:eastAsia="Times New Roman" w:cs="Times New Roman"/>
        </w:rPr>
        <w:t xml:space="preserve"> </w:t>
      </w:r>
      <w:r>
        <w:rPr>
          <w:rFonts w:ascii="Nirmala UI" w:hAnsi="Nirmala UI" w:eastAsia="Nirmala UI" w:cs="Nirmala UI"/>
        </w:rPr>
        <w:t>উৎলি।</w:t>
      </w:r>
      <w:r>
        <w:rPr>
          <w:rFonts w:ascii="Times New Roman" w:hAnsi="Times New Roman" w:eastAsia="Times New Roman" w:cs="Times New Roman"/>
        </w:rPr>
        <w:t xml:space="preserve"> </w:t>
      </w:r>
      <w:r>
        <w:rPr>
          <w:rFonts w:ascii="Nirmala UI" w:hAnsi="Nirmala UI" w:eastAsia="Nirmala UI" w:cs="Nirmala UI"/>
        </w:rPr>
        <w:t>হৌজিক</w:t>
      </w:r>
      <w:r>
        <w:rPr>
          <w:rFonts w:ascii="Times New Roman" w:hAnsi="Times New Roman" w:eastAsia="Times New Roman" w:cs="Times New Roman"/>
        </w:rPr>
        <w:t xml:space="preserve">, </w:t>
      </w:r>
      <w:r>
        <w:rPr>
          <w:rFonts w:ascii="Nirmala UI" w:hAnsi="Nirmala UI" w:eastAsia="Nirmala UI" w:cs="Nirmala UI"/>
        </w:rPr>
        <w:t>অহুমশুবা</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July 2023 </w:t>
      </w:r>
      <w:r>
        <w:rPr>
          <w:rFonts w:ascii="Nirmala UI" w:hAnsi="Nirmala UI" w:eastAsia="Nirmala UI" w:cs="Nirmala UI"/>
        </w:rPr>
        <w:t>দগী</w:t>
      </w:r>
      <w:r>
        <w:rPr>
          <w:rFonts w:ascii="Times New Roman" w:hAnsi="Times New Roman" w:eastAsia="Times New Roman" w:cs="Times New Roman"/>
        </w:rPr>
        <w:t xml:space="preserve"> </w:t>
      </w:r>
      <w:r>
        <w:rPr>
          <w:rFonts w:ascii="Nirmala UI" w:hAnsi="Nirmala UI" w:eastAsia="Nirmala UI" w:cs="Nirmala UI"/>
        </w:rPr>
        <w:t>হৌরকপদগী</w:t>
      </w:r>
      <w:r>
        <w:rPr>
          <w:rFonts w:ascii="Times New Roman" w:hAnsi="Times New Roman" w:eastAsia="Times New Roman" w:cs="Times New Roman"/>
        </w:rPr>
        <w:t xml:space="preserve">, </w:t>
      </w:r>
      <w:r>
        <w:rPr>
          <w:rFonts w:ascii="Nirmala UI" w:hAnsi="Nirmala UI" w:eastAsia="Nirmala UI" w:cs="Nirmala UI"/>
        </w:rPr>
        <w:t>প্রভুনা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মীওইশিংবু</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হন্না</w:t>
      </w:r>
      <w:r>
        <w:rPr>
          <w:rFonts w:ascii="Times New Roman" w:hAnsi="Times New Roman" w:eastAsia="Times New Roman" w:cs="Times New Roman"/>
        </w:rPr>
        <w:t xml:space="preserve"> </w:t>
      </w:r>
      <w:r>
        <w:rPr>
          <w:rFonts w:ascii="Nirmala UI" w:hAnsi="Nirmala UI" w:eastAsia="Nirmala UI" w:cs="Nirmala UI"/>
        </w:rPr>
        <w:t>পুনশিন্নবা</w:t>
      </w:r>
      <w:r>
        <w:rPr>
          <w:rFonts w:ascii="Times New Roman" w:hAnsi="Times New Roman" w:eastAsia="Times New Roman" w:cs="Times New Roman"/>
        </w:rPr>
        <w:t xml:space="preserve"> </w:t>
      </w:r>
      <w:r>
        <w:rPr>
          <w:rFonts w:ascii="Nirmala UI" w:hAnsi="Nirmala UI" w:eastAsia="Nirmala UI" w:cs="Nirmala UI"/>
        </w:rPr>
        <w:t>নত্ত্রগা</w:t>
      </w:r>
      <w:r>
        <w:rPr>
          <w:rFonts w:ascii="Times New Roman" w:hAnsi="Times New Roman" w:eastAsia="Times New Roman" w:cs="Times New Roman"/>
        </w:rPr>
        <w:t xml:space="preserve"> </w:t>
      </w:r>
      <w:r>
        <w:rPr>
          <w:rFonts w:ascii="Nirmala UI" w:hAnsi="Nirmala UI" w:eastAsia="Nirmala UI" w:cs="Nirmala UI"/>
        </w:rPr>
        <w:t>কখৎনবা</w:t>
      </w:r>
      <w:r>
        <w:rPr>
          <w:rFonts w:ascii="Times New Roman" w:hAnsi="Times New Roman" w:eastAsia="Times New Roman" w:cs="Times New Roman"/>
        </w:rPr>
        <w:t xml:space="preserve"> </w:t>
      </w:r>
      <w:r>
        <w:rPr>
          <w:rFonts w:ascii="Nirmala UI" w:hAnsi="Nirmala UI" w:eastAsia="Nirmala UI" w:cs="Nirmala UI"/>
        </w:rPr>
        <w:t>অমগী</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w:t>
      </w:r>
      <w:r>
        <w:rPr>
          <w:rFonts w:ascii="Nirmala UI" w:hAnsi="Nirmala UI" w:eastAsia="Nirmala UI" w:cs="Nirmala UI"/>
        </w:rPr>
        <w:t>মহাক্কী</w:t>
      </w:r>
      <w:r>
        <w:rPr>
          <w:rFonts w:ascii="Times New Roman" w:hAnsi="Times New Roman" w:eastAsia="Times New Roman" w:cs="Times New Roman"/>
        </w:rPr>
        <w:t xml:space="preserve"> </w:t>
      </w:r>
      <w:r>
        <w:rPr>
          <w:rFonts w:ascii="Nirmala UI" w:hAnsi="Nirmala UI" w:eastAsia="Nirmala UI" w:cs="Nirmala UI"/>
        </w:rPr>
        <w:t>খুত</w:t>
      </w:r>
      <w:r>
        <w:rPr>
          <w:rFonts w:ascii="Times New Roman" w:hAnsi="Times New Roman" w:eastAsia="Times New Roman" w:cs="Times New Roman"/>
        </w:rPr>
        <w:t xml:space="preserve"> </w:t>
      </w:r>
      <w:r>
        <w:rPr>
          <w:rFonts w:ascii="Nirmala UI" w:hAnsi="Nirmala UI" w:eastAsia="Nirmala UI" w:cs="Nirmala UI"/>
        </w:rPr>
        <w:t>অমুক</w:t>
      </w:r>
      <w:r>
        <w:rPr>
          <w:rFonts w:ascii="Times New Roman" w:hAnsi="Times New Roman" w:eastAsia="Times New Roman" w:cs="Times New Roman"/>
        </w:rPr>
        <w:t xml:space="preserve"> </w:t>
      </w:r>
      <w:r>
        <w:rPr>
          <w:rFonts w:ascii="Nirmala UI" w:hAnsi="Nirmala UI" w:eastAsia="Nirmala UI" w:cs="Nirmala UI"/>
        </w:rPr>
        <w:t>পানখৎলি</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মখোয়না</w:t>
      </w:r>
      <w:r>
        <w:rPr>
          <w:rFonts w:ascii="Times New Roman" w:hAnsi="Times New Roman" w:eastAsia="Times New Roman" w:cs="Times New Roman"/>
        </w:rPr>
        <w:t xml:space="preserve"> </w:t>
      </w:r>
      <w:r>
        <w:rPr>
          <w:rFonts w:ascii="Nirmala UI" w:hAnsi="Nirmala UI" w:eastAsia="Nirmala UI" w:cs="Nirmala UI"/>
        </w:rPr>
        <w:t>অনুগত</w:t>
      </w:r>
      <w:r>
        <w:rPr>
          <w:rFonts w:ascii="Times New Roman" w:hAnsi="Times New Roman" w:eastAsia="Times New Roman" w:cs="Times New Roman"/>
        </w:rPr>
        <w:t xml:space="preserve"> Philadelphia-</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মীওই</w:t>
      </w:r>
      <w:r>
        <w:rPr>
          <w:rFonts w:ascii="Times New Roman" w:hAnsi="Times New Roman" w:eastAsia="Times New Roman" w:cs="Times New Roman"/>
        </w:rPr>
        <w:t xml:space="preserve"> </w:t>
      </w:r>
      <w:r>
        <w:rPr>
          <w:rFonts w:ascii="Nirmala UI" w:hAnsi="Nirmala UI" w:eastAsia="Nirmala UI" w:cs="Nirmala UI"/>
        </w:rPr>
        <w:t>ওইনা</w:t>
      </w:r>
      <w:r>
        <w:rPr>
          <w:rFonts w:ascii="Times New Roman" w:hAnsi="Times New Roman" w:eastAsia="Times New Roman" w:cs="Times New Roman"/>
        </w:rPr>
        <w:t xml:space="preserve"> second Kadesh </w:t>
      </w:r>
      <w:r>
        <w:rPr>
          <w:rFonts w:ascii="Nirmala UI" w:hAnsi="Nirmala UI" w:eastAsia="Nirmala UI" w:cs="Nirmala UI"/>
        </w:rPr>
        <w:t>পুম্নমক</w:t>
      </w:r>
      <w:r>
        <w:rPr>
          <w:rFonts w:ascii="Times New Roman" w:hAnsi="Times New Roman" w:eastAsia="Times New Roman" w:cs="Times New Roman"/>
        </w:rPr>
        <w:t xml:space="preserve"> </w:t>
      </w:r>
      <w:r>
        <w:rPr>
          <w:rFonts w:ascii="Nirmala UI" w:hAnsi="Nirmala UI" w:eastAsia="Nirmala UI" w:cs="Nirmala UI"/>
        </w:rPr>
        <w:t>মাপূং</w:t>
      </w:r>
      <w:r>
        <w:rPr>
          <w:rFonts w:ascii="Times New Roman" w:hAnsi="Times New Roman" w:eastAsia="Times New Roman" w:cs="Times New Roman"/>
        </w:rPr>
        <w:t xml:space="preserve"> </w:t>
      </w:r>
      <w:r>
        <w:rPr>
          <w:rFonts w:ascii="Nirmala UI" w:hAnsi="Nirmala UI" w:eastAsia="Nirmala UI" w:cs="Nirmala UI"/>
        </w:rPr>
        <w:t>ফাবা</w:t>
      </w:r>
      <w:r>
        <w:rPr>
          <w:rFonts w:ascii="Times New Roman" w:hAnsi="Times New Roman" w:eastAsia="Times New Roman" w:cs="Times New Roman"/>
        </w:rPr>
        <w:t xml:space="preserve"> </w:t>
      </w:r>
      <w:r>
        <w:rPr>
          <w:rFonts w:ascii="Nirmala UI" w:hAnsi="Nirmala UI" w:eastAsia="Nirmala UI" w:cs="Nirmala UI"/>
        </w:rPr>
        <w:t>তৌগনি</w:t>
      </w:r>
      <w:r>
        <w:rPr>
          <w:rFonts w:ascii="Times New Roman" w:hAnsi="Times New Roman" w:eastAsia="Times New Roman" w:cs="Times New Roman"/>
        </w:rPr>
        <w:t xml:space="preserve">; </w:t>
      </w:r>
      <w:r>
        <w:rPr>
          <w:rFonts w:ascii="Nirmala UI" w:hAnsi="Nirmala UI" w:eastAsia="Nirmala UI" w:cs="Nirmala UI"/>
        </w:rPr>
        <w:t>মারমদি</w:t>
      </w:r>
      <w:r>
        <w:rPr>
          <w:rFonts w:ascii="Times New Roman" w:hAnsi="Times New Roman" w:eastAsia="Times New Roman" w:cs="Times New Roman"/>
        </w:rPr>
        <w:t xml:space="preserve"> truth-</w:t>
      </w:r>
      <w:r>
        <w:rPr>
          <w:rFonts w:ascii="Nirmala UI" w:hAnsi="Nirmala UI" w:eastAsia="Nirmala UI" w:cs="Nirmala UI"/>
        </w:rPr>
        <w:t>কি</w:t>
      </w:r>
      <w:r>
        <w:rPr>
          <w:rFonts w:ascii="Times New Roman" w:hAnsi="Times New Roman" w:eastAsia="Times New Roman" w:cs="Times New Roman"/>
        </w:rPr>
        <w:t xml:space="preserve"> signature-</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অহুমশিংদু</w:t>
      </w:r>
      <w:r>
        <w:rPr>
          <w:rFonts w:ascii="Times New Roman" w:hAnsi="Times New Roman" w:eastAsia="Times New Roman" w:cs="Times New Roman"/>
        </w:rPr>
        <w:t xml:space="preserve"> </w:t>
      </w:r>
      <w:r>
        <w:rPr>
          <w:rFonts w:ascii="Nirmala UI" w:hAnsi="Nirmala UI" w:eastAsia="Nirmala UI" w:cs="Nirmala UI"/>
        </w:rPr>
        <w:t>অহৌবা</w:t>
      </w:r>
      <w:r>
        <w:rPr>
          <w:rFonts w:ascii="Times New Roman" w:hAnsi="Times New Roman" w:eastAsia="Times New Roman" w:cs="Times New Roman"/>
        </w:rPr>
        <w:t xml:space="preserve"> </w:t>
      </w:r>
      <w:r>
        <w:rPr>
          <w:rFonts w:ascii="Nirmala UI" w:hAnsi="Nirmala UI" w:eastAsia="Nirmala UI" w:cs="Nirmala UI"/>
        </w:rPr>
        <w:t>অমসুং</w:t>
      </w:r>
      <w:r>
        <w:rPr>
          <w:rFonts w:ascii="Times New Roman" w:hAnsi="Times New Roman" w:eastAsia="Times New Roman" w:cs="Times New Roman"/>
        </w:rPr>
        <w:t xml:space="preserve"> </w:t>
      </w:r>
      <w:r>
        <w:rPr>
          <w:rFonts w:ascii="Nirmala UI" w:hAnsi="Nirmala UI" w:eastAsia="Nirmala UI" w:cs="Nirmala UI"/>
        </w:rPr>
        <w:t>অরোইবা</w:t>
      </w:r>
      <w:r>
        <w:rPr>
          <w:rFonts w:ascii="Times New Roman" w:hAnsi="Times New Roman" w:eastAsia="Times New Roman" w:cs="Times New Roman"/>
        </w:rPr>
        <w:t xml:space="preserve"> </w:t>
      </w:r>
      <w:r>
        <w:rPr>
          <w:rFonts w:ascii="Nirmala UI" w:hAnsi="Nirmala UI" w:eastAsia="Nirmala UI" w:cs="Nirmala UI"/>
        </w:rPr>
        <w:t>অনুগত</w:t>
      </w:r>
      <w:r>
        <w:rPr>
          <w:rFonts w:ascii="Times New Roman" w:hAnsi="Times New Roman" w:eastAsia="Times New Roman" w:cs="Times New Roman"/>
        </w:rPr>
        <w:t xml:space="preserve"> Philadelphia-</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মীওইশিংগী</w:t>
      </w:r>
      <w:r>
        <w:rPr>
          <w:rFonts w:ascii="Times New Roman" w:hAnsi="Times New Roman" w:eastAsia="Times New Roman" w:cs="Times New Roman"/>
        </w:rPr>
        <w:t xml:space="preserve"> </w:t>
      </w:r>
      <w:r>
        <w:rPr>
          <w:rFonts w:ascii="Nirmala UI" w:hAnsi="Nirmala UI" w:eastAsia="Nirmala UI" w:cs="Nirmala UI"/>
        </w:rPr>
        <w:t>মখোল</w:t>
      </w:r>
      <w:r>
        <w:rPr>
          <w:rFonts w:ascii="Times New Roman" w:hAnsi="Times New Roman" w:eastAsia="Times New Roman" w:cs="Times New Roman"/>
        </w:rPr>
        <w:t xml:space="preserve"> </w:t>
      </w:r>
      <w:r>
        <w:rPr>
          <w:rFonts w:ascii="Nirmala UI" w:hAnsi="Nirmala UI" w:eastAsia="Nirmala UI" w:cs="Nirmala UI"/>
        </w:rPr>
        <w:t>ওইরি</w:t>
      </w:r>
      <w:r>
        <w:rPr>
          <w:rFonts w:ascii="Times New Roman" w:hAnsi="Times New Roman" w:eastAsia="Times New Roman" w:cs="Times New Roman"/>
        </w:rPr>
        <w:t xml:space="preserve"> </w:t>
      </w:r>
      <w:r>
        <w:rPr>
          <w:rFonts w:ascii="Nirmala UI" w:hAnsi="Nirmala UI" w:eastAsia="Nirmala UI" w:cs="Nirmala UI"/>
        </w:rPr>
        <w:t>হায়বদু</w:t>
      </w:r>
      <w:r>
        <w:rPr>
          <w:rFonts w:ascii="Times New Roman" w:hAnsi="Times New Roman" w:eastAsia="Times New Roman" w:cs="Times New Roman"/>
        </w:rPr>
        <w:t xml:space="preserve"> </w:t>
      </w:r>
      <w:r>
        <w:rPr>
          <w:rFonts w:ascii="Nirmala UI" w:hAnsi="Nirmala UI" w:eastAsia="Nirmala UI" w:cs="Nirmala UI"/>
        </w:rPr>
        <w:t>উৎলি</w:t>
      </w:r>
      <w:r>
        <w:rPr>
          <w:rFonts w:ascii="Times New Roman" w:hAnsi="Times New Roman" w:eastAsia="Times New Roman" w:cs="Times New Roman"/>
        </w:rPr>
        <w:t xml:space="preserve">, </w:t>
      </w:r>
      <w:r>
        <w:rPr>
          <w:rFonts w:ascii="Nirmala UI" w:hAnsi="Nirmala UI" w:eastAsia="Nirmala UI" w:cs="Nirmala UI"/>
        </w:rPr>
        <w:t>অদুগা</w:t>
      </w:r>
      <w:r>
        <w:rPr>
          <w:rFonts w:ascii="Times New Roman" w:hAnsi="Times New Roman" w:eastAsia="Times New Roman" w:cs="Times New Roman"/>
        </w:rPr>
        <w:t xml:space="preserve"> </w:t>
      </w:r>
      <w:r>
        <w:rPr>
          <w:rFonts w:ascii="Nirmala UI" w:hAnsi="Nirmala UI" w:eastAsia="Nirmala UI" w:cs="Nirmala UI"/>
        </w:rPr>
        <w:t>ময়াইগী</w:t>
      </w:r>
      <w:r>
        <w:rPr>
          <w:rFonts w:ascii="Times New Roman" w:hAnsi="Times New Roman" w:eastAsia="Times New Roman" w:cs="Times New Roman"/>
        </w:rPr>
        <w:t xml:space="preserve"> </w:t>
      </w:r>
      <w:r>
        <w:rPr>
          <w:rFonts w:ascii="Nirmala UI" w:hAnsi="Nirmala UI" w:eastAsia="Nirmala UI" w:cs="Nirmala UI"/>
        </w:rPr>
        <w:t>উদাহরণদু</w:t>
      </w:r>
      <w:r>
        <w:rPr>
          <w:rFonts w:ascii="Times New Roman" w:hAnsi="Times New Roman" w:eastAsia="Times New Roman" w:cs="Times New Roman"/>
        </w:rPr>
        <w:t xml:space="preserve"> </w:t>
      </w:r>
      <w:r>
        <w:rPr>
          <w:rFonts w:ascii="Nirmala UI" w:hAnsi="Nirmala UI" w:eastAsia="Nirmala UI" w:cs="Nirmala UI"/>
        </w:rPr>
        <w:t>অমানবা</w:t>
      </w:r>
      <w:r>
        <w:rPr>
          <w:rFonts w:ascii="Times New Roman" w:hAnsi="Times New Roman" w:eastAsia="Times New Roman" w:cs="Times New Roman"/>
        </w:rPr>
        <w:t xml:space="preserve"> Laodicea-</w:t>
      </w:r>
      <w:r>
        <w:rPr>
          <w:rFonts w:ascii="Nirmala UI" w:hAnsi="Nirmala UI" w:eastAsia="Nirmala UI" w:cs="Nirmala UI"/>
        </w:rPr>
        <w:t>গী</w:t>
      </w:r>
      <w:r>
        <w:rPr>
          <w:rFonts w:ascii="Times New Roman" w:hAnsi="Times New Roman" w:eastAsia="Times New Roman" w:cs="Times New Roman"/>
        </w:rPr>
        <w:t xml:space="preserve"> </w:t>
      </w:r>
      <w:r>
        <w:rPr>
          <w:rFonts w:ascii="Nirmala UI" w:hAnsi="Nirmala UI" w:eastAsia="Nirmala UI" w:cs="Nirmala UI"/>
        </w:rPr>
        <w:t>মীওইশিং</w:t>
      </w:r>
      <w:r>
        <w:rPr>
          <w:rFonts w:ascii="Times New Roman" w:hAnsi="Times New Roman" w:eastAsia="Times New Roman" w:cs="Times New Roman"/>
        </w:rPr>
        <w:t xml:space="preserve"> </w:t>
      </w:r>
      <w:r>
        <w:rPr>
          <w:rFonts w:ascii="Nirmala UI" w:hAnsi="Nirmala UI" w:eastAsia="Nirmala UI" w:cs="Nirmala UI"/>
        </w:rPr>
        <w:t>ওইরি।</w:t>
      </w:r>
    </w:p>
    <w:p>
      <w:pPr>
        <w:pStyle w:val="ArticleBody"/>
        <w:jc w:val="left"/>
      </w:pPr>
      <w:r>
        <w:rPr>
          <w:rFonts w:ascii="Times New Roman" w:hAnsi="Times New Roman" w:eastAsia="Times New Roman" w:cs="Times New Roman"/>
        </w:rPr>
        <w:t>ئاي تىلىدىكى تەرجىمىدە «ay» نىڭ قايسى تىلنى كۆرسىتىدىغانلىقى ئېنىق ئەمەس. نىشان تىلنى ئېنىقلاپ بەرڭ (مەسىلەن: ئۇيغۇرچە، العربية، فارسی، Türkçe قاتارلىقلار)؛ شۇنداق قىلسىڭىز، پەقەت تەرجىمىنى قايتۇرىمەن.</w:t>
      </w:r>
    </w:p>
    <w:p>
      <w:pPr>
        <w:pStyle w:val="ArticleScripture"/>
        <w:jc w:val="left"/>
      </w:pPr>
      <w:r>
        <w:rPr>
          <w:rFonts w:ascii="Times New Roman" w:hAnsi="Times New Roman" w:eastAsia="Times New Roman" w:cs="Times New Roman"/>
        </w:rPr>
        <w:t>«Апцәа Лаодикиатәи ааҧхьара ргәаларшәома? Урҭ рыгәнаҳаҟынтә рхы ирыхьымӡакәа рхьаҵруа, мамзаргьы, аҵабырг иазку аҵак дуӡӡа змоу ажәабжь — ахԥатәи ангел иажәбжьқәа — адунеи зегь азы ирылаҳәоупгьы, ргәнаҳаҟны иаанхароума? Ари — акыртәгьы аҵыхәтәантәи арыцҳара, илеиз адунеи азы аҵыхәтәантәи агәҽанҵара ауп. Анцәа Иаԥшьоу иапостолцәа рцерковь лакаамҭахар, Анцәа иҿаԥхьа ахьаԥшра змоу иаҳамкәа иаанхоит, илеиз, ашьашәалаҩцәа рыҩнраха, зымҽхак ҟәымшәышәу адоуҳа һәркы ахьынхо, насгьы иԥсым, ицәгьау аԥсаатә ҳаркы ркәаҩраха иҟалаз апцәа иреиԥш. Урҭ, аҵабырг азыӡырҩра алшара змаз, иазырыдыркылаз, насгьы Ԥхынгәымш Адвентистцәа рцерковь иадгылаз, рхы Анцәа Иԥҟарақәа ирықәныҟәо Ижәлароуп ҳәа изышьҭоу, аха аҳәынҭқарратә апцәа иреиԥш Анцәа иахь агәыӷра, аԥсҭазаара, ахазыҟаҵара рымамзар, Анцәа иԥҟарақәа ирҿагылоу апцәа реиԥшҵәҟьа Анцәа иҟынтә иԥсхьоу арықәтәрақәа рнапы идыркып. Аҵабырг ала иԥшьазҵахо мацара роуп Христос бзиа Ибо, Иԥҟарақәагьы ирықәныҟәо рзы иҽеизыҟаиҵаз ажәҩантәи аҩнқәа рҟны ироураны иҟоу аҳра-ҭаацәара иалоу.»</w:t>
      </w:r>
    </w:p>
    <w:p>
      <w:pPr>
        <w:pStyle w:val="ArticleScripture"/>
        <w:jc w:val="left"/>
      </w:pPr>
      <w:r>
        <w:rPr>
          <w:rFonts w:ascii="Times New Roman" w:hAnsi="Times New Roman" w:eastAsia="Times New Roman" w:cs="Times New Roman"/>
        </w:rPr>
        <w:t>“‘O saithay, Nay a tubaw ko Siya,’ ug wala magabantay sa Iyang mga sugo, bakakon siya, ug ang kamatuoran wala diha kaniya” [1 John 2:4]. Kini nagalakip sa tanan nga nagaangkon nga sila adunay kahibalo sa Dios, ug nga nagabantay sa Iyang mga sugo, apan wala nila kini ginapakita pinaagi sa maayong mga buhat. Sila magadawat sumala sa ilang mga binuhatan. “Bisan kinsa nga nagapabilin diha Kaniya wala magapakasala: bisan kinsa nga nagapakasala wala makakita Kaniya, ni makaila Kaniya” [1 John 3:6]. Kini gitumong ngadto sa tanang mga sakop sa iglesia, lakip ang mga sakop sa mga iglesia sa Seventh-day Adventist. “Mga gagmayng anak, ayaw kamo palimbonga ni bisan kinsa: ang nagabuhat sa pagkamatarung matarung, maingon nga Siya matarung. Ang nagabuhat ug sala iya sa yawa; kay ang yawa nagapakasala sukad pa sa sinugdan. Tungod niini ang Anak sa Dios gipadayag, aron Iyang laglagon ang mga buhat sa yawa. Bisan kinsa nga natawo sa Dios dili magapadayon sa pagpakasala; kay ang Iyang binhi nagapabilin diha kaniya: ug siya dili makapakasala, kay siya natawo sa Dios. Niini napadayag ang mga anak sa Dios, ug ang mga anak sa yawa: bisan kinsa nga wala magabuhat sa pagkamatarung dili iya sa Dios, ni kadtong wala mahigugma sa iyang igsoon” [1 John 3:7–10].</w:t>
      </w:r>
    </w:p>
    <w:p>
      <w:pPr>
        <w:pStyle w:val="ArticleScripture"/>
        <w:jc w:val="left"/>
      </w:pPr>
      <w:r>
        <w:rPr>
          <w:rFonts w:ascii="Times New Roman" w:hAnsi="Times New Roman" w:eastAsia="Times New Roman" w:cs="Times New Roman"/>
        </w:rPr>
        <w:t>«Барлық сенбі сақтайтын адвентистерміз деп мәлімдейтін, бірақ күнә ішінде қала беретіндер — Құдайдың алдында өтірікшілер. Олардың күнәкар жүрісі Құдайдың ісіне қарсы әрекет етуде. Олар басқаларды да күнәға бастап барады. Құдайдан біздің қауымдарымыздың әрбір мүшесіне мына сөз келеді: “Аяқтарың үшін түзу жолдар жасаңыздар, ақсақ нәрсе жолдан тайып кетпесін, қайта сауықсын. Барлық адамдармен татуласуға және киелілікке ұмтылыңдар; онсыз ешкім Иемізді көрмейді. Құдайдың рақымынан біреу құр қалып қоймасын деп қырағылықпен қараңдар; қандай да бір ащы тамыр өсіп шығып, сендерді мазаламасын және сол арқылы көптер арамдалмасын; бір үзім ас үшін өзінің тұңғыштық хақысын сатып жіберген Есау сияқты азғын не қасиетсіз ешкім болмасын. Өйткені оның кейін батаны мұра етіп алғысы келгенде қабыл алынбағанын білесіңдер; ол көз жасымен ынтамен іздесе де, тәубеге келуге орын таппады” [Еврейлерге 12:13–17].»</w:t>
      </w:r>
    </w:p>
    <w:p>
      <w:pPr>
        <w:pStyle w:val="ArticleScripture"/>
        <w:jc w:val="left"/>
      </w:pPr>
      <w:r>
        <w:rPr>
          <w:rFonts w:ascii="Times New Roman" w:hAnsi="Times New Roman" w:eastAsia="Times New Roman" w:cs="Times New Roman"/>
        </w:rPr>
        <w:t>“Kaaka in hin hisqalan amankeenna dubbatan hedduufis ni hojjeta. Isaan hawwii isaanii foonii dhiisuu mannaa, gowwoomsaa Seexanaa kan sobaan nama wallaalchisu jalatti karaa barnootaa dogoggoraa keessa of galchu. Cubbuun akka cubbuutti hin hubatamu. Sammuun isaanii mataan isaa xuraa’eera; onneen isaanii manca’eera; yaadonni illee yeroo hundumaa manca’oo dha. Seexanni isaan akka gowwoomsitootaatti fayyadamee lubbuuwwan gara hojiiwwan xuraa’oo uumama guutuu xureessanitti harkisa. ‘Namni seera Musee [kan seera Waaqayyoo ture] tuffate ragoota lama yookaan sadiin araara malee du’a; egaa namni Ilma Waaqayyoo miila jala dhidhiitee, dhiiga kakuu kan inni ittiin qulqulleeffame akka waan xuraa’aatti lakkaa’ee, Hafuura ayyaanaattis arrabsoo godhe, hammam caalaa adabbii hamaa akka isaaf malu isin yaaddu? Nu Isa, “Haaloon anaaf ta’eera, ani nan deebisa” jedhu ni beekna, jedhu Gooftaan. Ammas, “Gooftaan saba Isaa ni murteessa.” Harka Waaqayyoo jiraataa keessa kufuun waan nama sodaachisu dha’ [Ibroota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Kitaabii Daani’el - Lakkofsa Dhibba Lama keessaa keessaa Lammaffaa</dc:title>
  <dc:subject>Na Dakananumi Vakaparofisai: Na Ikarua ni Soqoni vata kei na Bibi ni Ka Oqo ena Esikatolaji ni Lotu ni Tikotiko Vakatikarisito ni Nona Lesu Tale Mai Jiova</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