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ئێکەتی دانیال - بیست و چوارەم</w:t>
      </w:r>
    </w:p>
    <w:p>
      <w:pPr>
        <w:pStyle w:val="ArticleSubtitle"/>
        <w:jc w:val="left"/>
      </w:pPr>
      <w:r>
        <w:rPr>
          <w:rFonts w:ascii="Arial" w:hAnsi="Arial" w:eastAsia="Arial" w:cs="Arial"/>
        </w:rPr>
        <w:t>Нимрод, Набуходоносор және Белшацар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Книга Даниила и Откровение — одна и та же книга, столь же несомненно, как Ветхий Завет и Новый Завет — одна и та же книга. Непосредственно перед окончанием времени испытания Откровение Иисуса Христа раскрывается.</w:t>
      </w:r>
    </w:p>
    <w:p>
      <w:pPr>
        <w:pStyle w:val="ArticleScripture"/>
        <w:jc w:val="left"/>
      </w:pPr>
      <w:r>
        <w:rPr>
          <w:rFonts w:ascii="Leelawadee UI" w:hAnsi="Leelawadee UI" w:eastAsia="Leelawadee UI" w:cs="Leelawadee UI"/>
        </w:rPr>
        <w:t>សេចក្ដីនោះបានមានបន្ទូលមកខ្ញុំថា៖</w:t>
      </w:r>
      <w:r>
        <w:rPr>
          <w:rFonts w:ascii="Times New Roman" w:hAnsi="Times New Roman" w:eastAsia="Times New Roman" w:cs="Times New Roman"/>
        </w:rPr>
        <w:t xml:space="preserve"> «</w:t>
      </w:r>
      <w:r>
        <w:rPr>
          <w:rFonts w:ascii="Leelawadee UI" w:hAnsi="Leelawadee UI" w:eastAsia="Leelawadee UI" w:cs="Leelawadee UI"/>
        </w:rPr>
        <w:t>កុំបិទត្រាពាក្យទំនាយនៃសៀវភៅនេះឡើយ</w:t>
      </w:r>
      <w:r>
        <w:rPr>
          <w:rFonts w:ascii="Times New Roman" w:hAnsi="Times New Roman" w:eastAsia="Times New Roman" w:cs="Times New Roman"/>
        </w:rPr>
        <w:t xml:space="preserve"> </w:t>
      </w:r>
      <w:r>
        <w:rPr>
          <w:rFonts w:ascii="Leelawadee UI" w:hAnsi="Leelawadee UI" w:eastAsia="Leelawadee UI" w:cs="Leelawadee UI"/>
        </w:rPr>
        <w:t>ដ្បិតពេលវេលាជិតមកដល់ហើយ។</w:t>
      </w:r>
      <w:r>
        <w:rPr>
          <w:rFonts w:ascii="Times New Roman" w:hAnsi="Times New Roman" w:eastAsia="Times New Roman" w:cs="Times New Roman"/>
        </w:rPr>
        <w:t xml:space="preserve"> </w:t>
      </w:r>
      <w:r>
        <w:rPr>
          <w:rFonts w:ascii="Leelawadee UI" w:hAnsi="Leelawadee UI" w:eastAsia="Leelawadee UI" w:cs="Leelawadee UI"/>
        </w:rPr>
        <w:t>អ្នកណាអយុត្តិធម៌</w:t>
      </w:r>
      <w:r>
        <w:rPr>
          <w:rFonts w:ascii="Times New Roman" w:hAnsi="Times New Roman" w:eastAsia="Times New Roman" w:cs="Times New Roman"/>
        </w:rPr>
        <w:t xml:space="preserve"> </w:t>
      </w:r>
      <w:r>
        <w:rPr>
          <w:rFonts w:ascii="Leelawadee UI" w:hAnsi="Leelawadee UI" w:eastAsia="Leelawadee UI" w:cs="Leelawadee UI"/>
        </w:rPr>
        <w:t>ចូរឲ្យគាត់នៅតែអយុត្តិធម៌ទៅទៀត</w:t>
      </w:r>
      <w:r>
        <w:rPr>
          <w:rFonts w:ascii="Times New Roman" w:hAnsi="Times New Roman" w:eastAsia="Times New Roman" w:cs="Times New Roman"/>
        </w:rPr>
        <w:t xml:space="preserve">; </w:t>
      </w:r>
      <w:r>
        <w:rPr>
          <w:rFonts w:ascii="Leelawadee UI" w:hAnsi="Leelawadee UI" w:eastAsia="Leelawadee UI" w:cs="Leelawadee UI"/>
        </w:rPr>
        <w:t>អ្នកណាមិនបរិសុទ្ធ</w:t>
      </w:r>
      <w:r>
        <w:rPr>
          <w:rFonts w:ascii="Times New Roman" w:hAnsi="Times New Roman" w:eastAsia="Times New Roman" w:cs="Times New Roman"/>
        </w:rPr>
        <w:t xml:space="preserve"> </w:t>
      </w:r>
      <w:r>
        <w:rPr>
          <w:rFonts w:ascii="Leelawadee UI" w:hAnsi="Leelawadee UI" w:eastAsia="Leelawadee UI" w:cs="Leelawadee UI"/>
        </w:rPr>
        <w:t>ចូរឲ្យគាត់នៅតែមិនបរិសុទ្ធទៅទៀត</w:t>
      </w:r>
      <w:r>
        <w:rPr>
          <w:rFonts w:ascii="Times New Roman" w:hAnsi="Times New Roman" w:eastAsia="Times New Roman" w:cs="Times New Roman"/>
        </w:rPr>
        <w:t xml:space="preserve">; </w:t>
      </w:r>
      <w:r>
        <w:rPr>
          <w:rFonts w:ascii="Leelawadee UI" w:hAnsi="Leelawadee UI" w:eastAsia="Leelawadee UI" w:cs="Leelawadee UI"/>
        </w:rPr>
        <w:t>អ្នកណាសុចរិត</w:t>
      </w:r>
      <w:r>
        <w:rPr>
          <w:rFonts w:ascii="Times New Roman" w:hAnsi="Times New Roman" w:eastAsia="Times New Roman" w:cs="Times New Roman"/>
        </w:rPr>
        <w:t xml:space="preserve"> </w:t>
      </w:r>
      <w:r>
        <w:rPr>
          <w:rFonts w:ascii="Leelawadee UI" w:hAnsi="Leelawadee UI" w:eastAsia="Leelawadee UI" w:cs="Leelawadee UI"/>
        </w:rPr>
        <w:t>ចូរឲ្យគាត់នៅតែសុចរិតទៅទៀត</w:t>
      </w:r>
      <w:r>
        <w:rPr>
          <w:rFonts w:ascii="Times New Roman" w:hAnsi="Times New Roman" w:eastAsia="Times New Roman" w:cs="Times New Roman"/>
        </w:rPr>
        <w:t xml:space="preserve">; </w:t>
      </w:r>
      <w:r>
        <w:rPr>
          <w:rFonts w:ascii="Leelawadee UI" w:hAnsi="Leelawadee UI" w:eastAsia="Leelawadee UI" w:cs="Leelawadee UI"/>
        </w:rPr>
        <w:t>ហើយអ្នកណាបរិសុទ្ធ</w:t>
      </w:r>
      <w:r>
        <w:rPr>
          <w:rFonts w:ascii="Times New Roman" w:hAnsi="Times New Roman" w:eastAsia="Times New Roman" w:cs="Times New Roman"/>
        </w:rPr>
        <w:t xml:space="preserve"> </w:t>
      </w:r>
      <w:r>
        <w:rPr>
          <w:rFonts w:ascii="Leelawadee UI" w:hAnsi="Leelawadee UI" w:eastAsia="Leelawadee UI" w:cs="Leelawadee UI"/>
        </w:rPr>
        <w:t>ចូរឲ្យគាត់នៅតែបរិសុទ្ធទៅទៀត។</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ខ្ញុំមកឆាប់ៗនេះ</w:t>
      </w:r>
      <w:r>
        <w:rPr>
          <w:rFonts w:ascii="Times New Roman" w:hAnsi="Times New Roman" w:eastAsia="Times New Roman" w:cs="Times New Roman"/>
        </w:rPr>
        <w:t xml:space="preserve"> </w:t>
      </w:r>
      <w:r>
        <w:rPr>
          <w:rFonts w:ascii="Leelawadee UI" w:hAnsi="Leelawadee UI" w:eastAsia="Leelawadee UI" w:cs="Leelawadee UI"/>
        </w:rPr>
        <w:t>ហើយរង្វាន់របស់ខ្ញុំនៅជាមួយខ្ញុំ</w:t>
      </w:r>
      <w:r>
        <w:rPr>
          <w:rFonts w:ascii="Times New Roman" w:hAnsi="Times New Roman" w:eastAsia="Times New Roman" w:cs="Times New Roman"/>
        </w:rPr>
        <w:t xml:space="preserve"> </w:t>
      </w:r>
      <w:r>
        <w:rPr>
          <w:rFonts w:ascii="Leelawadee UI" w:hAnsi="Leelawadee UI" w:eastAsia="Leelawadee UI" w:cs="Leelawadee UI"/>
        </w:rPr>
        <w:t>ដើម្បីប្រទានដល់មនុស្សគ្រប់គ្នាតាមដែលការងាររបស់គាត់នឹងបានប្រព្រឹត្ត។</w:t>
      </w:r>
      <w:r>
        <w:rPr>
          <w:rFonts w:ascii="Times New Roman" w:hAnsi="Times New Roman" w:eastAsia="Times New Roman" w:cs="Times New Roman"/>
        </w:rPr>
        <w:t xml:space="preserve"> </w:t>
      </w:r>
      <w:r>
        <w:rPr>
          <w:rFonts w:ascii="Leelawadee UI" w:hAnsi="Leelawadee UI" w:eastAsia="Leelawadee UI" w:cs="Leelawadee UI"/>
        </w:rPr>
        <w:t>ខ្ញុំជាអាល់ផា</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ជាការចាប់ផ្ដើម</w:t>
      </w:r>
      <w:r>
        <w:rPr>
          <w:rFonts w:ascii="Times New Roman" w:hAnsi="Times New Roman" w:eastAsia="Times New Roman" w:cs="Times New Roman"/>
        </w:rPr>
        <w:t xml:space="preserve"> </w:t>
      </w:r>
      <w:r>
        <w:rPr>
          <w:rFonts w:ascii="Leelawadee UI" w:hAnsi="Leelawadee UI" w:eastAsia="Leelawadee UI" w:cs="Leelawadee UI"/>
        </w:rPr>
        <w:t>និងការបញ្ចប់</w:t>
      </w:r>
      <w:r>
        <w:rPr>
          <w:rFonts w:ascii="Times New Roman" w:hAnsi="Times New Roman" w:eastAsia="Times New Roman" w:cs="Times New Roman"/>
        </w:rPr>
        <w:t xml:space="preserve"> </w:t>
      </w:r>
      <w:r>
        <w:rPr>
          <w:rFonts w:ascii="Leelawadee UI" w:hAnsi="Leelawadee UI" w:eastAsia="Leelawadee UI" w:cs="Leelawadee UI"/>
        </w:rPr>
        <w:t>ជាទីមួយ</w:t>
      </w:r>
      <w:r>
        <w:rPr>
          <w:rFonts w:ascii="Times New Roman" w:hAnsi="Times New Roman" w:eastAsia="Times New Roman" w:cs="Times New Roman"/>
        </w:rPr>
        <w:t xml:space="preserve"> </w:t>
      </w:r>
      <w:r>
        <w:rPr>
          <w:rFonts w:ascii="Leelawadee UI" w:hAnsi="Leelawadee UI" w:eastAsia="Leelawadee UI" w:cs="Leelawadee UI"/>
        </w:rPr>
        <w:t>និងជាទីចុងក្រោយ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២២៖១០</w:t>
      </w:r>
      <w:r>
        <w:rPr>
          <w:rFonts w:ascii="Times New Roman" w:hAnsi="Times New Roman" w:eastAsia="Times New Roman" w:cs="Times New Roman"/>
        </w:rPr>
        <w:t>–</w:t>
      </w:r>
      <w:r>
        <w:rPr>
          <w:rFonts w:ascii="Leelawadee UI" w:hAnsi="Leelawadee UI" w:eastAsia="Leelawadee UI" w:cs="Leelawadee UI"/>
        </w:rPr>
        <w:t>១៣។</w:t>
      </w:r>
    </w:p>
    <w:p>
      <w:pPr>
        <w:pStyle w:val="ArticleBody"/>
        <w:jc w:val="left"/>
      </w:pPr>
      <w:r>
        <w:rPr>
          <w:rFonts w:ascii="Times New Roman" w:hAnsi="Times New Roman" w:eastAsia="Times New Roman" w:cs="Times New Roman"/>
        </w:rPr>
        <w:t>«</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ᎤᏂᏃᎮᏢᏗ</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ᎧᏃᎮᏗ</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ᎠᎵᏍᎪᎸᎢ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ᎤᏓᎴᏅᎢ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ᎤᎾᏍᏛᎾᏁᎲᎢ</w:t>
      </w:r>
      <w:r>
        <w:rPr>
          <w:rFonts w:ascii="Times New Roman" w:hAnsi="Times New Roman" w:eastAsia="Times New Roman" w:cs="Times New Roman"/>
        </w:rPr>
        <w:t xml:space="preserve">, </w:t>
      </w:r>
      <w:r>
        <w:rPr>
          <w:rFonts w:ascii="Gadugi" w:hAnsi="Gadugi" w:eastAsia="Gadugi" w:cs="Gadugi"/>
        </w:rPr>
        <w:t>ᏣᎦᏛᏗᏍᎪ</w:t>
      </w:r>
      <w:r>
        <w:rPr>
          <w:rFonts w:ascii="Times New Roman" w:hAnsi="Times New Roman" w:eastAsia="Times New Roman" w:cs="Times New Roman"/>
        </w:rPr>
        <w:t xml:space="preserve"> </w:t>
      </w:r>
      <w:r>
        <w:rPr>
          <w:rFonts w:ascii="Gadugi" w:hAnsi="Gadugi" w:eastAsia="Gadugi" w:cs="Gadugi"/>
        </w:rPr>
        <w:t>ᏚᎵᏍᏆᎸᏗᏍᎬ</w:t>
      </w:r>
      <w:r>
        <w:rPr>
          <w:rFonts w:ascii="Times New Roman" w:hAnsi="Times New Roman" w:eastAsia="Times New Roman" w:cs="Times New Roman"/>
        </w:rPr>
        <w:t xml:space="preserve"> </w:t>
      </w:r>
      <w:r>
        <w:rPr>
          <w:rFonts w:ascii="Gadugi" w:hAnsi="Gadugi" w:eastAsia="Gadugi" w:cs="Gadugi"/>
        </w:rPr>
        <w:t>ᏗᏂᎵᏋᎩ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ᏗᎦᏕᏲᏅᎯ</w:t>
      </w:r>
      <w:r>
        <w:rPr>
          <w:rFonts w:ascii="Times New Roman" w:hAnsi="Times New Roman" w:eastAsia="Times New Roman" w:cs="Times New Roman"/>
        </w:rPr>
        <w:t xml:space="preserve"> </w:t>
      </w:r>
      <w:r>
        <w:rPr>
          <w:rFonts w:ascii="Gadugi" w:hAnsi="Gadugi" w:eastAsia="Gadugi" w:cs="Gadugi"/>
        </w:rPr>
        <w:t>ᏕᏥᏂᏱᎵᏙᎯ</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ᎦᏛᎬᎢ</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ᎤᏄᏬ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ᎠᎵᏫ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ᎤᏓᎴᏅᎢ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ᎤᏄᏬ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ᏗᎬᏩᎾᏚᏫᏍᎬᎢ</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ᎤᏍᏚᎩ</w:t>
      </w:r>
      <w:r>
        <w:rPr>
          <w:rFonts w:ascii="Times New Roman" w:hAnsi="Times New Roman" w:eastAsia="Times New Roman" w:cs="Times New Roman"/>
        </w:rPr>
        <w:t xml:space="preserve"> </w:t>
      </w:r>
      <w:r>
        <w:rPr>
          <w:rFonts w:ascii="Gadugi" w:hAnsi="Gadugi" w:eastAsia="Gadugi" w:cs="Gadugi"/>
        </w:rPr>
        <w:t>ᏥᏂᎦᎵᏍᏗᏍᎬ</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ᎢᎸᎯᏢᏃ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ᎤᏍᏚᎩ</w:t>
      </w:r>
      <w:r>
        <w:rPr>
          <w:rFonts w:ascii="Times New Roman" w:hAnsi="Times New Roman" w:eastAsia="Times New Roman" w:cs="Times New Roman"/>
        </w:rPr>
        <w:t xml:space="preserve"> </w:t>
      </w:r>
      <w:r>
        <w:rPr>
          <w:rFonts w:ascii="Gadugi" w:hAnsi="Gadugi" w:eastAsia="Gadugi" w:cs="Gadugi"/>
        </w:rPr>
        <w:t>ᏥᏂᎦᎵᏍᏗᏍᎬ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ᏛᏥᎶᏏ</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ᎧᏃᎮᏗ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ᏗᏂᏲᎯ</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ᏗᏂᏲᎯ</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ᎤᏄᏬ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14.</w:t>
      </w:r>
    </w:p>
    <w:p>
      <w:pPr>
        <w:pStyle w:val="ArticleBody"/>
        <w:jc w:val="left"/>
      </w:pPr>
      <w:r>
        <w:rPr>
          <w:rFonts w:ascii="Times New Roman" w:hAnsi="Times New Roman" w:eastAsia="Times New Roman" w:cs="Times New Roman"/>
        </w:rPr>
        <w:t>La Revelación de Jesucristo que se introduce en el primer versículo del capítulo uno del Apocalipsis es el mensaje que ha de ser comunicado a las iglesias cuando «el tiempo está cerca», y el tiempo que «está cerca» en el capítulo uno del Apocalipsis debe ser el mismo tiempo que «está cerca» justo antes de que se cierre el tiempo de gracia en el capítulo veintidós del Apocalipsis.</w:t>
      </w:r>
    </w:p>
    <w:p>
      <w:pPr>
        <w:pStyle w:val="ArticleScripture"/>
        <w:jc w:val="left"/>
      </w:pPr>
      <w:r>
        <w:rPr>
          <w:rFonts w:ascii="Times New Roman" w:hAnsi="Times New Roman" w:eastAsia="Times New Roman" w:cs="Times New Roman"/>
        </w:rPr>
        <w:t>A jujuŋa nè Yesu Kristo, nè Nyame dee maa no, sɛ ɔnkyerɛ n’asomfo nneɛma a ɛsɛ sɛ ɛba ntɛm ara; na ɔsomaa no, na ɔde ne bɔfo kyerɛɛ ne somfo Yohane: ɔno na ɔdii Nyame asɛm ne Yesu Kristo adanse, ne nneɛma a ohui nyinaa ho adanse. Nhyira ne nea ɔkenkan, ne wɔn a wotie saa nkɔmhyɛ yi nsɛm no, na wɔkora nneɛma a wɔakyerɛw agu mu no so; efisɛ bere no abɛn. Adiyisɛm 1:1-3.</w:t>
      </w:r>
    </w:p>
    <w:p>
      <w:pPr>
        <w:pStyle w:val="ArticleBody"/>
        <w:jc w:val="left"/>
      </w:pPr>
      <w:r>
        <w:rPr>
          <w:rFonts w:ascii="Times New Roman" w:hAnsi="Times New Roman" w:eastAsia="Times New Roman" w:cs="Times New Roman"/>
        </w:rPr>
        <w:t>Пробацийә ахирлашиш алдидин, «вақит йеқиндур» болған чағда, мөһүрсиз қилинидиған ахирқи хәвәр — иккинчи пәрештиниң вә Түн Йерими Нидасиниң кейинки ямғур хәвиридур. У — Йәттә Гүрүлдәшниң «йошурун тарихи» билән бағлиқ һәқиқәттур. У — «йәттәниң ичидин чиққан сәккизинчи» ниң ашкарилинишидур; вә бу қиммәтлик барлиқ вәһийләрни Мәсиһниң һәққанийитиниң гөзәл кийими қилип өзара тоқуп бирләштүридиған алтун жип — Лавийлар жигирмә алтәдики «қиммәтлик» «йәттә қетим» дур. Даниялниң биринчи боби, андин йәнә Даниялниң биринчи бобидин үчинчи бобиғичә — шу хәвәрдур. Иккинчи бабтики «сир»му шу хәвәрдур.</w:t>
      </w:r>
    </w:p>
    <w:p>
      <w:pPr>
        <w:pStyle w:val="ArticleBody"/>
        <w:jc w:val="left"/>
      </w:pPr>
      <w:r>
        <w:rPr>
          <w:rFonts w:ascii="Times New Roman" w:hAnsi="Times New Roman" w:eastAsia="Times New Roman" w:cs="Times New Roman"/>
        </w:rPr>
        <w:t>باب اولِ دانیال، پیامِ فرشتهٔ اول را نمایندگی می‌کند؛ و همان‌گونه که تمامی نشانه‌های راهنمای نبویِ هر سه پیامِ فرشتگان در پیامِ فرشتهٔ اولِ فصل چهاردهمِ مکاشفه بازنمایی شده‌اند، تمامی نشانه‌های راهنمای نبویِ هر سه پیام نیز در باب اولِ دانیال بازنمایی شده‌اند. آن عناصر، فرایندِ آزمونِ سه‌مرحله‌ای هستند که در دانیال باب اول، آزمونی خوراکی را نمایندگی می‌کند، که پس از آن آزمونی دیداری می‌آید، و آن به آزمونی تعیین‌کننده می‌انجامد. باب اول، هنگامی که در نسبت با باب‌های دوم و سوم بررسی شود، نمایانگرِ آزمونِ خوراکی است، و باب دوم آزمونِ دیداری را، و باب سوم آزمونِ تعیین‌کننده را نمایندگی می‌کند. پیام‌های سه‌گانهٔ فرشتگانِ مکاشفهٔ چهارده، و باب‌های اول تا سومِ دانیال، چهار شاهد برای فرایندِ آزمونِ سه‌مرحله‌ای فراهم می‌آورند.</w:t>
      </w:r>
    </w:p>
    <w:p>
      <w:pPr>
        <w:pStyle w:val="ArticleBody"/>
        <w:jc w:val="left"/>
      </w:pPr>
      <w:r>
        <w:rPr>
          <w:rFonts w:ascii="Gadugi" w:hAnsi="Gadugi" w:eastAsia="Gadugi" w:cs="Gadugi"/>
        </w:rPr>
        <w:t>ᏕᏃᎴ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ᏗᎦᏃᎮᏓ</w:t>
      </w:r>
      <w:r>
        <w:rPr>
          <w:rFonts w:ascii="Times New Roman" w:hAnsi="Times New Roman" w:eastAsia="Times New Roman" w:cs="Times New Roman"/>
        </w:rPr>
        <w:t xml:space="preserve"> </w:t>
      </w:r>
      <w:r>
        <w:rPr>
          <w:rFonts w:ascii="Gadugi" w:hAnsi="Gadugi" w:eastAsia="Gadugi" w:cs="Gadugi"/>
        </w:rPr>
        <w:t>ᏗᏓᎵᏍᎪᎸ</w:t>
      </w:r>
      <w:r>
        <w:rPr>
          <w:rFonts w:ascii="Times New Roman" w:hAnsi="Times New Roman" w:eastAsia="Times New Roman" w:cs="Times New Roman"/>
        </w:rPr>
        <w:t xml:space="preserve"> </w:t>
      </w:r>
      <w:r>
        <w:rPr>
          <w:rFonts w:ascii="Gadugi" w:hAnsi="Gadugi" w:eastAsia="Gadugi" w:cs="Gadugi"/>
        </w:rPr>
        <w:t>ᎤᏂᏪᎵᏍᎬ</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ᏗᎬᏩᎶᏗ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ᏗᎦᏃᎮᏓ</w:t>
      </w:r>
      <w:r>
        <w:rPr>
          <w:rFonts w:ascii="Times New Roman" w:hAnsi="Times New Roman" w:eastAsia="Times New Roman" w:cs="Times New Roman"/>
        </w:rPr>
        <w:t xml:space="preserve"> </w:t>
      </w:r>
      <w:r>
        <w:rPr>
          <w:rFonts w:ascii="Gadugi" w:hAnsi="Gadugi" w:eastAsia="Gadugi" w:cs="Gadugi"/>
        </w:rPr>
        <w:t>ᎦᏃᎮᎯᏍᏗ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ᏔᎵᏍᎪᎸ</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ᏗᎦᏃᎮᏓ</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ᏑᏓᎵᏍᎪᎸ</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ᎠᏏᏴᏫᏒ</w:t>
      </w:r>
      <w:r>
        <w:rPr>
          <w:rFonts w:ascii="Times New Roman" w:hAnsi="Times New Roman" w:eastAsia="Times New Roman" w:cs="Times New Roman"/>
        </w:rPr>
        <w:t xml:space="preserve"> </w:t>
      </w:r>
      <w:r>
        <w:rPr>
          <w:rFonts w:ascii="Gadugi" w:hAnsi="Gadugi" w:eastAsia="Gadugi" w:cs="Gadugi"/>
        </w:rPr>
        <w:t>ᎠᏂᎩᏠᎢ</w:t>
      </w:r>
      <w:r>
        <w:rPr>
          <w:rFonts w:ascii="Times New Roman" w:hAnsi="Times New Roman" w:eastAsia="Times New Roman" w:cs="Times New Roman"/>
        </w:rPr>
        <w:t xml:space="preserve"> 723 BC,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ᎦᎵᏍᏔᏅ</w:t>
      </w:r>
      <w:r>
        <w:rPr>
          <w:rFonts w:ascii="Times New Roman" w:hAnsi="Times New Roman" w:eastAsia="Times New Roman" w:cs="Times New Roman"/>
        </w:rPr>
        <w:t xml:space="preserve"> </w:t>
      </w:r>
      <w:r>
        <w:rPr>
          <w:rFonts w:ascii="Gadugi" w:hAnsi="Gadugi" w:eastAsia="Gadugi" w:cs="Gadugi"/>
        </w:rPr>
        <w:t>ᏧᎾᎵᏍᏆᏗᏍᎬ</w:t>
      </w:r>
      <w:r>
        <w:rPr>
          <w:rFonts w:ascii="Times New Roman" w:hAnsi="Times New Roman" w:eastAsia="Times New Roman" w:cs="Times New Roman"/>
        </w:rPr>
        <w:t xml:space="preserve"> Sunday law.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ᏌᏍᎩ</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1798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Sunday law,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ᏗᎦᏃᎮᏓ</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ᎬᏩᎾᏙᎴᎰᏍᎬ</w:t>
      </w:r>
      <w:r>
        <w:rPr>
          <w:rFonts w:ascii="Times New Roman" w:hAnsi="Times New Roman" w:eastAsia="Times New Roman" w:cs="Times New Roman"/>
        </w:rPr>
        <w:t xml:space="preserve"> </w:t>
      </w:r>
      <w:r>
        <w:rPr>
          <w:rFonts w:ascii="Gadugi" w:hAnsi="Gadugi" w:eastAsia="Gadugi" w:cs="Gadugi"/>
        </w:rPr>
        <w:t>ᎠᏂᏙᎴᎰᏍᎬ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ᎤᏅᏏᏴᏫ</w:t>
      </w:r>
      <w:r>
        <w:rPr>
          <w:rFonts w:ascii="Times New Roman" w:hAnsi="Times New Roman" w:eastAsia="Times New Roman" w:cs="Times New Roman"/>
        </w:rPr>
        <w:t xml:space="preserve"> </w:t>
      </w:r>
      <w:r>
        <w:rPr>
          <w:rFonts w:ascii="Gadugi" w:hAnsi="Gadugi" w:eastAsia="Gadugi" w:cs="Gadugi"/>
        </w:rPr>
        <w:t>ᎠᏓᏅᏟ</w:t>
      </w:r>
      <w:r>
        <w:rPr>
          <w:rFonts w:ascii="Times New Roman" w:hAnsi="Times New Roman" w:eastAsia="Times New Roman" w:cs="Times New Roman"/>
        </w:rPr>
        <w:t xml:space="preserve"> (the United States),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ᏆᏓᏂᏍᏛ</w:t>
      </w:r>
      <w:r>
        <w:rPr>
          <w:rFonts w:ascii="Times New Roman" w:hAnsi="Times New Roman" w:eastAsia="Times New Roman" w:cs="Times New Roman"/>
        </w:rPr>
        <w:t xml:space="preserve"> </w:t>
      </w:r>
      <w:r>
        <w:rPr>
          <w:rFonts w:ascii="Gadugi" w:hAnsi="Gadugi" w:eastAsia="Gadugi" w:cs="Gadugi"/>
        </w:rPr>
        <w:t>ᎠᏓᏅᏟ</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Republican </w:t>
      </w:r>
      <w:r>
        <w:rPr>
          <w:rFonts w:ascii="Gadugi" w:hAnsi="Gadugi" w:eastAsia="Gadugi" w:cs="Gadugi"/>
        </w:rPr>
        <w:t>ᎠᏓᏅᏟ</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ᎬᏩᏂᏍᏆᏂᎪᏗ</w:t>
      </w:r>
      <w:r>
        <w:rPr>
          <w:rFonts w:ascii="Times New Roman" w:hAnsi="Times New Roman" w:eastAsia="Times New Roman" w:cs="Times New Roman"/>
        </w:rPr>
        <w:t xml:space="preserve"> </w:t>
      </w:r>
      <w:r>
        <w:rPr>
          <w:rFonts w:ascii="Gadugi" w:hAnsi="Gadugi" w:eastAsia="Gadugi" w:cs="Gadugi"/>
        </w:rPr>
        <w:t>ᎯᏍᎩᏁ</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ᎠᏏᏴᏫᏒ</w:t>
      </w:r>
      <w:r>
        <w:rPr>
          <w:rFonts w:ascii="Times New Roman" w:hAnsi="Times New Roman" w:eastAsia="Times New Roman" w:cs="Times New Roman"/>
        </w:rPr>
        <w:t xml:space="preserve"> </w:t>
      </w:r>
      <w:r>
        <w:rPr>
          <w:rFonts w:ascii="Gadugi" w:hAnsi="Gadugi" w:eastAsia="Gadugi" w:cs="Gadugi"/>
        </w:rPr>
        <w:t>ᏗᎦᏃᎮᏓ</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ᎤᏂᏃᎯᏍᏛ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United States.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ᎤᏙᎴᎰᏍᎦ</w:t>
      </w:r>
      <w:r>
        <w:rPr>
          <w:rFonts w:ascii="Times New Roman" w:hAnsi="Times New Roman" w:eastAsia="Times New Roman" w:cs="Times New Roman"/>
        </w:rPr>
        <w:t xml:space="preserve"> </w:t>
      </w:r>
      <w:r>
        <w:rPr>
          <w:rFonts w:ascii="Gadugi" w:hAnsi="Gadugi" w:eastAsia="Gadugi" w:cs="Gadugi"/>
        </w:rPr>
        <w:t>ᏗᏓᏍᏚᎢᏛ</w:t>
      </w:r>
      <w:r>
        <w:rPr>
          <w:rFonts w:ascii="Times New Roman" w:hAnsi="Times New Roman" w:eastAsia="Times New Roman" w:cs="Times New Roman"/>
        </w:rPr>
        <w:t xml:space="preserve"> </w:t>
      </w:r>
      <w:r>
        <w:rPr>
          <w:rFonts w:ascii="Gadugi" w:hAnsi="Gadugi" w:eastAsia="Gadugi" w:cs="Gadugi"/>
        </w:rPr>
        <w:t>ᎤᏂᏍᏚᎢᏛ</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ᏣᏁᎳᎩ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ᏐᏁᎳᎩ</w:t>
      </w:r>
      <w:r>
        <w:rPr>
          <w:rFonts w:ascii="Times New Roman" w:hAnsi="Times New Roman" w:eastAsia="Times New Roman" w:cs="Times New Roman"/>
        </w:rPr>
        <w:t xml:space="preserve"> </w:t>
      </w:r>
      <w:r>
        <w:rPr>
          <w:rFonts w:ascii="Gadugi" w:hAnsi="Gadugi" w:eastAsia="Gadugi" w:cs="Gadugi"/>
        </w:rPr>
        <w:t>ᏗᏓᏂᏯᎵ</w:t>
      </w:r>
      <w:r>
        <w:rPr>
          <w:rFonts w:ascii="Times New Roman" w:hAnsi="Times New Roman" w:eastAsia="Times New Roman" w:cs="Times New Roman"/>
        </w:rPr>
        <w:t xml:space="preserve"> 1798.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ᏗᎦᏃᎮᏓ</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ᎤᏂᏃᎯᏍᏛ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United States, </w:t>
      </w:r>
      <w:r>
        <w:rPr>
          <w:rFonts w:ascii="Gadugi" w:hAnsi="Gadugi" w:eastAsia="Gadugi" w:cs="Gadugi"/>
        </w:rPr>
        <w:t>ᏑᏓᎵᏍᎪᎸ</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ᎢᎦᏘᏴ</w:t>
      </w:r>
      <w:r>
        <w:rPr>
          <w:rFonts w:ascii="Times New Roman" w:hAnsi="Times New Roman" w:eastAsia="Times New Roman" w:cs="Times New Roman"/>
        </w:rPr>
        <w:t xml:space="preserve"> </w:t>
      </w:r>
      <w:r>
        <w:rPr>
          <w:rFonts w:ascii="Gadugi" w:hAnsi="Gadugi" w:eastAsia="Gadugi" w:cs="Gadugi"/>
        </w:rPr>
        <w:t>ᎠᏥᏍᏆᏂᎪᏗ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ᎤᏙᎴᎰᏍᎦ</w:t>
      </w:r>
      <w:r>
        <w:rPr>
          <w:rFonts w:ascii="Times New Roman" w:hAnsi="Times New Roman" w:eastAsia="Times New Roman" w:cs="Times New Roman"/>
        </w:rPr>
        <w:t xml:space="preserve"> </w:t>
      </w:r>
      <w:r>
        <w:rPr>
          <w:rFonts w:ascii="Gadugi" w:hAnsi="Gadugi" w:eastAsia="Gadugi" w:cs="Gadugi"/>
        </w:rPr>
        <w:t>ᏗᏓᏍᏚᎢᏛ</w:t>
      </w:r>
      <w:r>
        <w:rPr>
          <w:rFonts w:ascii="Times New Roman" w:hAnsi="Times New Roman" w:eastAsia="Times New Roman" w:cs="Times New Roman"/>
        </w:rPr>
        <w:t xml:space="preserve"> </w:t>
      </w:r>
      <w:r>
        <w:rPr>
          <w:rFonts w:ascii="Gadugi" w:hAnsi="Gadugi" w:eastAsia="Gadugi" w:cs="Gadugi"/>
        </w:rPr>
        <w:t>ᎤᏂᏍᏚᎢᏛ</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ᏌᏚᎵᏍᎪᎯ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ᏔᎳᏚᏓᎵᏍᎪᎯ</w:t>
      </w:r>
      <w:r>
        <w:rPr>
          <w:rFonts w:ascii="Times New Roman" w:hAnsi="Times New Roman" w:eastAsia="Times New Roman" w:cs="Times New Roman"/>
        </w:rPr>
        <w:t xml:space="preserve"> 1989.</w:t>
      </w:r>
    </w:p>
    <w:p>
      <w:pPr>
        <w:pStyle w:val="ArticleBody"/>
        <w:jc w:val="left"/>
      </w:pPr>
      <w:r>
        <w:rPr>
          <w:rFonts w:ascii="Nirmala UI" w:hAnsi="Nirmala UI" w:eastAsia="Nirmala UI" w:cs="Nirmala UI"/>
        </w:rPr>
        <w:t>প্রিথিবীগী</w:t>
      </w:r>
      <w:r>
        <w:rPr>
          <w:rFonts w:ascii="Times New Roman" w:hAnsi="Times New Roman" w:eastAsia="Times New Roman" w:cs="Times New Roman"/>
        </w:rPr>
        <w:t xml:space="preserve"> </w:t>
      </w:r>
      <w:r>
        <w:rPr>
          <w:rFonts w:ascii="Nirmala UI" w:hAnsi="Nirmala UI" w:eastAsia="Nirmala UI" w:cs="Nirmala UI"/>
        </w:rPr>
        <w:t>খোংচৎ</w:t>
      </w:r>
      <w:r>
        <w:rPr>
          <w:rFonts w:ascii="Times New Roman" w:hAnsi="Times New Roman" w:eastAsia="Times New Roman" w:cs="Times New Roman"/>
        </w:rPr>
        <w:t xml:space="preserve"> </w:t>
      </w:r>
      <w:r>
        <w:rPr>
          <w:rFonts w:ascii="Nirmala UI" w:hAnsi="Nirmala UI" w:eastAsia="Nirmala UI" w:cs="Nirmala UI"/>
        </w:rPr>
        <w:t>থীনা</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পশুগী</w:t>
      </w:r>
      <w:r>
        <w:rPr>
          <w:rFonts w:ascii="Times New Roman" w:hAnsi="Times New Roman" w:eastAsia="Times New Roman" w:cs="Times New Roman"/>
        </w:rPr>
        <w:t xml:space="preserve"> </w:t>
      </w:r>
      <w:r>
        <w:rPr>
          <w:rFonts w:ascii="Nirmala UI" w:hAnsi="Nirmala UI" w:eastAsia="Nirmala UI" w:cs="Nirmala UI"/>
        </w:rPr>
        <w:t>ভবিষ্যদ্বাণীগী</w:t>
      </w:r>
      <w:r>
        <w:rPr>
          <w:rFonts w:ascii="Times New Roman" w:hAnsi="Times New Roman" w:eastAsia="Times New Roman" w:cs="Times New Roman"/>
        </w:rPr>
        <w:t xml:space="preserve"> </w:t>
      </w:r>
      <w:r>
        <w:rPr>
          <w:rFonts w:ascii="Nirmala UI" w:hAnsi="Nirmala UI" w:eastAsia="Nirmala UI" w:cs="Nirmala UI"/>
        </w:rPr>
        <w:t>পরম্পরাগী</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দানিয়েলগী</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শীজিন্না</w:t>
      </w:r>
      <w:r>
        <w:rPr>
          <w:rFonts w:ascii="Times New Roman" w:hAnsi="Times New Roman" w:eastAsia="Times New Roman" w:cs="Times New Roman"/>
        </w:rPr>
        <w:t xml:space="preserve"> </w:t>
      </w:r>
      <w:r>
        <w:rPr>
          <w:rFonts w:ascii="Nirmala UI" w:hAnsi="Nirmala UI" w:eastAsia="Nirmala UI" w:cs="Nirmala UI"/>
        </w:rPr>
        <w:t>ফোংদোকখিবা</w:t>
      </w:r>
      <w:r>
        <w:rPr>
          <w:rFonts w:ascii="Times New Roman" w:hAnsi="Times New Roman" w:eastAsia="Times New Roman" w:cs="Times New Roman"/>
        </w:rPr>
        <w:t xml:space="preserve"> </w:t>
      </w:r>
      <w:r>
        <w:rPr>
          <w:rFonts w:ascii="Nirmala UI" w:hAnsi="Nirmala UI" w:eastAsia="Nirmala UI" w:cs="Nirmala UI"/>
        </w:rPr>
        <w:t>মতমদু</w:t>
      </w:r>
      <w:r>
        <w:rPr>
          <w:rFonts w:ascii="Times New Roman" w:hAnsi="Times New Roman" w:eastAsia="Times New Roman" w:cs="Times New Roman"/>
        </w:rPr>
        <w:t>, “</w:t>
      </w:r>
      <w:r>
        <w:rPr>
          <w:rFonts w:ascii="Nirmala UI" w:hAnsi="Nirmala UI" w:eastAsia="Nirmala UI" w:cs="Nirmala UI"/>
        </w:rPr>
        <w:t>তারেত</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চিহ্ননা</w:t>
      </w:r>
      <w:r>
        <w:rPr>
          <w:rFonts w:ascii="Times New Roman" w:hAnsi="Times New Roman" w:eastAsia="Times New Roman" w:cs="Times New Roman"/>
        </w:rPr>
        <w:t xml:space="preserve"> </w:t>
      </w:r>
      <w:r>
        <w:rPr>
          <w:rFonts w:ascii="Nirmala UI" w:hAnsi="Nirmala UI" w:eastAsia="Nirmala UI" w:cs="Nirmala UI"/>
        </w:rPr>
        <w:t>নিশান</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প্রিথিবীগী</w:t>
      </w:r>
      <w:r>
        <w:rPr>
          <w:rFonts w:ascii="Times New Roman" w:hAnsi="Times New Roman" w:eastAsia="Times New Roman" w:cs="Times New Roman"/>
        </w:rPr>
        <w:t xml:space="preserve"> </w:t>
      </w:r>
      <w:r>
        <w:rPr>
          <w:rFonts w:ascii="Nirmala UI" w:hAnsi="Nirmala UI" w:eastAsia="Nirmala UI" w:cs="Nirmala UI"/>
        </w:rPr>
        <w:t>খোংচৎ</w:t>
      </w:r>
      <w:r>
        <w:rPr>
          <w:rFonts w:ascii="Times New Roman" w:hAnsi="Times New Roman" w:eastAsia="Times New Roman" w:cs="Times New Roman"/>
        </w:rPr>
        <w:t xml:space="preserve"> </w:t>
      </w:r>
      <w:r>
        <w:rPr>
          <w:rFonts w:ascii="Nirmala UI" w:hAnsi="Nirmala UI" w:eastAsia="Nirmala UI" w:cs="Nirmala UI"/>
        </w:rPr>
        <w:t>থীনা</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পশুগী</w:t>
      </w:r>
      <w:r>
        <w:rPr>
          <w:rFonts w:ascii="Times New Roman" w:hAnsi="Times New Roman" w:eastAsia="Times New Roman" w:cs="Times New Roman"/>
        </w:rPr>
        <w:t xml:space="preserve"> </w:t>
      </w:r>
      <w:r>
        <w:rPr>
          <w:rFonts w:ascii="Nirmala UI" w:hAnsi="Nirmala UI" w:eastAsia="Nirmala UI" w:cs="Nirmala UI"/>
        </w:rPr>
        <w:t>ভবিষ্যদ্বাণীগী</w:t>
      </w:r>
      <w:r>
        <w:rPr>
          <w:rFonts w:ascii="Times New Roman" w:hAnsi="Times New Roman" w:eastAsia="Times New Roman" w:cs="Times New Roman"/>
        </w:rPr>
        <w:t xml:space="preserve"> </w:t>
      </w:r>
      <w:r>
        <w:rPr>
          <w:rFonts w:ascii="Nirmala UI" w:hAnsi="Nirmala UI" w:eastAsia="Nirmala UI" w:cs="Nirmala UI"/>
        </w:rPr>
        <w:t>পরম্পরাগী</w:t>
      </w:r>
      <w:r>
        <w:rPr>
          <w:rFonts w:ascii="Times New Roman" w:hAnsi="Times New Roman" w:eastAsia="Times New Roman" w:cs="Times New Roman"/>
        </w:rPr>
        <w:t xml:space="preserve"> </w:t>
      </w:r>
      <w:r>
        <w:rPr>
          <w:rFonts w:ascii="Nirmala UI" w:hAnsi="Nirmala UI" w:eastAsia="Nirmala UI" w:cs="Nirmala UI"/>
        </w:rPr>
        <w:t>অরোয়বসু</w:t>
      </w:r>
      <w:r>
        <w:rPr>
          <w:rFonts w:ascii="Times New Roman" w:hAnsi="Times New Roman" w:eastAsia="Times New Roman" w:cs="Times New Roman"/>
        </w:rPr>
        <w:t xml:space="preserve"> “</w:t>
      </w:r>
      <w:r>
        <w:rPr>
          <w:rFonts w:ascii="Nirmala UI" w:hAnsi="Nirmala UI" w:eastAsia="Nirmala UI" w:cs="Nirmala UI"/>
        </w:rPr>
        <w:t>তারেত</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চিহ্ননাই</w:t>
      </w:r>
      <w:r>
        <w:rPr>
          <w:rFonts w:ascii="Times New Roman" w:hAnsi="Times New Roman" w:eastAsia="Times New Roman" w:cs="Times New Roman"/>
        </w:rPr>
        <w:t xml:space="preserve"> </w:t>
      </w:r>
      <w:r>
        <w:rPr>
          <w:rFonts w:ascii="Nirmala UI" w:hAnsi="Nirmala UI" w:eastAsia="Nirmala UI" w:cs="Nirmala UI"/>
        </w:rPr>
        <w:t>নিশান</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মরম্না</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নীপাল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মাপানগী</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নয়ীগী</w:t>
      </w:r>
      <w:r>
        <w:rPr>
          <w:rFonts w:ascii="Times New Roman" w:hAnsi="Times New Roman" w:eastAsia="Times New Roman" w:cs="Times New Roman"/>
        </w:rPr>
        <w:t xml:space="preserve"> </w:t>
      </w:r>
      <w:r>
        <w:rPr>
          <w:rFonts w:ascii="Nirmala UI" w:hAnsi="Nirmala UI" w:eastAsia="Nirmala UI" w:cs="Nirmala UI"/>
        </w:rPr>
        <w:t>উনশিল্লকপনা</w:t>
      </w:r>
      <w:r>
        <w:rPr>
          <w:rFonts w:ascii="Times New Roman" w:hAnsi="Times New Roman" w:eastAsia="Times New Roman" w:cs="Times New Roman"/>
        </w:rPr>
        <w:t xml:space="preserve"> </w:t>
      </w:r>
      <w:r>
        <w:rPr>
          <w:rFonts w:ascii="Nirmala UI" w:hAnsi="Nirmala UI" w:eastAsia="Nirmala UI" w:cs="Nirmala UI"/>
        </w:rPr>
        <w:t>ফোংদোকখিবা</w:t>
      </w:r>
      <w:r>
        <w:rPr>
          <w:rFonts w:ascii="Times New Roman" w:hAnsi="Times New Roman" w:eastAsia="Times New Roman" w:cs="Times New Roman"/>
        </w:rPr>
        <w:t xml:space="preserve"> </w:t>
      </w:r>
      <w:r>
        <w:rPr>
          <w:rFonts w:ascii="Nirmala UI" w:hAnsi="Nirmala UI" w:eastAsia="Nirmala UI" w:cs="Nirmala UI"/>
        </w:rPr>
        <w:t>ইতিহাসগী</w:t>
      </w:r>
      <w:r>
        <w:rPr>
          <w:rFonts w:ascii="Times New Roman" w:hAnsi="Times New Roman" w:eastAsia="Times New Roman" w:cs="Times New Roman"/>
        </w:rPr>
        <w:t xml:space="preserve"> </w:t>
      </w:r>
      <w:r>
        <w:rPr>
          <w:rFonts w:ascii="Nirmala UI" w:hAnsi="Nirmala UI" w:eastAsia="Nirmala UI" w:cs="Nirmala UI"/>
        </w:rPr>
        <w:t>কাংলুপ</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অরোয়বসু</w:t>
      </w:r>
      <w:r>
        <w:rPr>
          <w:rFonts w:ascii="Times New Roman" w:hAnsi="Times New Roman" w:eastAsia="Times New Roman" w:cs="Times New Roman"/>
        </w:rPr>
        <w:t xml:space="preserve"> “</w:t>
      </w:r>
      <w:r>
        <w:rPr>
          <w:rFonts w:ascii="Nirmala UI" w:hAnsi="Nirmala UI" w:eastAsia="Nirmala UI" w:cs="Nirmala UI"/>
        </w:rPr>
        <w:t>তারেত</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হায়বা</w:t>
      </w:r>
      <w:r>
        <w:rPr>
          <w:rFonts w:ascii="Times New Roman" w:hAnsi="Times New Roman" w:eastAsia="Times New Roman" w:cs="Times New Roman"/>
        </w:rPr>
        <w:t xml:space="preserve"> </w:t>
      </w:r>
      <w:r>
        <w:rPr>
          <w:rFonts w:ascii="Nirmala UI" w:hAnsi="Nirmala UI" w:eastAsia="Nirmala UI" w:cs="Nirmala UI"/>
        </w:rPr>
        <w:t>চিহ্ননা</w:t>
      </w:r>
      <w:r>
        <w:rPr>
          <w:rFonts w:ascii="Times New Roman" w:hAnsi="Times New Roman" w:eastAsia="Times New Roman" w:cs="Times New Roman"/>
        </w:rPr>
        <w:t xml:space="preserve"> </w:t>
      </w:r>
      <w:r>
        <w:rPr>
          <w:rFonts w:ascii="Nirmala UI" w:hAnsi="Nirmala UI" w:eastAsia="Nirmala UI" w:cs="Nirmala UI"/>
        </w:rPr>
        <w:t>নিশান</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দানিয়েলগী</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তরামরি</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তরানি</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উনশিল্লকপনা</w:t>
      </w:r>
      <w:r>
        <w:rPr>
          <w:rFonts w:ascii="Times New Roman" w:hAnsi="Times New Roman" w:eastAsia="Times New Roman" w:cs="Times New Roman"/>
        </w:rPr>
        <w:t xml:space="preserve"> </w:t>
      </w:r>
      <w:r>
        <w:rPr>
          <w:rFonts w:ascii="Nirmala UI" w:hAnsi="Nirmala UI" w:eastAsia="Nirmala UI" w:cs="Nirmala UI"/>
        </w:rPr>
        <w:t>ফোংদোকখিবা</w:t>
      </w:r>
      <w:r>
        <w:rPr>
          <w:rFonts w:ascii="Times New Roman" w:hAnsi="Times New Roman" w:eastAsia="Times New Roman" w:cs="Times New Roman"/>
        </w:rPr>
        <w:t xml:space="preserve"> </w:t>
      </w:r>
      <w:r>
        <w:rPr>
          <w:rFonts w:ascii="Nirmala UI" w:hAnsi="Nirmala UI" w:eastAsia="Nirmala UI" w:cs="Nirmala UI"/>
        </w:rPr>
        <w:t>ইতিহাসগী</w:t>
      </w:r>
      <w:r>
        <w:rPr>
          <w:rFonts w:ascii="Times New Roman" w:hAnsi="Times New Roman" w:eastAsia="Times New Roman" w:cs="Times New Roman"/>
        </w:rPr>
        <w:t xml:space="preserve"> </w:t>
      </w:r>
      <w:r>
        <w:rPr>
          <w:rFonts w:ascii="Nirmala UI" w:hAnsi="Nirmala UI" w:eastAsia="Nirmala UI" w:cs="Nirmala UI"/>
        </w:rPr>
        <w:t>কাংলুপ</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অহানবা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অরোয়বসু</w:t>
      </w:r>
      <w:r>
        <w:rPr>
          <w:rFonts w:ascii="Times New Roman" w:hAnsi="Times New Roman" w:eastAsia="Times New Roman" w:cs="Times New Roman"/>
        </w:rPr>
        <w:t xml:space="preserve"> “</w:t>
      </w:r>
      <w:r>
        <w:rPr>
          <w:rFonts w:ascii="Nirmala UI" w:hAnsi="Nirmala UI" w:eastAsia="Nirmala UI" w:cs="Nirmala UI"/>
        </w:rPr>
        <w:t>তারেত</w:t>
      </w:r>
      <w:r>
        <w:rPr>
          <w:rFonts w:ascii="Times New Roman" w:hAnsi="Times New Roman" w:eastAsia="Times New Roman" w:cs="Times New Roman"/>
        </w:rPr>
        <w:t xml:space="preserve"> </w:t>
      </w:r>
      <w:r>
        <w:rPr>
          <w:rFonts w:ascii="Nirmala UI" w:hAnsi="Nirmala UI" w:eastAsia="Nirmala UI" w:cs="Nirmala UI"/>
        </w:rPr>
        <w:t>মতম</w:t>
      </w:r>
      <w:r>
        <w:rPr>
          <w:rFonts w:ascii="Times New Roman" w:hAnsi="Times New Roman" w:eastAsia="Times New Roman" w:cs="Times New Roman"/>
        </w:rPr>
        <w:t xml:space="preserve">” </w:t>
      </w:r>
      <w:r>
        <w:rPr>
          <w:rFonts w:ascii="Nirmala UI" w:hAnsi="Nirmala UI" w:eastAsia="Nirmala UI" w:cs="Nirmala UI"/>
        </w:rPr>
        <w:t>হায়বনা</w:t>
      </w:r>
      <w:r>
        <w:rPr>
          <w:rFonts w:ascii="Times New Roman" w:hAnsi="Times New Roman" w:eastAsia="Times New Roman" w:cs="Times New Roman"/>
        </w:rPr>
        <w:t xml:space="preserve"> </w:t>
      </w:r>
      <w:r>
        <w:rPr>
          <w:rFonts w:ascii="Nirmala UI" w:hAnsi="Nirmala UI" w:eastAsia="Nirmala UI" w:cs="Nirmala UI"/>
        </w:rPr>
        <w:t>নিশান</w:t>
      </w:r>
      <w:r>
        <w:rPr>
          <w:rFonts w:ascii="Times New Roman" w:hAnsi="Times New Roman" w:eastAsia="Times New Roman" w:cs="Times New Roman"/>
        </w:rPr>
        <w:t xml:space="preserve"> </w:t>
      </w:r>
      <w:r>
        <w:rPr>
          <w:rFonts w:ascii="Nirmala UI" w:hAnsi="Nirmala UI" w:eastAsia="Nirmala UI" w:cs="Nirmala UI"/>
        </w:rPr>
        <w:t>তৌই।</w:t>
      </w:r>
    </w:p>
    <w:p>
      <w:pPr>
        <w:pStyle w:val="ArticleBody"/>
        <w:jc w:val="left"/>
      </w:pPr>
      <w:r>
        <w:rPr>
          <w:rFonts w:ascii="Times New Roman" w:hAnsi="Times New Roman" w:eastAsia="Times New Roman" w:cs="Times New Roman"/>
        </w:rPr>
        <w:t>١٧٩٨-دە «ئاخىر زامان»دا دانىيال كىتابىنىڭ يەتتىنچى، سەككىزىنچى ۋە توققۇزىنچى بابلىرى ئېچىلغاندا باشلانغان تارىخ دەۋرىنىڭ ئاخىرلىشىشى ١٨٦٣-يىل بولدى. «ئاخىر زامان»دا دانىيال كىتابىنىڭ ئونىنچى، ئون بىرىنچى ۋە ئون ئىككىنچى بابلىرى ئېچىلغاندا باشلانغان تارىخ دەۋرىنىڭ باشلىنىشى ١٩٨٩-يىل بولدى. ١٨٦٣-يىلدىن ١٩٨٩-يىلغىچە بولغان ئارىلىق يۈز يىگىرمە ئالتە يىلغا تەڭ كېلىدۇ. يۈز يىگىرمە ئالتە يىل مىڭ ئىككى يۈز ئاتمىش يىلنىڭ ئوندىن بىرى، يەنى ئوندىن بىر ئۈلۈشىدۇر. شۇڭا يۈز يىگىرمە ئالتە دېگەن سان «چۆل»گە ۋەكىللىك قىلىدىغان مىڭ ئىككى يۈز ئاتمىش يىلنىڭ سىمۋولىدۇر؛ «چۆل» بولسا ئۆز نۆۋىتىدە «يەتتە ۋاقىت»تىكى ئىككى مىڭ بەش يۈز يىگىرمە يىلنىڭ سىمۋولىدۇر.</w:t>
      </w:r>
    </w:p>
    <w:p>
      <w:pPr>
        <w:pStyle w:val="ArticleBody"/>
        <w:jc w:val="left"/>
      </w:pPr>
      <w:r>
        <w:rPr>
          <w:rFonts w:ascii="Times New Roman" w:hAnsi="Times New Roman" w:eastAsia="Times New Roman" w:cs="Times New Roman"/>
        </w:rPr>
        <w:t>Aka realidad tuqichan kay pachapi kaq animalpa historiampi, qallariyninpi ñawpaq angelpa kuyukuyninpi, hinaspata tukukuyninpi kinsa kaq angelpa kuyukuyninpi, iskayninkupas qallariyninkupi hinaspa tukukuyninkupipas “qanchis kuti” nisqawan señalasqa kasqanta. Hinaspapas chay ishkay kuyukuykuna chawpinpi kaq pacha unayniynin, paykunata huñunaykuq, “qanchis kuti” nisqawanmi rikuchisqa kachkan.</w:t>
      </w:r>
    </w:p>
    <w:p>
      <w:pPr>
        <w:pStyle w:val="ArticleBody"/>
        <w:jc w:val="left"/>
      </w:pPr>
      <w:r>
        <w:rPr>
          <w:rFonts w:ascii="Microsoft Himalaya" w:hAnsi="Microsoft Himalaya" w:eastAsia="Microsoft Himalaya" w:cs="Microsoft Himalaya"/>
        </w:rPr>
        <w:t>བཀའ་སྟོན་གྱི་</w:t>
      </w:r>
      <w:r>
        <w:rPr>
          <w:rFonts w:ascii="Times New Roman" w:hAnsi="Times New Roman" w:eastAsia="Times New Roman" w:cs="Times New Roman"/>
        </w:rPr>
        <w:t>“</w:t>
      </w:r>
      <w:r>
        <w:rPr>
          <w:rFonts w:ascii="Microsoft Himalaya" w:hAnsi="Microsoft Himalaya" w:eastAsia="Microsoft Himalaya" w:cs="Microsoft Himalaya"/>
        </w:rPr>
        <w:t>ཐིག་ཕྲེང་གི་སྟེང་དུ་ཐིག་ཕྲེང་</w:t>
      </w:r>
      <w:r>
        <w:rPr>
          <w:rFonts w:ascii="Times New Roman" w:hAnsi="Times New Roman" w:eastAsia="Times New Roman" w:cs="Times New Roman"/>
        </w:rPr>
        <w:t>”</w:t>
      </w:r>
      <w:r>
        <w:rPr>
          <w:rFonts w:ascii="Microsoft Himalaya" w:hAnsi="Microsoft Himalaya" w:eastAsia="Microsoft Himalaya" w:cs="Microsoft Himalaya"/>
        </w:rPr>
        <w:t>ཞེས་པའི་ཐབས་ལམ་དེ་མ་བེད་སྤྱོད་པར།</w:t>
      </w:r>
      <w:r>
        <w:rPr>
          <w:rFonts w:ascii="Times New Roman" w:hAnsi="Times New Roman" w:eastAsia="Times New Roman" w:cs="Times New Roman"/>
        </w:rPr>
        <w:t xml:space="preserve"> </w:t>
      </w:r>
      <w:r>
        <w:rPr>
          <w:rFonts w:ascii="Microsoft Himalaya" w:hAnsi="Microsoft Himalaya" w:eastAsia="Microsoft Himalaya" w:cs="Microsoft Himalaya"/>
        </w:rPr>
        <w:t>འདི་ལྟ་བུའི་མངོན་གསལ་ནི་མཐོང་བ་དང་རྟོགས་པ་མི་སྲིད།</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ཐབས་ལམ་དེ་མེད་ན།</w:t>
      </w:r>
      <w:r>
        <w:rPr>
          <w:rFonts w:ascii="Times New Roman" w:hAnsi="Times New Roman" w:eastAsia="Times New Roman" w:cs="Times New Roman"/>
        </w:rPr>
        <w:t xml:space="preserve"> </w:t>
      </w:r>
      <w:r>
        <w:rPr>
          <w:rFonts w:ascii="Microsoft Himalaya" w:hAnsi="Microsoft Himalaya" w:eastAsia="Microsoft Himalaya" w:cs="Microsoft Himalaya"/>
        </w:rPr>
        <w:t>ཐེའུ་རོག་གི་རིག་པའི་ལས་ལ་སྦྱངས་པ་ཡོད་པའི་མི་ཞིག་ལ་དེབ་ཀྱི་མདོག་བཀག་པ་དེ་སྤྲོད་ཆོག་པ་དང་།</w:t>
      </w:r>
      <w:r>
        <w:rPr>
          <w:rFonts w:ascii="Times New Roman" w:hAnsi="Times New Roman" w:eastAsia="Times New Roman" w:cs="Times New Roman"/>
        </w:rPr>
        <w:t xml:space="preserve"> </w:t>
      </w:r>
      <w:r>
        <w:rPr>
          <w:rFonts w:ascii="Microsoft Himalaya" w:hAnsi="Microsoft Himalaya" w:eastAsia="Microsoft Himalaya" w:cs="Microsoft Himalaya"/>
        </w:rPr>
        <w:t>དེ་ནས་དེབ་བཀག་པ་དེས་ཅི་ཞིག་དོན་དུ་བསྟན་པ་ཡིན་ཞེས་འགྲེལ་པ་ཞིག་འདོན་པར་དྲི་ཆོག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ཁོའི་རང་བསམ་ལ་ང་རྒྱལ་ཡོད་པས།</w:t>
      </w:r>
      <w:r>
        <w:rPr>
          <w:rFonts w:ascii="Times New Roman" w:hAnsi="Times New Roman" w:eastAsia="Times New Roman" w:cs="Times New Roman"/>
        </w:rPr>
        <w:t xml:space="preserve"> </w:t>
      </w:r>
      <w:r>
        <w:rPr>
          <w:rFonts w:ascii="Microsoft Himalaya" w:hAnsi="Microsoft Himalaya" w:eastAsia="Microsoft Himalaya" w:cs="Microsoft Himalaya"/>
        </w:rPr>
        <w:t>དེབ་བཀག་པ་དེ་ནི་བཀག་ཟིན་པ་ཡིན་པས་རྟོགས་པར་མི་ནུས་ཞེས་བསྟན་པར་འགྱུར།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དེ་ནས་ཁྱེད་ཀྱིས་དེབ་བཀག་པ་དེ་བླངས་ཏེ།</w:t>
      </w:r>
      <w:r>
        <w:rPr>
          <w:rFonts w:ascii="Times New Roman" w:hAnsi="Times New Roman" w:eastAsia="Times New Roman" w:cs="Times New Roman"/>
        </w:rPr>
        <w:t xml:space="preserve"> </w:t>
      </w:r>
      <w:r>
        <w:rPr>
          <w:rFonts w:ascii="Microsoft Himalaya" w:hAnsi="Microsoft Himalaya" w:eastAsia="Microsoft Himalaya" w:cs="Microsoft Himalaya"/>
        </w:rPr>
        <w:t>མཁས་པ་དེས་དབང་བསྒྱུར་ཞིང་མཚན་གཅོད་བྱས་པའི་ལུག་ཁྱུ་ནང་གི་མི་ཞིག་ལ་སྤྲོད་ཆོག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དེ་ཡང་ཐེའུ་རོག་པའི་སྒྲུང་རྫུན་གྱི་ཟས་སྐལ་ལ་ཟ་བར་གོམས་པར་གྱུར་པའི་ལུག་ཁྱུ་དེས།</w:t>
      </w:r>
      <w:r>
        <w:rPr>
          <w:rFonts w:ascii="Times New Roman" w:hAnsi="Times New Roman" w:eastAsia="Times New Roman" w:cs="Times New Roman"/>
        </w:rPr>
        <w:t xml:space="preserve"> </w:t>
      </w:r>
      <w:r>
        <w:rPr>
          <w:rFonts w:ascii="Microsoft Himalaya" w:hAnsi="Microsoft Himalaya" w:eastAsia="Microsoft Himalaya" w:cs="Microsoft Himalaya"/>
        </w:rPr>
        <w:t>དེབ་བཀག་པ་དེ་ལ་སྦྱོར་བ་ཞིག་བྱེད་པ་ལས་ཕྱིར་འཐེན་པར་འགྱུར།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བདེན་པ་ཅི་ཡིན་ཞེས་ཐག་གཅོད་པར་བསྐོས་པ་ནི་ཐེའུ་རོག་གི་སན་ཧེ་ཌྲིན་གྱི་ཚོགས་པའི་ཁོངས་མི་རྣམས་ཁོ་ན་ཡིན་པ་དེ་ཚོས་ལེགས་པར་ཤེས་པས་སོ།</w:t>
      </w:r>
    </w:p>
    <w:p>
      <w:pPr>
        <w:pStyle w:val="ArticleScripture"/>
        <w:jc w:val="left"/>
      </w:pPr>
      <w:r>
        <w:rPr>
          <w:rFonts w:ascii="Times New Roman" w:hAnsi="Times New Roman" w:eastAsia="Times New Roman" w:cs="Times New Roman"/>
        </w:rPr>
        <w:t>“‘اپنے آپ کو ٹھہرا لو اور حیران ہو جاؤ، چیخ اٹھو اور فریاد کرو؛ وہ متوالے ہیں مگر مے سے نہیں؛ وہ لڑکھڑاتے ہیں مگر نشہ آور مشروب سے نہیں۔ کیونکہ خداوند نے تم پر گہری نیند کی روح انڈیل دی ہے، اور اس نے تمہاری آنکھیں بند کر دی ہیں؛ نبیوں اور تمہارے حاکموں کو، یعنی غیب بینوں کو، اس نے ڈھانپ دیا ہے۔ اور سب کی رُویا تمہارے لیے ایسی ہو گئی ہے جیسے مُہر بند کتاب کے الفاظ، جسے لوگ کسی عالم کو دے کر کہتے ہیں: مہربانی کر کے اسے پڑھ؛ اور وہ کہتا ہے: میں نہیں پڑھ سکتا۔’”</w:t>
      </w:r>
    </w:p>
    <w:p>
      <w:pPr>
        <w:pStyle w:val="ArticleScripture"/>
        <w:jc w:val="left"/>
      </w:pPr>
      <w:r>
        <w:rPr>
          <w:rFonts w:ascii="Times New Roman" w:hAnsi="Times New Roman" w:eastAsia="Times New Roman" w:cs="Times New Roman"/>
        </w:rPr>
        <w:t>“‘Aka U Blei u ong: Namar ba kine ki briew ki wan hajan jong Nga da la ka shyntur, bad da la ki rmiang ki pyndonburom ïa Nga, hynrei ki la pynjngai noh ïa la ki dohnud na Nga, bad ka jingïatieng jong ki ha Nga ka long kaba la hikai da ki hukum jong ki briew; namta, ha khmih, Ngan leh ïa ka kam kaba phylla, ka jingphylla ruh; namar ka jingïstad jong ki briew kiba stad jong ki kan jot noh, bad ka jingsngewthuh jong ki briew kiba shemphang jong ki kan rieh noh. Kordit ïa kito kiba wad bniah ban buhrieh ïa la ka jingai jingïoh jingmut na U Blei, bad kiba ki kam jong ki ki don ha ka jingïdum, bad ki ong, Uei uba ïohi ïa ngi, bad uei uba tip ïa ngi? Shisha, ka jingkylla khongpong jong phi yn kheiñ kum ka dewbilat u nongshna khiew; namar hato ka jingthaw kan ong shaphang uta uba thaw ïa ka, Um shym la thaw ïa nga? lane hato kata kaba la shna kan ong shaphang uta uba shna ïa ka, Um don jingsngewthuh?’”</w:t>
      </w:r>
    </w:p>
    <w:p>
      <w:pPr>
        <w:pStyle w:val="ArticleScripture"/>
        <w:jc w:val="left"/>
      </w:pPr>
      <w:r>
        <w:rPr>
          <w:rFonts w:ascii="Times New Roman" w:hAnsi="Times New Roman" w:eastAsia="Times New Roman" w:cs="Times New Roman"/>
        </w:rPr>
        <w:t>«Қаліби уахат бу тəмəм орын алар. Алла алдында жүреклерін кішірейтпеген, һəм дұрыс жолмен жүрмейтуқ адамлар бар. Олар шын ниеттерін жасырады, һəм өтірікті сүйіп һəм жасайтуғын құлаған періштемен ортақлықта қалады. Дұшпан, қараңғылықта жарым-жартылай қалғанларды алдау үшін пайдалана алатуғын адамларға рух береді. Кейбіреулер үстем болып тұрған қараңғылықпен суғарылып барады да, хақыйқатты қəтелік үшін шетке ысырады. Пайғамбарлық көрсеткен күн жетті. Иса Мəсих түсінілмейді. Иса Мəсих олар үшін аңыз ғана. Жер тарихының осы кезеңінде көплер мас адамлар сияқты қылық етеді. “Тоқтап тұрыңлар да, таң қалыңлар; айқайлаңлар да, айқайлаңлар; олар мас, бірақ шараптан емес; олар теңселеді, бірақ күшті ішімдіктен емес. Өйткені Жаратқан Ие сендердің үстіңе терең ұйқы рухын төкті, һəм көзлеріңді жұмды. Пайғамбарларды да, басшыларыңды да, көріпкеллерді де Ол жапты”. Өздерін жоғары көтерілуі керек халық деп есеплейтуғын көплердің үстінде рухани маслық бар. Олардың діни сенімі осы Жазбада қалай көрсетілсе, дəл сондай. Оның ықпалы астында олар түзу жүре алмайды. Олар іс-əрекеттер жолында қисық соқпақлар жасайды. Бірі, сосын тағы бірі, ары-бері теңселеді. Жаратқан Ие оларға зор аянышпен қарайды. Олар хақыйқат жолын танымады. Олар — ғылыми айлақорлар, ал анық рухани көзі ашық болғаны үшін көмектесе алатуғын һəм көмектесуі керек болғанлар өзлери де алданған, һəм жаман іске сүйеніш болып тұр.»</w:t>
      </w:r>
    </w:p>
    <w:p>
      <w:pPr>
        <w:pStyle w:val="ArticleScripture"/>
        <w:jc w:val="left"/>
      </w:pPr>
      <w:r>
        <w:rPr>
          <w:rFonts w:ascii="Times New Roman" w:hAnsi="Times New Roman" w:eastAsia="Times New Roman" w:cs="Times New Roman"/>
        </w:rPr>
        <w:t>“Na ni panawen dagiti maud-udi nga aldaw ket madamdama a mapagdesisionan. Inton dagitoy a naespirituan a panangallilaw ket maiparangarang a kas iti pudnoda a kinasisidda,—dagiti nalimed a panagtrabaho dagiti dakes nga espiritu,—dagidiay nagsinurot wenno nakipaset kadakuada ket agbalinda a kas la lallaki a napukawanda ti panunotda.</w:t>
      </w:r>
    </w:p>
    <w:p>
      <w:pPr>
        <w:pStyle w:val="ArticleScripture"/>
        <w:jc w:val="left"/>
      </w:pPr>
      <w:r>
        <w:rPr>
          <w:rFonts w:ascii="Times New Roman" w:hAnsi="Times New Roman" w:eastAsia="Times New Roman" w:cs="Times New Roman"/>
        </w:rPr>
        <w:t>«Аз Господь айтур: бу халық маған ауызымен жақындап, еріндерімен құрмет көрсетеді, бірақ жүректерін менен алыстатты, әрі маған деген қорқыныштары адам өсиетімен үйретілген. Сондықтан, міне, Мен осы халықтың арасында ғажайып іс, тіпті ғажайып іс пен таңғаларлық құбылыс жасаймын; өйткені олардың даналарының даналығы жойылады, ал парасаттыларының түсінігі жасырын қалады. Жасырын түрде өз кеңестерін Жаратқан Иеден тығуға тырысатындарға қасірет! Олардың істері қараңғылықта, және олар: “Бізді кім көреді? Бізді кім біледі?” — дейді. Расында, сендердің бәрін төңкеріп жіберулерің құмырашының балшығындай саналмақ; өйткені жасалған нәрсе өзін жасаған туралы: “Ол мені жасаған жоқ”, — дей ала ма? Не болмаса қалыпталған нәрсе өзін қалыптастырған туралы: “Оның ақылы болмаған”, — дей ала ма?»</w:t>
      </w:r>
    </w:p>
    <w:p>
      <w:pPr>
        <w:pStyle w:val="ArticleScripture"/>
        <w:jc w:val="left"/>
      </w:pPr>
      <w:r>
        <w:rPr>
          <w:rFonts w:ascii="Times New Roman" w:hAnsi="Times New Roman" w:eastAsia="Times New Roman" w:cs="Times New Roman"/>
        </w:rPr>
        <w:t>“Naño atech jeļāļok ñan ijo aolep jemātaṃṃan, kajo emaroñ in etal im emaroñ in jemlok juon menin kar in. Armej ro rar bōk maroñ in aurok im kalōk ko reñoulok, rar bōk kōnono eo an ro rej bwebwenato bwe rej loe melele, ro rar bōk bōkjenolok im jejjet jen Iroij, ak ro emōj aer jolok make jen pein pein kōnnaan an Anij im kar likūt make ilo ṃōttan ro an jabdewōt armij eo en jabdewōt, ilo ṃōttan jabōn eo an kij. Aolep lal in āinwōt enaj bōlōk kake melele ko reitoklik im raurōk. Juon ilo melele an armij, ilo an bōk melele kein, enaj jerbal ibben bar juon melele an armij, ro rar ukōt kalikar ko relap an jimwe in Anij in juon joñan. Armej rein renaj kōjparok im riab jen anjel ro remōj aer jako, ilo ien eo rej aikuj kar jabdewōt jino im jokwe āinwōt rijerbal ro rej kijjien ānebata in armej ro, āinwōt ro rej aikuj in lelok bōke. Rar likūt ieok aer kein jokwe in bitim, im rar dedelok naan ko an jojolāñño im ro remman. Rej kōmman bwe en jab tōbrak kajin ko an Anij im jitōñlōk kakkure ko an im kajitōk ko an, im aolepen men emōj in kwalok bwe rej pād ilo bōk in Satan, im dedelok naan ko an jojolāñño im katak ko an tewil.”</w:t>
      </w:r>
    </w:p>
    <w:p>
      <w:pPr>
        <w:pStyle w:val="ArticleScripture"/>
        <w:jc w:val="left"/>
      </w:pPr>
      <w:r>
        <w:rPr>
          <w:rFonts w:ascii="Times New Roman" w:hAnsi="Times New Roman" w:eastAsia="Times New Roman" w:cs="Times New Roman"/>
        </w:rPr>
        <w:t>«Жәңа рухий мәс болыу хәҙер ифрат исеүлик шәрәбниң тәсири астида қалған адәмләрдәк тәңкилдимәйдиған адәмләрниң үстигә чүшти. Җинайәтләр вә интизамсизлиқлар, алдамчилиқ, һейлә-мәкир вә адаләтсиз муамилә асманий мәһкимиләрдә исиян көтәргән рәһбәрниң тәлиматиға мувапиқ һалда дунияни қаплиди.»</w:t>
      </w:r>
    </w:p>
    <w:p>
      <w:pPr>
        <w:pStyle w:val="ArticleScripture"/>
        <w:jc w:val="left"/>
      </w:pPr>
      <w:r>
        <w:rPr>
          <w:rFonts w:ascii="Times New Roman" w:hAnsi="Times New Roman" w:eastAsia="Times New Roman" w:cs="Times New Roman"/>
        </w:rPr>
        <w:t>«تاریخ قرار است تکرار شود. می‌توانستم به‌طور مشخص بیان کنم که در آیندهٔ نزدیک چه خواهد بود، اما هنوز زمان آن نرسیده است. صورت‌های مردگان، به‌واسطهٔ حیلهٔ زیرکانهٔ شیطان، ظاهر خواهند شد، و بسیاری با آن کسی پیوند خواهند یافت که دروغ را دوست می‌دارد و به‌عمل می‌آورد. قوم خود را هشدار می‌دهم که درست در میان خود ما، برخی از ایمان روی‌گردان خواهند شد و به ارواح اغواکننده و تعالیم شیاطین گوش فرا خواهند داد، و به‌سبب ایشان، بر حق بد گفته خواهد شد.» Battle Creek Letters, 123–125.</w:t>
      </w:r>
    </w:p>
    <w:p>
      <w:pPr>
        <w:pStyle w:val="ArticleBody"/>
        <w:jc w:val="left"/>
      </w:pPr>
      <w:r>
        <w:rPr>
          <w:rFonts w:ascii="Times New Roman" w:hAnsi="Times New Roman" w:eastAsia="Times New Roman" w:cs="Times New Roman"/>
        </w:rPr>
        <w:t>Даниилын нэг дүгээр бүлэг нь Илчлэл арван дөрөв дэх бүлгийн эхний тэнгэрэлчийн мэдээг төлөөлөх бөгөөд газрын араатны эхэн үеийн түүхтэй нийцнэ. Даниилын нэг, хоёр, гуравдугаар бүлгүүд нь Илчлэл арван дөрөв дэх бүлгийн гурван тэнгэрэлчийн бүх мэдээг төлөөлөх бөгөөд Америкийн Нэгдсэн Улсын төгсгөлийн үетэй нийцнэ. Небухаднезар нь эхний тэнгэрэлчийн түүх, мөн Даниилын нэг дүгээр бүлгийг төлөөлнө. Белшацар нь гурав дахь тэнгэрэлчийн түүх, мөн Даниилын эхний гурван бүлгийг төлөөлнө.</w:t>
      </w:r>
    </w:p>
    <w:p>
      <w:pPr>
        <w:pStyle w:val="ArticleScripture"/>
        <w:jc w:val="left"/>
      </w:pPr>
      <w:r>
        <w:rPr>
          <w:rFonts w:ascii="Times New Roman" w:hAnsi="Times New Roman" w:eastAsia="Times New Roman" w:cs="Times New Roman"/>
        </w:rPr>
        <w:t>«Բաբելոնի վերջին տիրակալի վրա, ինչպես նախատիպով նրա առաջինի վրա, հասել էր աստվածային Պահապանի դատավճիռը. «Ո՛վ թագավոր, ... քեզ է ասվում. թագավորությունը քեզնից հեռացել է»։ Դանիել 4:31»։ Մարգարեներ և Թագավորներ, 533.</w:t>
      </w:r>
    </w:p>
    <w:p>
      <w:pPr>
        <w:pStyle w:val="ArticleBody"/>
        <w:jc w:val="left"/>
      </w:pPr>
      <w:r>
        <w:rPr>
          <w:rFonts w:ascii="Nirmala UI" w:hAnsi="Nirmala UI" w:eastAsia="Nirmala UI" w:cs="Nirmala UI"/>
        </w:rPr>
        <w:t>नॆबुखद्नेस्सर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w:t>
      </w:r>
      <w:r>
        <w:rPr>
          <w:rFonts w:ascii="Ebrima" w:hAnsi="Ebrima" w:eastAsia="Ebrima" w:cs="Ebrima"/>
        </w:rPr>
        <w:t>ቤልሻጽር፣</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ሳያውቁት</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እንዳላቸው</w:t>
      </w:r>
      <w:r>
        <w:rPr>
          <w:rFonts w:ascii="Times New Roman" w:hAnsi="Times New Roman" w:eastAsia="Times New Roman" w:cs="Times New Roman"/>
        </w:rPr>
        <w:t xml:space="preserve"> </w:t>
      </w:r>
      <w:r>
        <w:rPr>
          <w:rFonts w:ascii="Ebrima" w:hAnsi="Ebrima" w:eastAsia="Ebrima" w:cs="Ebrima"/>
        </w:rPr>
        <w:t>የሚያሳይ</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w:t>
      </w:r>
      <w:r>
        <w:rPr>
          <w:rFonts w:ascii="Ebrima" w:hAnsi="Ebrima" w:eastAsia="Ebrima" w:cs="Ebrima"/>
        </w:rPr>
        <w:t>በፍርሃት</w:t>
      </w:r>
      <w:r>
        <w:rPr>
          <w:rFonts w:ascii="Times New Roman" w:hAnsi="Times New Roman" w:eastAsia="Times New Roman" w:cs="Times New Roman"/>
        </w:rPr>
        <w:t xml:space="preserve"> </w:t>
      </w:r>
      <w:r>
        <w:rPr>
          <w:rFonts w:ascii="Ebrima" w:hAnsi="Ebrima" w:eastAsia="Ebrima" w:cs="Ebrima"/>
        </w:rPr>
        <w:t>ሲያይ፣</w:t>
      </w:r>
      <w:r>
        <w:rPr>
          <w:rFonts w:ascii="Times New Roman" w:hAnsi="Times New Roman" w:eastAsia="Times New Roman" w:cs="Times New Roman"/>
        </w:rPr>
        <w:t xml:space="preserve"> </w:t>
      </w:r>
      <w:r>
        <w:rPr>
          <w:rFonts w:ascii="Ebrima" w:hAnsi="Ebrima" w:eastAsia="Ebrima" w:cs="Ebrima"/>
        </w:rPr>
        <w:t>የሕያው</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ሥራዎችና</w:t>
      </w:r>
      <w:r>
        <w:rPr>
          <w:rFonts w:ascii="Times New Roman" w:hAnsi="Times New Roman" w:eastAsia="Times New Roman" w:cs="Times New Roman"/>
        </w:rPr>
        <w:t xml:space="preserve"> </w:t>
      </w:r>
      <w:r>
        <w:rPr>
          <w:rFonts w:ascii="Ebrima" w:hAnsi="Ebrima" w:eastAsia="Ebrima" w:cs="Ebrima"/>
        </w:rPr>
        <w:t>ኃይሉን</w:t>
      </w:r>
      <w:r>
        <w:rPr>
          <w:rFonts w:ascii="Times New Roman" w:hAnsi="Times New Roman" w:eastAsia="Times New Roman" w:cs="Times New Roman"/>
        </w:rPr>
        <w:t xml:space="preserve"> </w:t>
      </w:r>
      <w:r>
        <w:rPr>
          <w:rFonts w:ascii="Ebrima" w:hAnsi="Ebrima" w:eastAsia="Ebrima" w:cs="Ebrima"/>
        </w:rPr>
        <w:t>ለማወቅ</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ፈቃዱን</w:t>
      </w:r>
      <w:r>
        <w:rPr>
          <w:rFonts w:ascii="Times New Roman" w:hAnsi="Times New Roman" w:eastAsia="Times New Roman" w:cs="Times New Roman"/>
        </w:rPr>
        <w:t xml:space="preserve">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እድሎች</w:t>
      </w:r>
      <w:r>
        <w:rPr>
          <w:rFonts w:ascii="Times New Roman" w:hAnsi="Times New Roman" w:eastAsia="Times New Roman" w:cs="Times New Roman"/>
        </w:rPr>
        <w:t xml:space="preserve"> </w:t>
      </w:r>
      <w:r>
        <w:rPr>
          <w:rFonts w:ascii="Ebrima" w:hAnsi="Ebrima" w:eastAsia="Ebrima" w:cs="Ebrima"/>
        </w:rPr>
        <w:t>ነበሩት።</w:t>
      </w:r>
      <w:r>
        <w:rPr>
          <w:rFonts w:ascii="Times New Roman" w:hAnsi="Times New Roman" w:eastAsia="Times New Roman" w:cs="Times New Roman"/>
        </w:rPr>
        <w:t xml:space="preserve"> </w:t>
      </w:r>
      <w:r>
        <w:rPr>
          <w:rFonts w:ascii="Ebrima" w:hAnsi="Ebrima" w:eastAsia="Ebrima" w:cs="Ebrima"/>
        </w:rPr>
        <w:t>ከብዙ</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ተባርኮ</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አያቱ</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በመርሳት</w:t>
      </w:r>
      <w:r>
        <w:rPr>
          <w:rFonts w:ascii="Times New Roman" w:hAnsi="Times New Roman" w:eastAsia="Times New Roman" w:cs="Times New Roman"/>
        </w:rPr>
        <w:t xml:space="preserve"> </w:t>
      </w:r>
      <w:r>
        <w:rPr>
          <w:rFonts w:ascii="Ebrima" w:hAnsi="Ebrima" w:eastAsia="Ebrima" w:cs="Ebrima"/>
        </w:rPr>
        <w:t>ራሱንም</w:t>
      </w:r>
      <w:r>
        <w:rPr>
          <w:rFonts w:ascii="Times New Roman" w:hAnsi="Times New Roman" w:eastAsia="Times New Roman" w:cs="Times New Roman"/>
        </w:rPr>
        <w:t xml:space="preserve"> </w:t>
      </w:r>
      <w:r>
        <w:rPr>
          <w:rFonts w:ascii="Ebrima" w:hAnsi="Ebrima" w:eastAsia="Ebrima" w:cs="Ebrima"/>
        </w:rPr>
        <w:t>በማክበር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ስላለው</w:t>
      </w:r>
      <w:r>
        <w:rPr>
          <w:rFonts w:ascii="Times New Roman" w:hAnsi="Times New Roman" w:eastAsia="Times New Roman" w:cs="Times New Roman"/>
        </w:rPr>
        <w:t xml:space="preserve"> </w:t>
      </w:r>
      <w:r>
        <w:rPr>
          <w:rFonts w:ascii="Ebrima" w:hAnsi="Ebrima" w:eastAsia="Ebrima" w:cs="Ebrima"/>
        </w:rPr>
        <w:t>አደጋ</w:t>
      </w:r>
      <w:r>
        <w:rPr>
          <w:rFonts w:ascii="Times New Roman" w:hAnsi="Times New Roman" w:eastAsia="Times New Roman" w:cs="Times New Roman"/>
        </w:rPr>
        <w:t xml:space="preserve"> </w:t>
      </w:r>
      <w:r>
        <w:rPr>
          <w:rFonts w:ascii="Ebrima" w:hAnsi="Ebrima" w:eastAsia="Ebrima" w:cs="Ebrima"/>
        </w:rPr>
        <w:t>ተጠንቅቆ</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ቤልሻጽር</w:t>
      </w:r>
      <w:r>
        <w:rPr>
          <w:rFonts w:ascii="Times New Roman" w:hAnsi="Times New Roman" w:eastAsia="Times New Roman" w:cs="Times New Roman"/>
        </w:rPr>
        <w:t xml:space="preserve"> </w:t>
      </w:r>
      <w:r>
        <w:rPr>
          <w:rFonts w:ascii="Ebrima" w:hAnsi="Ebrima" w:eastAsia="Ebrima" w:cs="Ebrima"/>
        </w:rPr>
        <w:t>ከሰዎች</w:t>
      </w:r>
      <w:r>
        <w:rPr>
          <w:rFonts w:ascii="Times New Roman" w:hAnsi="Times New Roman" w:eastAsia="Times New Roman" w:cs="Times New Roman"/>
        </w:rPr>
        <w:t xml:space="preserve"> </w:t>
      </w:r>
      <w:r>
        <w:rPr>
          <w:rFonts w:ascii="Ebrima" w:hAnsi="Ebrima" w:eastAsia="Ebrima" w:cs="Ebrima"/>
        </w:rPr>
        <w:t>ማኅበር</w:t>
      </w:r>
      <w:r>
        <w:rPr>
          <w:rFonts w:ascii="Times New Roman" w:hAnsi="Times New Roman" w:eastAsia="Times New Roman" w:cs="Times New Roman"/>
        </w:rPr>
        <w:t xml:space="preserve"> </w:t>
      </w:r>
      <w:r>
        <w:rPr>
          <w:rFonts w:ascii="Ebrima" w:hAnsi="Ebrima" w:eastAsia="Ebrima" w:cs="Ebrima"/>
        </w:rPr>
        <w:t>መባረሩንና</w:t>
      </w:r>
      <w:r>
        <w:rPr>
          <w:rFonts w:ascii="Times New Roman" w:hAnsi="Times New Roman" w:eastAsia="Times New Roman" w:cs="Times New Roman"/>
        </w:rPr>
        <w:t xml:space="preserve"> </w:t>
      </w:r>
      <w:r>
        <w:rPr>
          <w:rFonts w:ascii="Ebrima" w:hAnsi="Ebrima" w:eastAsia="Ebrima" w:cs="Ebrima"/>
        </w:rPr>
        <w:t>ከሜዳ</w:t>
      </w:r>
      <w:r>
        <w:rPr>
          <w:rFonts w:ascii="Times New Roman" w:hAnsi="Times New Roman" w:eastAsia="Times New Roman" w:cs="Times New Roman"/>
        </w:rPr>
        <w:t xml:space="preserve"> </w:t>
      </w:r>
      <w:r>
        <w:rPr>
          <w:rFonts w:ascii="Ebrima" w:hAnsi="Ebrima" w:eastAsia="Ebrima" w:cs="Ebrima"/>
        </w:rPr>
        <w:t>እንስሶች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መኖሩን</w:t>
      </w:r>
      <w:r>
        <w:rPr>
          <w:rFonts w:ascii="Times New Roman" w:hAnsi="Times New Roman" w:eastAsia="Times New Roman" w:cs="Times New Roman"/>
        </w:rPr>
        <w:t xml:space="preserve"> </w:t>
      </w:r>
      <w:r>
        <w:rPr>
          <w:rFonts w:ascii="Ebrima" w:hAnsi="Ebrima" w:eastAsia="Ebrima" w:cs="Ebrima"/>
        </w:rPr>
        <w:t>ያውቅ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እውነታዎች</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የሚገባቸው</w:t>
      </w:r>
      <w:r>
        <w:rPr>
          <w:rFonts w:ascii="Times New Roman" w:hAnsi="Times New Roman" w:eastAsia="Times New Roman" w:cs="Times New Roman"/>
        </w:rPr>
        <w:t xml:space="preserve"> </w:t>
      </w:r>
      <w:r>
        <w:rPr>
          <w:rFonts w:ascii="Ebrima" w:hAnsi="Ebrima" w:eastAsia="Ebrima" w:cs="Ebrima"/>
        </w:rPr>
        <w:t>ሲሆኑ፣</w:t>
      </w:r>
      <w:r>
        <w:rPr>
          <w:rFonts w:ascii="Times New Roman" w:hAnsi="Times New Roman" w:eastAsia="Times New Roman" w:cs="Times New Roman"/>
        </w:rPr>
        <w:t xml:space="preserve"> </w:t>
      </w:r>
      <w:r>
        <w:rPr>
          <w:rFonts w:ascii="Ebrima" w:hAnsi="Ebrima" w:eastAsia="Ebrima" w:cs="Ebrima"/>
        </w:rPr>
        <w:t>እንዳልተከሰቱ</w:t>
      </w:r>
      <w:r>
        <w:rPr>
          <w:rFonts w:ascii="Times New Roman" w:hAnsi="Times New Roman" w:eastAsia="Times New Roman" w:cs="Times New Roman"/>
        </w:rPr>
        <w:t xml:space="preserve"> </w:t>
      </w:r>
      <w:r>
        <w:rPr>
          <w:rFonts w:ascii="Ebrima" w:hAnsi="Ebrima" w:eastAsia="Ebrima" w:cs="Ebrima"/>
        </w:rPr>
        <w:t>ያህል</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ቸል</w:t>
      </w:r>
      <w:r>
        <w:rPr>
          <w:rFonts w:ascii="Times New Roman" w:hAnsi="Times New Roman" w:eastAsia="Times New Roman" w:cs="Times New Roman"/>
        </w:rPr>
        <w:t xml:space="preserve"> </w:t>
      </w:r>
      <w:r>
        <w:rPr>
          <w:rFonts w:ascii="Ebrima" w:hAnsi="Ebrima" w:eastAsia="Ebrima" w:cs="Ebrima"/>
        </w:rPr>
        <w:t>አላቸው፤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የአያቱን</w:t>
      </w:r>
      <w:r>
        <w:rPr>
          <w:rFonts w:ascii="Times New Roman" w:hAnsi="Times New Roman" w:eastAsia="Times New Roman" w:cs="Times New Roman"/>
        </w:rPr>
        <w:t xml:space="preserve"> </w:t>
      </w:r>
      <w:r>
        <w:rPr>
          <w:rFonts w:ascii="Ebrima" w:hAnsi="Ebrima" w:eastAsia="Ebrima" w:cs="Ebrima"/>
        </w:rPr>
        <w:t>ኃጢአቶች</w:t>
      </w:r>
      <w:r>
        <w:rPr>
          <w:rFonts w:ascii="Times New Roman" w:hAnsi="Times New Roman" w:eastAsia="Times New Roman" w:cs="Times New Roman"/>
        </w:rPr>
        <w:t xml:space="preserve"> </w:t>
      </w:r>
      <w:r>
        <w:rPr>
          <w:rFonts w:ascii="Ebrima" w:hAnsi="Ebrima" w:eastAsia="Ebrima" w:cs="Ebrima"/>
        </w:rPr>
        <w:t>እየደገመ</w:t>
      </w:r>
      <w:r>
        <w:rPr>
          <w:rFonts w:ascii="Times New Roman" w:hAnsi="Times New Roman" w:eastAsia="Times New Roman" w:cs="Times New Roman"/>
        </w:rPr>
        <w:t xml:space="preserve"> </w:t>
      </w:r>
      <w:r>
        <w:rPr>
          <w:rFonts w:ascii="Ebrima" w:hAnsi="Ebrima" w:eastAsia="Ebrima" w:cs="Ebrima"/>
        </w:rPr>
        <w:t>ቀጠለ።</w:t>
      </w:r>
      <w:r>
        <w:rPr>
          <w:rFonts w:ascii="Times New Roman" w:hAnsi="Times New Roman" w:eastAsia="Times New Roman" w:cs="Times New Roman"/>
        </w:rPr>
        <w:t xml:space="preserve"> </w:t>
      </w:r>
      <w:r>
        <w:rPr>
          <w:rFonts w:ascii="Ebrima" w:hAnsi="Ebrima" w:eastAsia="Ebrima" w:cs="Ebrima"/>
        </w:rPr>
        <w:t>በናቡከደነፆር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ፍርዶች</w:t>
      </w:r>
      <w:r>
        <w:rPr>
          <w:rFonts w:ascii="Times New Roman" w:hAnsi="Times New Roman" w:eastAsia="Times New Roman" w:cs="Times New Roman"/>
        </w:rPr>
        <w:t xml:space="preserve"> </w:t>
      </w:r>
      <w:r>
        <w:rPr>
          <w:rFonts w:ascii="Ebrima" w:hAnsi="Ebrima" w:eastAsia="Ebrima" w:cs="Ebrima"/>
        </w:rPr>
        <w:t>ያመጡትን</w:t>
      </w:r>
      <w:r>
        <w:rPr>
          <w:rFonts w:ascii="Times New Roman" w:hAnsi="Times New Roman" w:eastAsia="Times New Roman" w:cs="Times New Roman"/>
        </w:rPr>
        <w:t xml:space="preserve"> </w:t>
      </w:r>
      <w:r>
        <w:rPr>
          <w:rFonts w:ascii="Ebrima" w:hAnsi="Ebrima" w:eastAsia="Ebrima" w:cs="Ebrima"/>
        </w:rPr>
        <w:t>ወንጀሎች</w:t>
      </w:r>
      <w:r>
        <w:rPr>
          <w:rFonts w:ascii="Times New Roman" w:hAnsi="Times New Roman" w:eastAsia="Times New Roman" w:cs="Times New Roman"/>
        </w:rPr>
        <w:t xml:space="preserve"> </w:t>
      </w:r>
      <w:r>
        <w:rPr>
          <w:rFonts w:ascii="Ebrima" w:hAnsi="Ebrima" w:eastAsia="Ebrima" w:cs="Ebrima"/>
        </w:rPr>
        <w:t>ለመፈጸም</w:t>
      </w:r>
      <w:r>
        <w:rPr>
          <w:rFonts w:ascii="Times New Roman" w:hAnsi="Times New Roman" w:eastAsia="Times New Roman" w:cs="Times New Roman"/>
        </w:rPr>
        <w:t xml:space="preserve"> </w:t>
      </w:r>
      <w:r>
        <w:rPr>
          <w:rFonts w:ascii="Ebrima" w:hAnsi="Ebrima" w:eastAsia="Ebrima" w:cs="Ebrima"/>
        </w:rPr>
        <w:t>ደፈረ።</w:t>
      </w:r>
      <w:r>
        <w:rPr>
          <w:rFonts w:ascii="Times New Roman" w:hAnsi="Times New Roman" w:eastAsia="Times New Roman" w:cs="Times New Roman"/>
        </w:rPr>
        <w:t xml:space="preserve"> </w:t>
      </w:r>
      <w:r>
        <w:rPr>
          <w:rFonts w:ascii="Ebrima" w:hAnsi="Ebrima" w:eastAsia="Ebrima" w:cs="Ebrima"/>
        </w:rPr>
        <w:t>የተፈረደበትም፣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እየሠራ</w:t>
      </w:r>
      <w:r>
        <w:rPr>
          <w:rFonts w:ascii="Times New Roman" w:hAnsi="Times New Roman" w:eastAsia="Times New Roman" w:cs="Times New Roman"/>
        </w:rPr>
        <w:t xml:space="preserve"> </w:t>
      </w:r>
      <w:r>
        <w:rPr>
          <w:rFonts w:ascii="Ebrima" w:hAnsi="Ebrima" w:eastAsia="Ebrima" w:cs="Ebrima"/>
        </w:rPr>
        <w:t>ስለነበር</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በጽኑ</w:t>
      </w:r>
      <w:r>
        <w:rPr>
          <w:rFonts w:ascii="Times New Roman" w:hAnsi="Times New Roman" w:eastAsia="Times New Roman" w:cs="Times New Roman"/>
        </w:rPr>
        <w:t xml:space="preserve"> </w:t>
      </w:r>
      <w:r>
        <w:rPr>
          <w:rFonts w:ascii="Ebrima" w:hAnsi="Ebrima" w:eastAsia="Ebrima" w:cs="Ebrima"/>
        </w:rPr>
        <w:t>ቢያሳድጋቸው</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ለመሆን</w:t>
      </w:r>
      <w:r>
        <w:rPr>
          <w:rFonts w:ascii="Times New Roman" w:hAnsi="Times New Roman" w:eastAsia="Times New Roman" w:cs="Times New Roman"/>
        </w:rPr>
        <w:t xml:space="preserve"> </w:t>
      </w:r>
      <w:r>
        <w:rPr>
          <w:rFonts w:ascii="Ebrima" w:hAnsi="Ebrima" w:eastAsia="Ebrima" w:cs="Ebrima"/>
        </w:rPr>
        <w:t>የሚያበቁትን</w:t>
      </w:r>
      <w:r>
        <w:rPr>
          <w:rFonts w:ascii="Times New Roman" w:hAnsi="Times New Roman" w:eastAsia="Times New Roman" w:cs="Times New Roman"/>
        </w:rPr>
        <w:t xml:space="preserve"> </w:t>
      </w:r>
      <w:r>
        <w:rPr>
          <w:rFonts w:ascii="Ebrima" w:hAnsi="Ebrima" w:eastAsia="Ebrima" w:cs="Ebrima"/>
        </w:rPr>
        <w:t>እድሎችና</w:t>
      </w:r>
      <w:r>
        <w:rPr>
          <w:rFonts w:ascii="Times New Roman" w:hAnsi="Times New Roman" w:eastAsia="Times New Roman" w:cs="Times New Roman"/>
        </w:rPr>
        <w:t xml:space="preserve"> </w:t>
      </w:r>
      <w:r>
        <w:rPr>
          <w:rFonts w:ascii="Ebrima" w:hAnsi="Ebrima" w:eastAsia="Ebrima" w:cs="Ebrima"/>
        </w:rPr>
        <w:t>ችሎታዎች</w:t>
      </w:r>
      <w:r>
        <w:rPr>
          <w:rFonts w:ascii="Times New Roman" w:hAnsi="Times New Roman" w:eastAsia="Times New Roman" w:cs="Times New Roman"/>
        </w:rPr>
        <w:t xml:space="preserve"> </w:t>
      </w:r>
      <w:r>
        <w:rPr>
          <w:rFonts w:ascii="Ebrima" w:hAnsi="Ebrima" w:eastAsia="Ebrima" w:cs="Ebrima"/>
        </w:rPr>
        <w:t>አልተጠቀመባቸውም</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ئێکەتی دانیال - بیست و چوارەم</dc:title>
  <dc:subject>Нимрод, Набуходоносор және Белшацар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