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ᎤᏬᏪᎳ</w:t>
      </w:r>
      <w:r>
        <w:rPr>
          <w:rFonts w:ascii="Arial" w:hAnsi="Arial" w:eastAsia="Arial" w:cs="Arial"/>
        </w:rPr>
        <w:t xml:space="preserve"> </w:t>
      </w:r>
      <w:r>
        <w:rPr>
          <w:rFonts w:ascii="Gadugi" w:hAnsi="Gadugi" w:eastAsia="Gadugi" w:cs="Gadugi"/>
        </w:rPr>
        <w:t>ᏕᏂᏤᎵ</w:t>
      </w:r>
      <w:r>
        <w:rPr>
          <w:rFonts w:ascii="Arial" w:hAnsi="Arial" w:eastAsia="Arial" w:cs="Arial"/>
        </w:rPr>
        <w:t xml:space="preserve"> — </w:t>
      </w:r>
      <w:r>
        <w:rPr>
          <w:rFonts w:ascii="Gadugi" w:hAnsi="Gadugi" w:eastAsia="Gadugi" w:cs="Gadugi"/>
        </w:rPr>
        <w:t>ᎾᎵᏍᎪᎯ</w:t>
      </w:r>
      <w:r>
        <w:rPr>
          <w:rFonts w:ascii="Arial" w:hAnsi="Arial" w:eastAsia="Arial" w:cs="Arial"/>
        </w:rPr>
        <w:t>-</w:t>
      </w:r>
      <w:r>
        <w:rPr>
          <w:rFonts w:ascii="Gadugi" w:hAnsi="Gadugi" w:eastAsia="Gadugi" w:cs="Gadugi"/>
        </w:rPr>
        <w:t>ᎯᏍᎩᎢ</w:t>
      </w:r>
      <w:r>
        <w:rPr>
          <w:rFonts w:ascii="Arial" w:hAnsi="Arial" w:eastAsia="Arial" w:cs="Arial"/>
        </w:rPr>
        <w:t xml:space="preserve"> </w:t>
      </w:r>
      <w:r>
        <w:rPr>
          <w:rFonts w:ascii="Gadugi" w:hAnsi="Gadugi" w:eastAsia="Gadugi" w:cs="Gadugi"/>
        </w:rPr>
        <w:t>ᎯᏍᎩᏍᎩᎯ</w:t>
      </w:r>
    </w:p>
    <w:p>
      <w:pPr>
        <w:pStyle w:val="ArticleSubtitle"/>
        <w:jc w:val="left"/>
      </w:pPr>
      <w:r>
        <w:rPr>
          <w:rFonts w:ascii="Arial" w:hAnsi="Arial" w:eastAsia="Arial" w:cs="Arial"/>
        </w:rPr>
        <w:t>Ŋwa siĩriĩ ŋa mĩtugo: Kũmenyũra hĩndĩ ya Ũtukũ wa Mbere mũthĩnĩ-inĩ wa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Daniel kitabındakı “gündəlik” William Miller tərəfindən bütpərəst Roma və ya bütpərəstliyin rəmzi kimi tanınmışdı, lakin axır günlərdə o, William Millerin əsas həqiqətlərinin rədd edilməsinin rəmzidir. Bu, Levililər iyirmi altıdakı Musanın “yeddi vaxt” anlayışına dair Millerin düşüncəsinin rədd edilməsi ilə 1863-cü ildə başlayan bir üsyanın sonunu təmsil edir. Adventizm “gündəlik”in bütpərəstlik kimi düzgün müəyyənləşdirilməsini rədd etdikdə, Şeytanın rəmzini Məsihin rəmzinə çevirmiş oldu. Yeşaya bu işi hər şeyi alt-üst etmək kimi müəyyənləşdirir. “Gündəlik”in rədd edilməsi 1930-cu illərdə (Adventizmin üçüncü nəsli) yerbəyer edildi, lakin bu məsələ 1901-ci ildən bəri (Adventizmin ikinci nəsli) mübahisə mövzusu olmuşdu. Qədim İsraildə olduğu kimi, həqiqətin mərhələli şəkildə rədd edilməsi bağışlanmaz günahın ünsürlərini özündə daşıyan bir yanlışlığın qəbul edilməsinə gətirib çıxardı.</w:t>
      </w:r>
    </w:p>
    <w:p>
      <w:pPr>
        <w:pStyle w:val="ArticleBody"/>
        <w:jc w:val="left"/>
      </w:pPr>
      <w:r>
        <w:rPr>
          <w:rFonts w:ascii="Myanmar Text" w:hAnsi="Myanmar Text" w:eastAsia="Myanmar Text" w:cs="Myanmar Text"/>
        </w:rPr>
        <w:t>ပညတ်၏အကြောင်းအရာများတွင်</w:t>
      </w:r>
      <w:r>
        <w:rPr>
          <w:rFonts w:ascii="Times New Roman" w:hAnsi="Times New Roman" w:eastAsia="Times New Roman" w:cs="Times New Roman"/>
        </w:rPr>
        <w:t xml:space="preserve"> </w:t>
      </w:r>
      <w:r>
        <w:rPr>
          <w:rFonts w:ascii="Myanmar Text" w:hAnsi="Myanmar Text" w:eastAsia="Myanmar Text" w:cs="Myanmar Text"/>
        </w:rPr>
        <w:t>အငြင်းပွား၍</w:t>
      </w:r>
      <w:r>
        <w:rPr>
          <w:rFonts w:ascii="Times New Roman" w:hAnsi="Times New Roman" w:eastAsia="Times New Roman" w:cs="Times New Roman"/>
        </w:rPr>
        <w:t xml:space="preserve"> </w:t>
      </w:r>
      <w:r>
        <w:rPr>
          <w:rFonts w:ascii="Myanmar Text" w:hAnsi="Myanmar Text" w:eastAsia="Myanmar Text" w:cs="Myanmar Text"/>
        </w:rPr>
        <w:t>ချွတ်ချော်လိုသော</w:t>
      </w:r>
      <w:r>
        <w:rPr>
          <w:rFonts w:ascii="Times New Roman" w:hAnsi="Times New Roman" w:eastAsia="Times New Roman" w:cs="Times New Roman"/>
        </w:rPr>
        <w:t xml:space="preserve"> </w:t>
      </w:r>
      <w:r>
        <w:rPr>
          <w:rFonts w:ascii="Myanmar Text" w:hAnsi="Myanmar Text" w:eastAsia="Myanmar Text" w:cs="Myanmar Text"/>
        </w:rPr>
        <w:t>ယုဒလူမျိုးတို့အတွက်</w:t>
      </w:r>
      <w:r>
        <w:rPr>
          <w:rFonts w:ascii="Times New Roman" w:hAnsi="Times New Roman" w:eastAsia="Times New Roman" w:cs="Times New Roman"/>
        </w:rPr>
        <w:t xml:space="preserve"> </w:t>
      </w:r>
      <w:r>
        <w:rPr>
          <w:rFonts w:ascii="Myanmar Text" w:hAnsi="Myanmar Text" w:eastAsia="Myanmar Text" w:cs="Myanmar Text"/>
        </w:rPr>
        <w:t>ခွင့်မလွှတ်နိုင်သော</w:t>
      </w:r>
      <w:r>
        <w:rPr>
          <w:rFonts w:ascii="Times New Roman" w:hAnsi="Times New Roman" w:eastAsia="Times New Roman" w:cs="Times New Roman"/>
        </w:rPr>
        <w:t xml:space="preserve"> </w:t>
      </w:r>
      <w:r>
        <w:rPr>
          <w:rFonts w:ascii="Myanmar Text" w:hAnsi="Myanmar Text" w:eastAsia="Myanmar Text" w:cs="Myanmar Text"/>
        </w:rPr>
        <w:t>အပြစ်သည်၊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ပြုတော်မူခဲ့သော</w:t>
      </w:r>
      <w:r>
        <w:rPr>
          <w:rFonts w:ascii="Times New Roman" w:hAnsi="Times New Roman" w:eastAsia="Times New Roman" w:cs="Times New Roman"/>
        </w:rPr>
        <w:t xml:space="preserve"> </w:t>
      </w:r>
      <w:r>
        <w:rPr>
          <w:rFonts w:ascii="Myanmar Text" w:hAnsi="Myanmar Text" w:eastAsia="Myanmar Text" w:cs="Myanmar Text"/>
        </w:rPr>
        <w:t>အမှုတော်များကို</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အမှုများဟု</w:t>
      </w:r>
      <w:r>
        <w:rPr>
          <w:rFonts w:ascii="Times New Roman" w:hAnsi="Times New Roman" w:eastAsia="Times New Roman" w:cs="Times New Roman"/>
        </w:rPr>
        <w:t xml:space="preserve"> </w:t>
      </w:r>
      <w:r>
        <w:rPr>
          <w:rFonts w:ascii="Myanmar Text" w:hAnsi="Myanmar Text" w:eastAsia="Myanmar Text" w:cs="Myanmar Text"/>
        </w:rPr>
        <w:t>သတ်မှတ်ခေါ်ဆိုခဲ့ကြသည့်အခါတွင်</w:t>
      </w:r>
      <w:r>
        <w:rPr>
          <w:rFonts w:ascii="Times New Roman" w:hAnsi="Times New Roman" w:eastAsia="Times New Roman" w:cs="Times New Roman"/>
        </w:rPr>
        <w:t xml:space="preserve"> </w:t>
      </w:r>
      <w:r>
        <w:rPr>
          <w:rFonts w:ascii="Myanmar Text" w:hAnsi="Myanmar Text" w:eastAsia="Myanmar Text" w:cs="Myanmar Text"/>
        </w:rPr>
        <w:t>ပုံဖော်ပြသခဲ့သည်။</w:t>
      </w:r>
      <w:r>
        <w:rPr>
          <w:rFonts w:ascii="Times New Roman" w:hAnsi="Times New Roman" w:eastAsia="Times New Roman" w:cs="Times New Roman"/>
        </w:rPr>
        <w:t xml:space="preserve"> </w:t>
      </w:r>
      <w:r>
        <w:rPr>
          <w:rFonts w:ascii="Myanmar Text" w:hAnsi="Myanmar Text" w:eastAsia="Myanmar Text" w:cs="Myanmar Text"/>
        </w:rPr>
        <w:t>ရှေးဣသရေလသည်</w:t>
      </w:r>
      <w:r>
        <w:rPr>
          <w:rFonts w:ascii="Times New Roman" w:hAnsi="Times New Roman" w:eastAsia="Times New Roman" w:cs="Times New Roman"/>
        </w:rPr>
        <w:t xml:space="preserve"> </w:t>
      </w:r>
      <w:r>
        <w:rPr>
          <w:rFonts w:ascii="Myanmar Text" w:hAnsi="Myanmar Text" w:eastAsia="Myanmar Text" w:cs="Myanmar Text"/>
        </w:rPr>
        <w:t>ခေတ်သစ်ဣသရေလ၏</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သင်္ကေတဖြစ်ပြီး၊</w:t>
      </w:r>
      <w:r>
        <w:rPr>
          <w:rFonts w:ascii="Times New Roman" w:hAnsi="Times New Roman" w:eastAsia="Times New Roman" w:cs="Times New Roman"/>
        </w:rPr>
        <w:t xml:space="preserve"> </w:t>
      </w:r>
      <w:r>
        <w:rPr>
          <w:rFonts w:ascii="Myanmar Text" w:hAnsi="Myanmar Text" w:eastAsia="Myanmar Text" w:cs="Myanmar Text"/>
        </w:rPr>
        <w:t>ခေတ်သစ်ဣသရေလသည်</w:t>
      </w:r>
      <w:r>
        <w:rPr>
          <w:rFonts w:ascii="Times New Roman" w:hAnsi="Times New Roman" w:eastAsia="Times New Roman" w:cs="Times New Roman"/>
        </w:rPr>
        <w:t xml:space="preserve"> </w:t>
      </w:r>
      <w:r>
        <w:rPr>
          <w:rFonts w:ascii="Myanmar Text" w:hAnsi="Myanmar Text" w:eastAsia="Myanmar Text" w:cs="Myanmar Text"/>
        </w:rPr>
        <w:t>ထိုအရာကိုပင်</w:t>
      </w:r>
      <w:r>
        <w:rPr>
          <w:rFonts w:ascii="Times New Roman" w:hAnsi="Times New Roman" w:eastAsia="Times New Roman" w:cs="Times New Roman"/>
        </w:rPr>
        <w:t xml:space="preserve"> </w:t>
      </w:r>
      <w:r>
        <w:rPr>
          <w:rFonts w:ascii="Myanmar Text" w:hAnsi="Myanmar Text" w:eastAsia="Myanmar Text" w:cs="Myanmar Text"/>
        </w:rPr>
        <w:t>ပြောင်းပြန်အနေဖြင့်</w:t>
      </w:r>
      <w:r>
        <w:rPr>
          <w:rFonts w:ascii="Times New Roman" w:hAnsi="Times New Roman" w:eastAsia="Times New Roman" w:cs="Times New Roman"/>
        </w:rPr>
        <w:t xml:space="preserve"> </w:t>
      </w:r>
      <w:r>
        <w:rPr>
          <w:rFonts w:ascii="Myanmar Text" w:hAnsi="Myanmar Text" w:eastAsia="Myanmar Text" w:cs="Myanmar Text"/>
        </w:rPr>
        <w:t>ပြုခဲ့သည်။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အမှုများဖြစ်သော</w:t>
      </w:r>
      <w:r>
        <w:rPr>
          <w:rFonts w:ascii="Times New Roman" w:hAnsi="Times New Roman" w:eastAsia="Times New Roman" w:cs="Times New Roman"/>
        </w:rPr>
        <w:t xml:space="preserve"> </w:t>
      </w:r>
      <w:r>
        <w:rPr>
          <w:rFonts w:ascii="Myanmar Text" w:hAnsi="Myanmar Text" w:eastAsia="Myanmar Text" w:cs="Myanmar Text"/>
        </w:rPr>
        <w:t>ဘာသာမဲ့ဝါဒကို</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ထိုအမှုများကို</w:t>
      </w:r>
      <w:r>
        <w:rPr>
          <w:rFonts w:ascii="Times New Roman" w:hAnsi="Times New Roman" w:eastAsia="Times New Roman" w:cs="Times New Roman"/>
        </w:rPr>
        <w:t xml:space="preserve"> </w:t>
      </w:r>
      <w:r>
        <w:rPr>
          <w:rFonts w:ascii="Myanmar Text" w:hAnsi="Myanmar Text" w:eastAsia="Myanmar Text" w:cs="Myanmar Text"/>
        </w:rPr>
        <w:t>ခရစ်တော်နှင့်</w:t>
      </w:r>
      <w:r>
        <w:rPr>
          <w:rFonts w:ascii="Times New Roman" w:hAnsi="Times New Roman" w:eastAsia="Times New Roman" w:cs="Times New Roman"/>
        </w:rPr>
        <w:t xml:space="preserve"> </w:t>
      </w:r>
      <w:r>
        <w:rPr>
          <w:rFonts w:ascii="Myanmar Text" w:hAnsi="Myanmar Text" w:eastAsia="Myanmar Text" w:cs="Myanmar Text"/>
        </w:rPr>
        <w:t>ဆက်စပ်အပ်နှင်းခဲ့ကြသည်။</w:t>
      </w:r>
      <w:r>
        <w:rPr>
          <w:rFonts w:ascii="Times New Roman" w:hAnsi="Times New Roman" w:eastAsia="Times New Roman" w:cs="Times New Roman"/>
        </w:rPr>
        <w:t xml:space="preserve"> </w:t>
      </w:r>
      <w:r>
        <w:rPr>
          <w:rFonts w:ascii="Myanmar Text" w:hAnsi="Myanmar Text" w:eastAsia="Myanmar Text" w:cs="Myanmar Text"/>
        </w:rPr>
        <w:t>ရှေးဣသရေလ၏</w:t>
      </w:r>
      <w:r>
        <w:rPr>
          <w:rFonts w:ascii="Times New Roman" w:hAnsi="Times New Roman" w:eastAsia="Times New Roman" w:cs="Times New Roman"/>
        </w:rPr>
        <w:t xml:space="preserve"> </w:t>
      </w:r>
      <w:r>
        <w:rPr>
          <w:rFonts w:ascii="Myanmar Text" w:hAnsi="Myanmar Text" w:eastAsia="Myanmar Text" w:cs="Myanmar Text"/>
        </w:rPr>
        <w:t>ပုန်ကန်မှုတွင်</w:t>
      </w:r>
      <w:r>
        <w:rPr>
          <w:rFonts w:ascii="Times New Roman" w:hAnsi="Times New Roman" w:eastAsia="Times New Roman" w:cs="Times New Roman"/>
        </w:rPr>
        <w:t xml:space="preserve"> </w:t>
      </w:r>
      <w:r>
        <w:rPr>
          <w:rFonts w:ascii="Myanmar Text" w:hAnsi="Myanmar Text" w:eastAsia="Myanmar Text" w:cs="Myanmar Text"/>
        </w:rPr>
        <w:t>စာတန်ကို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ဘုရင်အဖြစ်</w:t>
      </w:r>
      <w:r>
        <w:rPr>
          <w:rFonts w:ascii="Times New Roman" w:hAnsi="Times New Roman" w:eastAsia="Times New Roman" w:cs="Times New Roman"/>
        </w:rPr>
        <w:t xml:space="preserve"> </w:t>
      </w:r>
      <w:r>
        <w:rPr>
          <w:rFonts w:ascii="Myanmar Text" w:hAnsi="Myanmar Text" w:eastAsia="Myanmar Text" w:cs="Myanmar Text"/>
        </w:rPr>
        <w:t>ရွေးချယ်ခဲ့ခြင်းလည်း</w:t>
      </w:r>
      <w:r>
        <w:rPr>
          <w:rFonts w:ascii="Times New Roman" w:hAnsi="Times New Roman" w:eastAsia="Times New Roman" w:cs="Times New Roman"/>
        </w:rPr>
        <w:t xml:space="preserve"> </w:t>
      </w:r>
      <w:r>
        <w:rPr>
          <w:rFonts w:ascii="Myanmar Text" w:hAnsi="Myanmar Text" w:eastAsia="Myanmar Text" w:cs="Myanmar Text"/>
        </w:rPr>
        <w:t>ပါဝင်သည်။</w:t>
      </w:r>
    </w:p>
    <w:p>
      <w:pPr>
        <w:pStyle w:val="ArticleScripture"/>
        <w:jc w:val="left"/>
      </w:pPr>
      <w:r>
        <w:rPr>
          <w:rFonts w:ascii="Times New Roman" w:hAnsi="Times New Roman" w:eastAsia="Times New Roman" w:cs="Times New Roman"/>
        </w:rPr>
        <w:t>Димәк, Пилат бу сүзне ишеткәч, Гайсәне тышка чыгарды һәм Таш түшәлгән урын дип аталган, ә еврейчә Габбата дигән җирдә хөкем урынына утырды. Бу Пасахка әзерлек көне иде, һәм якынча алтынчы сәгать булган иде; һәм ул яһүдләргә әйтте: Менә сезнең Патшагыз! Әмма алар кычкырып җибәрделәр: Аны алып кит, алып кит, хачка кадакла. Пилат аларга әйтте: Сезнең Патшагызны хачка кадаклатыйммы? Өлкән руханилар җавап бирделәр: Безнең Кайсардан башка патшабыз юк. Шуннан соң ул, хачка кадаклансын өчен, Аны аларга тапшырды. Алар исә Гайсәне алып киттеләр һәм алып китеп бардылар. Яхъя 19:13–16.</w:t>
      </w:r>
    </w:p>
    <w:p>
      <w:pPr>
        <w:pStyle w:val="ArticleBody"/>
        <w:jc w:val="left"/>
      </w:pPr>
      <w:r>
        <w:rPr>
          <w:rFonts w:ascii="Times New Roman" w:hAnsi="Times New Roman" w:eastAsia="Times New Roman" w:cs="Times New Roman"/>
        </w:rPr>
        <w:t>پیلاطس نمایندهٔ رومِ مشرک بود، و خواهر وایت تصریح می‌کند که اژدهایی که در مکاشفه فصل دوازدهم از آسمان به زیر افکنده شد، شیطان است؛ اما در معنایی ثانوی، اژدها همچنین رومِ مشرک نیز هست. بنابراین، اژدها به‌وسیلهٔ «قربانیِ دائمی» نمادین شده است. پایانِ عصیانِ اسرائیلِ باستان، آنگاه که آشکارا اعلام کردند: «ما را جز قیصر پادشاهی نیست»، بیانگرِ اعلامِ علنیِ ایشان بود که رعایای پادشاه خود هستند، و پادشاه ایشان شیطان بود. آن عصیان علیه خدا به‌عنوان پادشاه، در ایامِ سموئیلِ نبی آغاز شد، هنگامی که خدا را به‌عنوان پادشاه خود رد کردند و خواستار آن شدند که پادشاهی انسانی به ایشان داده شود تا همچون سایر امت‌ها باشند.</w:t>
      </w:r>
    </w:p>
    <w:p>
      <w:pPr>
        <w:pStyle w:val="ArticleScripture"/>
        <w:jc w:val="left"/>
      </w:pPr>
      <w:r>
        <w:rPr>
          <w:rFonts w:ascii="Times New Roman" w:hAnsi="Times New Roman" w:eastAsia="Times New Roman" w:cs="Times New Roman"/>
        </w:rPr>
        <w:t>Nganga miume ta a Israel i guarin ni mairö, ma äte guato as Samuel guiya Ramah, ya ilegñi nu guiya: Adahi, un manåmko’, ya siha i familiam manmafañågo ti umesagasaga gi chalan-mu; pues påtsi guaha para i hari para u husga hit ni taotao taiguini gi todu i nasion. Lao maña’mamaklao si Samuel ni i sinangan-ñiha, an ilegñi: Na’guaha ham hari para u husga ham. Ya si Samuel dumungo’ as Yu’us. Ya ilegña i Señor as Samuel: Hungok i inagang i taotao gi todu i sinasangan-ñiha nu hagu; sa ti hagu i mafañitda, lao guahu, ya ti malago’-ñiha na guahu u reina gi hilu’-ñiha. Sigun gi todu i cho’cho’-ñiha ni ha’chocho’ desde i ha’åni ni hu na’lå’la’ siha guiya Egipto esta i pago, ni ayo ha’ guini manmalaknos nu guahu ya manserbi siha gi otro na sios, pues taiguini lokkue’ ha’ u fancho’cho’ nu hagu. 1 Samuel 8:4–8.</w:t>
      </w:r>
    </w:p>
    <w:p>
      <w:pPr>
        <w:pStyle w:val="ArticleBody"/>
        <w:jc w:val="left"/>
      </w:pPr>
      <w:r>
        <w:rPr>
          <w:rFonts w:ascii="Ebrima" w:hAnsi="Ebrima" w:eastAsia="Ebrima" w:cs="Ebrima"/>
        </w:rPr>
        <w:t>ንሕና</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ኣይተረድኡን፤</w:t>
      </w:r>
      <w:r>
        <w:rPr>
          <w:rFonts w:ascii="Times New Roman" w:hAnsi="Times New Roman" w:eastAsia="Times New Roman" w:cs="Times New Roman"/>
        </w:rPr>
        <w:t xml:space="preserve"> </w:t>
      </w:r>
      <w:r>
        <w:rPr>
          <w:rFonts w:ascii="Ebrima" w:hAnsi="Ebrima" w:eastAsia="Ebrima" w:cs="Ebrima"/>
        </w:rPr>
        <w:t>ንእግዚአብሔር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ዝነጸጉ፣</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ብምንባር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ምኞታቶም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መሲሕ</w:t>
      </w:r>
      <w:r>
        <w:rPr>
          <w:rFonts w:ascii="Times New Roman" w:hAnsi="Times New Roman" w:eastAsia="Times New Roman" w:cs="Times New Roman"/>
        </w:rPr>
        <w:t xml:space="preserve"> </w:t>
      </w:r>
      <w:r>
        <w:rPr>
          <w:rFonts w:ascii="Ebrima" w:hAnsi="Ebrima" w:eastAsia="Ebrima" w:cs="Ebrima"/>
        </w:rPr>
        <w:t>ንምስቃል</w:t>
      </w:r>
      <w:r>
        <w:rPr>
          <w:rFonts w:ascii="Times New Roman" w:hAnsi="Times New Roman" w:eastAsia="Times New Roman" w:cs="Times New Roman"/>
        </w:rPr>
        <w:t xml:space="preserve"> </w:t>
      </w:r>
      <w:r>
        <w:rPr>
          <w:rFonts w:ascii="Ebrima" w:hAnsi="Ebrima" w:eastAsia="Ebrima" w:cs="Ebrima"/>
        </w:rPr>
        <w:t>ዘድርስ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ዝዓበየ፣</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ንጉሦም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ዝመረጹ።</w:t>
      </w:r>
      <w:r>
        <w:rPr>
          <w:rFonts w:ascii="Times New Roman" w:hAnsi="Times New Roman" w:eastAsia="Times New Roman" w:cs="Times New Roman"/>
        </w:rPr>
        <w:t xml:space="preserve"> </w:t>
      </w:r>
      <w:r>
        <w:rPr>
          <w:rFonts w:ascii="Ebrima" w:hAnsi="Ebrima" w:eastAsia="Ebrima" w:cs="Ebrima"/>
        </w:rPr>
        <w:t>ምልማዶም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ኣዒንቶም</w:t>
      </w:r>
      <w:r>
        <w:rPr>
          <w:rFonts w:ascii="Times New Roman" w:hAnsi="Times New Roman" w:eastAsia="Times New Roman" w:cs="Times New Roman"/>
        </w:rPr>
        <w:t xml:space="preserve"> </w:t>
      </w:r>
      <w:r>
        <w:rPr>
          <w:rFonts w:ascii="Ebrima" w:hAnsi="Ebrima" w:eastAsia="Ebrima" w:cs="Ebrima"/>
        </w:rPr>
        <w:t>ብርእሶም</w:t>
      </w:r>
      <w:r>
        <w:rPr>
          <w:rFonts w:ascii="Times New Roman" w:hAnsi="Times New Roman" w:eastAsia="Times New Roman" w:cs="Times New Roman"/>
        </w:rPr>
        <w:t xml:space="preserve"> </w:t>
      </w:r>
      <w:r>
        <w:rPr>
          <w:rFonts w:ascii="Ebrima" w:hAnsi="Ebrima" w:eastAsia="Ebrima" w:cs="Ebrima"/>
        </w:rPr>
        <w:t>ዝፈጠርዎ</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ርእሰ</w:t>
      </w:r>
      <w:r>
        <w:rPr>
          <w:rFonts w:ascii="Times New Roman" w:hAnsi="Times New Roman" w:eastAsia="Times New Roman" w:cs="Times New Roman"/>
        </w:rPr>
        <w:t>-</w:t>
      </w:r>
      <w:r>
        <w:rPr>
          <w:rFonts w:ascii="Ebrima" w:hAnsi="Ebrima" w:eastAsia="Ebrima" w:cs="Ebrima"/>
        </w:rPr>
        <w:t>ጽድቂ</w:t>
      </w:r>
      <w:r>
        <w:rPr>
          <w:rFonts w:ascii="Times New Roman" w:hAnsi="Times New Roman" w:eastAsia="Times New Roman" w:cs="Times New Roman"/>
        </w:rPr>
        <w:t xml:space="preserve"> </w:t>
      </w:r>
      <w:r>
        <w:rPr>
          <w:rFonts w:ascii="Ebrima" w:hAnsi="Ebrima" w:eastAsia="Ebrima" w:cs="Ebrima"/>
        </w:rPr>
        <w:t>ሓሳባት</w:t>
      </w:r>
      <w:r>
        <w:rPr>
          <w:rFonts w:ascii="Times New Roman" w:hAnsi="Times New Roman" w:eastAsia="Times New Roman" w:cs="Times New Roman"/>
        </w:rPr>
        <w:t xml:space="preserve"> </w:t>
      </w:r>
      <w:r>
        <w:rPr>
          <w:rFonts w:ascii="Ebrima" w:hAnsi="Ebrima" w:eastAsia="Ebrima" w:cs="Ebrima"/>
        </w:rPr>
        <w:t>ተሸፊኑ</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ንእግዚአብሔር</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ነጸጉ፣</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ሕሩያት</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ዝኾኑ</w:t>
      </w:r>
      <w:r>
        <w:rPr>
          <w:rFonts w:ascii="Times New Roman" w:hAnsi="Times New Roman" w:eastAsia="Times New Roman" w:cs="Times New Roman"/>
        </w:rPr>
        <w:t xml:space="preserve"> </w:t>
      </w:r>
      <w:r>
        <w:rPr>
          <w:rFonts w:ascii="Ebrima" w:hAnsi="Ebrima" w:eastAsia="Ebrima" w:cs="Ebrima"/>
        </w:rPr>
        <w:t>ይኣምኑ</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ዝሓሰቡ፣</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ሳሙኤል</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ኣገልግሎት</w:t>
      </w:r>
      <w:r>
        <w:rPr>
          <w:rFonts w:ascii="Times New Roman" w:hAnsi="Times New Roman" w:eastAsia="Times New Roman" w:cs="Times New Roman"/>
        </w:rPr>
        <w:t xml:space="preserve"> </w:t>
      </w:r>
      <w:r>
        <w:rPr>
          <w:rFonts w:ascii="Ebrima" w:hAnsi="Ebrima" w:eastAsia="Ebrima" w:cs="Ebrima"/>
        </w:rPr>
        <w:t>ኣቋሪጹ</w:t>
      </w:r>
      <w:r>
        <w:rPr>
          <w:rFonts w:ascii="Times New Roman" w:hAnsi="Times New Roman" w:eastAsia="Times New Roman" w:cs="Times New Roman"/>
        </w:rPr>
        <w:t xml:space="preserve"> </w:t>
      </w:r>
      <w:r>
        <w:rPr>
          <w:rFonts w:ascii="Ebrima" w:hAnsi="Ebrima" w:eastAsia="Ebrima" w:cs="Ebrima"/>
        </w:rPr>
        <w:t>ኣይነበረን።</w:t>
      </w:r>
    </w:p>
    <w:p>
      <w:pPr>
        <w:pStyle w:val="ArticleBody"/>
        <w:jc w:val="left"/>
      </w:pPr>
      <w:r>
        <w:rPr>
          <w:rFonts w:ascii="Times New Roman" w:hAnsi="Times New Roman" w:eastAsia="Times New Roman" w:cs="Times New Roman"/>
        </w:rPr>
        <w:t>Wɔn nyaa nkɔmhyɛfo no adwuma ase mfomso, na wogyee dii sɛ Onyankopɔn nkɔmhyɛfo a wɔwɔ wɔn mu no yɛ adanse sɛ wɔne Onyankopɔn nkurɔfo a wayi wɔn. Wɔanhu sɛ na wɔne Onyankopɔn ntam aware, na nkɔmhyɛfo no rebɔ mmɔden de wɔn resan akɔ Onyankopɔn nkyɛn, efisɛ wɔkyerɛɛ nkɔmhyɛfo no dwumadi ase sɛ ɛyɛ adanse a ɛkyerɛ Onyankopɔn akwankyerɛ. Eyi nyinaa so, na wɔkɔ so po nkɔmhyɛfo no nkrasɛm nyinaa a wɔde brɛɛ wɔn no. Saa nnaadaa no ara baa Adventism so wɔ 1863 mu.</w:t>
      </w:r>
    </w:p>
    <w:p>
      <w:pPr>
        <w:pStyle w:val="ArticleBody"/>
        <w:jc w:val="left"/>
      </w:pPr>
      <w:r>
        <w:rPr>
          <w:rFonts w:ascii="Nirmala UI" w:hAnsi="Nirmala UI" w:eastAsia="Nirmala UI" w:cs="Nirmala UI"/>
        </w:rPr>
        <w:t>அட்வென்டிசம்</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ஊழியத்தின்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ஒன்றுகூட்டப்பட்ட</w:t>
      </w:r>
      <w:r>
        <w:rPr>
          <w:rFonts w:ascii="Times New Roman" w:hAnsi="Times New Roman" w:eastAsia="Times New Roman" w:cs="Times New Roman"/>
        </w:rPr>
        <w:t xml:space="preserve"> </w:t>
      </w:r>
      <w:r>
        <w:rPr>
          <w:rFonts w:ascii="Nirmala UI" w:hAnsi="Nirmala UI" w:eastAsia="Nirmala UI" w:cs="Nirmala UI"/>
        </w:rPr>
        <w:t>இயக்கத்தை</w:t>
      </w:r>
      <w:r>
        <w:rPr>
          <w:rFonts w:ascii="Times New Roman" w:hAnsi="Times New Roman" w:eastAsia="Times New Roman" w:cs="Times New Roman"/>
        </w:rPr>
        <w:t xml:space="preserve"> </w:t>
      </w:r>
      <w:r>
        <w:rPr>
          <w:rFonts w:ascii="Nirmala UI" w:hAnsi="Nirmala UI" w:eastAsia="Nirmala UI" w:cs="Nirmala UI"/>
        </w:rPr>
        <w:t>நிராகரித்து</w:t>
      </w:r>
      <w:r>
        <w:rPr>
          <w:rFonts w:ascii="Times New Roman" w:hAnsi="Times New Roman" w:eastAsia="Times New Roman" w:cs="Times New Roman"/>
        </w:rPr>
        <w:t xml:space="preserve">, </w:t>
      </w:r>
      <w:r>
        <w:rPr>
          <w:rFonts w:ascii="Nirmala UI" w:hAnsi="Nirmala UI" w:eastAsia="Nirmala UI" w:cs="Nirmala UI"/>
        </w:rPr>
        <w:t>எலியா</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வழங்கிய</w:t>
      </w:r>
      <w:r>
        <w:rPr>
          <w:rFonts w:ascii="Times New Roman" w:hAnsi="Times New Roman" w:eastAsia="Times New Roman" w:cs="Times New Roman"/>
        </w:rPr>
        <w:t xml:space="preserve"> </w:t>
      </w:r>
      <w:r>
        <w:rPr>
          <w:rFonts w:ascii="Nirmala UI" w:hAnsi="Nirmala UI" w:eastAsia="Nirmala UI" w:cs="Nirmala UI"/>
        </w:rPr>
        <w:t>மோசேயின்</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நிராகரித்த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சட்டபூர்வமாகப்</w:t>
      </w:r>
      <w:r>
        <w:rPr>
          <w:rFonts w:ascii="Times New Roman" w:hAnsi="Times New Roman" w:eastAsia="Times New Roman" w:cs="Times New Roman"/>
        </w:rPr>
        <w:t xml:space="preserve"> </w:t>
      </w:r>
      <w:r>
        <w:rPr>
          <w:rFonts w:ascii="Nirmala UI" w:hAnsi="Nirmala UI" w:eastAsia="Nirmala UI" w:cs="Nirmala UI"/>
        </w:rPr>
        <w:t>பதிவு</w:t>
      </w:r>
      <w:r>
        <w:rPr>
          <w:rFonts w:ascii="Times New Roman" w:hAnsi="Times New Roman" w:eastAsia="Times New Roman" w:cs="Times New Roman"/>
        </w:rPr>
        <w:t xml:space="preserve"> </w:t>
      </w:r>
      <w:r>
        <w:rPr>
          <w:rFonts w:ascii="Nirmala UI" w:hAnsi="Nirmala UI" w:eastAsia="Nirmala UI" w:cs="Nirmala UI"/>
        </w:rPr>
        <w:t>செய்யப்பட்ட</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சபையாக</w:t>
      </w:r>
      <w:r>
        <w:rPr>
          <w:rFonts w:ascii="Times New Roman" w:hAnsi="Times New Roman" w:eastAsia="Times New Roman" w:cs="Times New Roman"/>
        </w:rPr>
        <w:t xml:space="preserve"> </w:t>
      </w:r>
      <w:r>
        <w:rPr>
          <w:rFonts w:ascii="Nirmala UI" w:hAnsi="Nirmala UI" w:eastAsia="Nirmala UI" w:cs="Nirmala UI"/>
        </w:rPr>
        <w:t>மாறுவதைக்</w:t>
      </w:r>
      <w:r>
        <w:rPr>
          <w:rFonts w:ascii="Times New Roman" w:hAnsi="Times New Roman" w:eastAsia="Times New Roman" w:cs="Times New Roman"/>
        </w:rPr>
        <w:t xml:space="preserve"> </w:t>
      </w:r>
      <w:r>
        <w:rPr>
          <w:rFonts w:ascii="Nirmala UI" w:hAnsi="Nirmala UI" w:eastAsia="Nirmala UI" w:cs="Nirmala UI"/>
        </w:rPr>
        <w:t>தேர்ந்தெடுத்தது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போலியான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அட்டவணையை</w:t>
      </w:r>
      <w:r>
        <w:rPr>
          <w:rFonts w:ascii="Times New Roman" w:hAnsi="Times New Roman" w:eastAsia="Times New Roman" w:cs="Times New Roman"/>
        </w:rPr>
        <w:t xml:space="preserve"> </w:t>
      </w:r>
      <w:r>
        <w:rPr>
          <w:rFonts w:ascii="Nirmala UI" w:hAnsi="Nirmala UI" w:eastAsia="Nirmala UI" w:cs="Nirmala UI"/>
        </w:rPr>
        <w:t>உருவாக்கினர்</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வாசிக்க</w:t>
      </w:r>
      <w:r>
        <w:rPr>
          <w:rFonts w:ascii="Times New Roman" w:hAnsi="Times New Roman" w:eastAsia="Times New Roman" w:cs="Times New Roman"/>
        </w:rPr>
        <w:t xml:space="preserve"> </w:t>
      </w:r>
      <w:r>
        <w:rPr>
          <w:rFonts w:ascii="Nirmala UI" w:hAnsi="Nirmala UI" w:eastAsia="Nirmala UI" w:cs="Nirmala UI"/>
        </w:rPr>
        <w:t>முடியாததாகவும்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விளக்க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துண்டுப்பிரசுரம்</w:t>
      </w:r>
      <w:r>
        <w:rPr>
          <w:rFonts w:ascii="Times New Roman" w:hAnsi="Times New Roman" w:eastAsia="Times New Roman" w:cs="Times New Roman"/>
        </w:rPr>
        <w:t xml:space="preserve"> </w:t>
      </w:r>
      <w:r>
        <w:rPr>
          <w:rFonts w:ascii="Nirmala UI" w:hAnsi="Nirmala UI" w:eastAsia="Nirmala UI" w:cs="Nirmala UI"/>
        </w:rPr>
        <w:t>தேவைப்பட்டதால்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ஹபக்கூக்</w:t>
      </w:r>
      <w:r>
        <w:rPr>
          <w:rFonts w:ascii="Times New Roman" w:hAnsi="Times New Roman" w:eastAsia="Times New Roman" w:cs="Times New Roman"/>
        </w:rPr>
        <w:t xml:space="preserve"> 2:3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படி</w:t>
      </w:r>
      <w:r>
        <w:rPr>
          <w:rFonts w:ascii="Times New Roman" w:hAnsi="Times New Roman" w:eastAsia="Times New Roman" w:cs="Times New Roman"/>
        </w:rPr>
        <w:t xml:space="preserve">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பேச</w:t>
      </w:r>
      <w:r>
        <w:rPr>
          <w:rFonts w:ascii="Times New Roman" w:hAnsi="Times New Roman" w:eastAsia="Times New Roman" w:cs="Times New Roman"/>
        </w:rPr>
        <w:t xml:space="preserve">” </w:t>
      </w:r>
      <w:r>
        <w:rPr>
          <w:rFonts w:ascii="Nirmala UI" w:hAnsi="Nirmala UI" w:eastAsia="Nirmala UI" w:cs="Nirmala UI"/>
        </w:rPr>
        <w:t>முடியாததாகவும்</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ஹபக்கூக்கின்</w:t>
      </w:r>
      <w:r>
        <w:rPr>
          <w:rFonts w:ascii="Times New Roman" w:hAnsi="Times New Roman" w:eastAsia="Times New Roman" w:cs="Times New Roman"/>
        </w:rPr>
        <w:t xml:space="preserve"> </w:t>
      </w:r>
      <w:r>
        <w:rPr>
          <w:rFonts w:ascii="Nirmala UI" w:hAnsi="Nirmala UI" w:eastAsia="Nirmala UI" w:cs="Nirmala UI"/>
        </w:rPr>
        <w:t>அட்டவணைகள்</w:t>
      </w:r>
      <w:r>
        <w:rPr>
          <w:rFonts w:ascii="Times New Roman" w:hAnsi="Times New Roman" w:eastAsia="Times New Roman" w:cs="Times New Roman"/>
        </w:rPr>
        <w:t xml:space="preserve"> </w:t>
      </w:r>
      <w:r>
        <w:rPr>
          <w:rFonts w:ascii="Nirmala UI" w:hAnsi="Nirmala UI" w:eastAsia="Nirmala UI" w:cs="Nirmala UI"/>
        </w:rPr>
        <w:t>இருந்தபடியே</w:t>
      </w:r>
      <w:r>
        <w:rPr>
          <w:rFonts w:ascii="Times New Roman" w:hAnsi="Times New Roman" w:eastAsia="Times New Roman" w:cs="Times New Roman"/>
        </w:rPr>
        <w:t xml:space="preserve"> </w:t>
      </w:r>
      <w:r>
        <w:rPr>
          <w:rFonts w:ascii="Nirmala UI" w:hAnsi="Nirmala UI" w:eastAsia="Nirmala UI" w:cs="Nirmala UI"/>
        </w:rPr>
        <w:t>வாசிக்கக்கூடியவையாக</w:t>
      </w:r>
      <w:r>
        <w:rPr>
          <w:rFonts w:ascii="Times New Roman" w:hAnsi="Times New Roman" w:eastAsia="Times New Roman" w:cs="Times New Roman"/>
        </w:rPr>
        <w:t xml:space="preserve"> </w:t>
      </w:r>
      <w:r>
        <w:rPr>
          <w:rFonts w:ascii="Nirmala UI" w:hAnsi="Nirmala UI" w:eastAsia="Nirmala UI" w:cs="Nirmala UI"/>
        </w:rPr>
        <w:t>இருந்தன</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பேச</w:t>
      </w:r>
      <w:r>
        <w:rPr>
          <w:rFonts w:ascii="Times New Roman" w:hAnsi="Times New Roman" w:eastAsia="Times New Roman" w:cs="Times New Roman"/>
        </w:rPr>
        <w:t xml:space="preserve">” </w:t>
      </w:r>
      <w:r>
        <w:rPr>
          <w:rFonts w:ascii="Nirmala UI" w:hAnsi="Nirmala UI" w:eastAsia="Nirmala UI" w:cs="Nirmala UI"/>
        </w:rPr>
        <w:t>முடிந்தன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Ադվենտիզմը հրաժարվեց կատարել որևէ ինքնաքննություն այն ընտրության վերաբերյալ, որ կատարեց 1863 թվականին, որովհետև, ի վերջո, նրանք իրենց մեջ ունեին մարգարեուհուն, ինչը, նրանց կարծիքով, ապացուցում էր, որ իրենք Հայտնության գրքում նույնացված մնացորդ ժողովուրդն էին, որն ուներ Մարգարեության Հոգին։ Նրանք դրսևորեցին հին Իսրայելի նույն ոգին և վերաբերմունքը, և այն ապստամբությունը, որ սկսվեց Միլլերի կողմից հայտնաբերված առաջին գոհարի մերժումով, ի վերջո նրանց տարավ նաև «ամենօրյա»-ի գոհարի վերաբերյալ Միլլերի նույնացման մերժմանը։</w:t>
      </w:r>
    </w:p>
    <w:p>
      <w:pPr>
        <w:pStyle w:val="ArticleBody"/>
        <w:jc w:val="left"/>
      </w:pPr>
      <w:r>
        <w:rPr>
          <w:rFonts w:ascii="Times New Roman" w:hAnsi="Times New Roman" w:eastAsia="Times New Roman" w:cs="Times New Roman"/>
        </w:rPr>
        <w:t>اسرائیلِ جدید، فہمِ مِلر کو کہ ’’روزانہ‘‘ بت‌پرست روم کی ایک علامت ہے، رد کر دیا؛ اور بت‌پرست روم اپنی باری میں شیطان کی علامت ہے؛ اور اس نے یہ دعویٰ کیا کہ ’’روزانہ‘‘ مسیح کی علامت ہے۔ دوسرے لفظوں میں، اسرائیلِ جدید نے ایک شیطانی علامت کو مسیح کی علامت کے طور پر قبول کرنا پسند کیا۔ جس طرح قدیم اسرائیل نے اعلان کیا تھا کہ قیصر کے سوا ان کا کوئی بادشاہ نہیں، حالانکہ وہ بت‌پرست روم کا نمائندہ تھا، اور بت‌پرست روم شیطان کی علامت ہے۔</w:t>
      </w:r>
    </w:p>
    <w:p>
      <w:pPr>
        <w:pStyle w:val="ArticleBody"/>
        <w:jc w:val="left"/>
      </w:pPr>
      <w:r>
        <w:rPr>
          <w:rFonts w:ascii="Times New Roman" w:hAnsi="Times New Roman" w:eastAsia="Times New Roman" w:cs="Times New Roman"/>
        </w:rPr>
        <w:t>Ay peyğemberî anvîkirinê de, ew hilbijartin hewce dikir ku Îsraêla nûjen divê beşên heft, heşt û neh ên Daniel ji nû ve tarîf bike; ew jî hemû ew beş in ku bi Çemê Ulai têne nîşandan, û zêdebûna zanînê di dîroka Millerî de bûn. Ew ê mecbûr bibin ku wan beşan biguherînin, ji ber ku beşa heştan rasterast sê caran behsa “ya rojane” dike.</w:t>
      </w:r>
    </w:p>
    <w:p>
      <w:pPr>
        <w:pStyle w:val="ArticleBody"/>
        <w:jc w:val="left"/>
      </w:pPr>
      <w:r>
        <w:rPr>
          <w:rFonts w:ascii="Times New Roman" w:hAnsi="Times New Roman" w:eastAsia="Times New Roman" w:cs="Times New Roman"/>
        </w:rPr>
        <w:t>بہتے ہوئے تاریخِ زمانہ کے جبر کے تحت—جہاں دریائے اُولایؔ کی رُؤیا کا مہر کھولا گیا تھا—میلریوں کو مسیح کے واپس آنے اور اپنے ابدی بادشاہی کے قیام سے پہلے، جیسا کہ دانی ایل کے باب دو میں ممثَّل ہے، کوئی اور زمینی سلطنت نظر نہ آتی تھی۔ لہٰذا اُنہوں نے روم کی چوتھی سلطنت کو ایک ہی سلطنت مانا جس کے دو پہلو تھے۔ اُن دو پہلوؤں کی براہِ راست نمائندگی دانی ایل کے ابواب سات اور آٹھ میں کی گئی ہے۔ دانی ایل واضح کرتا ہے کہ جو رُؤیا اسے باب آٹھ میں ملی، اسے باب سات کی رُؤیا کے ساتھ مربوط سمجھا جائے۔</w:t>
      </w:r>
    </w:p>
    <w:p>
      <w:pPr>
        <w:pStyle w:val="ArticleScripture"/>
        <w:jc w:val="left"/>
      </w:pPr>
      <w:r>
        <w:rPr>
          <w:rFonts w:ascii="Times New Roman" w:hAnsi="Times New Roman" w:eastAsia="Times New Roman" w:cs="Times New Roman"/>
        </w:rPr>
        <w:t>Da lɔn yeta la, keŋ Belešazzar naŋa yɛlɛna siŋ ni, mɔrɔyɔrɔ dɔrɔn kɛna n ye, n Daniel yɛrɛ, kɔfɛ o la min y’a bɔ n ye fɔlɔ. Daniel 8:1.</w:t>
      </w:r>
    </w:p>
    <w:p>
      <w:pPr>
        <w:pStyle w:val="ArticleBody"/>
        <w:jc w:val="left"/>
      </w:pPr>
      <w:r>
        <w:rPr>
          <w:rFonts w:ascii="Times New Roman" w:hAnsi="Times New Roman" w:eastAsia="Times New Roman" w:cs="Times New Roman"/>
        </w:rPr>
        <w:t>ʾeḥezôn “ʾăšer nirʾâ ʾel” Dāniyyēl “bāriʾšôn” hûʾ hāʾeḥezôn šel perek shevaʿ.</w:t>
      </w:r>
    </w:p>
    <w:p>
      <w:pPr>
        <w:pStyle w:val="ArticleScripture"/>
        <w:jc w:val="left"/>
      </w:pPr>
      <w:r>
        <w:rPr>
          <w:rFonts w:ascii="Times New Roman" w:hAnsi="Times New Roman" w:eastAsia="Times New Roman" w:cs="Times New Roman"/>
        </w:rPr>
        <w:t>I te tahi matahiti matamua o Belesasara te arii no Babulonia, ua ite Daniela i te hoe moemoeâ e te mau orama o tona upoo i nia i to ’na roi; i muri iho ua papai oia i taua moemoeâ ra, e ua faaite i te tumu parau poto o taua mau mea ra. Daniela 7:1.</w:t>
      </w:r>
    </w:p>
    <w:p>
      <w:pPr>
        <w:pStyle w:val="ArticleBody"/>
        <w:jc w:val="left"/>
      </w:pPr>
      <w:r>
        <w:rPr>
          <w:rFonts w:ascii="Times New Roman" w:hAnsi="Times New Roman" w:eastAsia="Times New Roman" w:cs="Times New Roman"/>
        </w:rPr>
        <w:t>رؤیای دوگانه، دو بُعد از پادشاهی‌های نبوتِ کتاب‌مقدس را بازنمایی می‌کنند که نخست در فصل دوم دانیال به تصویر کشیده شده بودند. چهار پادشاهیِ بابل، ماد و فارس، یونان و روم، در فصل هفتم و سپس بار دیگر در فصل هشتم تکرار شدند، اما با تمایزی میان عناصر سیاسیِ آن چهار پادشاهی و عناصر دینیِ همان چهار پادشاهی. در دانیال هفت، پادشاهی‌ها به‌وسیلهٔ درندگانِ شکارگر نمایانده می‌شوند، اما در فصل هشتم همان پادشاهی‌ها به‌وسیلهٔ حیواناتِ قدسیِ مذبحی عرضه می‌گردند. دانیال آرزو داشت رؤیای فصل هفتم را دریابد، و جبرئیل نزد او آمد تا آن را برایش توضیح دهد.</w:t>
      </w:r>
    </w:p>
    <w:p>
      <w:pPr>
        <w:pStyle w:val="ArticleScripture"/>
        <w:jc w:val="left"/>
      </w:pPr>
      <w:r>
        <w:rPr>
          <w:rFonts w:ascii="Times New Roman" w:hAnsi="Times New Roman" w:eastAsia="Times New Roman" w:cs="Times New Roman"/>
        </w:rPr>
        <w:t>Ngiyan, Daniel, ngangidabukile emoyeni wami phakathi komzimba wami, lemibono yekhanda lami yangikhathaza. Ngasondela komunye walabo ababemi khona, ngambuza iqiniso lakho konke lokhu. Ngakho wangitshela, wangazisa incazelo yalezo zinto. Lezizilo ezinkulu, ezine, zingamakhosi amane, azavela emhlabeni. Kodwa abangcwele boPhezukonke bazakwemukela umbuso, bawudle ifa umbuso kuze kube nini lanini, yebo, kuze kube phakade laphakade. Daniel 7:15–18.</w:t>
      </w:r>
    </w:p>
    <w:p>
      <w:pPr>
        <w:pStyle w:val="ArticleBody"/>
        <w:jc w:val="left"/>
      </w:pPr>
      <w:r>
        <w:rPr>
          <w:rFonts w:ascii="Times New Roman" w:hAnsi="Times New Roman" w:eastAsia="Times New Roman" w:cs="Times New Roman"/>
        </w:rPr>
        <w:t>Daniel waxa loo sheegay in afarta bahal ay ahaayeen afar boqortooyo oo dhuleed oo jiri doona ilaa laga dhiso boqortooyada weligeed ah ee Ilaah, taas oo waafaqsan cutubka labaad ee Daanyeel. Waxa jiri lahaa afar boqortooyo oo dhuleed oo ka horrayn doona imaatinka boqortooyada weligeed ah ee Ilaah, sida uu u matalay dhagaxii buurta laga soo jaray ee dhulka oo dhan buuxiyey cutubka labaad.</w:t>
      </w:r>
    </w:p>
    <w:p>
      <w:pPr>
        <w:pStyle w:val="ArticleBody"/>
        <w:jc w:val="left"/>
      </w:pPr>
      <w:r>
        <w:rPr>
          <w:rFonts w:ascii="Times New Roman" w:hAnsi="Times New Roman" w:eastAsia="Times New Roman" w:cs="Times New Roman"/>
        </w:rPr>
        <w:t>Sister White alonqern, Vahiy’nin on üçüncü babındaki yer canavarını ele alırken, o dört krallığa ilişkin Millerci anlayışı, Millercilerin anlayışının çok ötesine taşıdı.</w:t>
      </w:r>
    </w:p>
    <w:p>
      <w:pPr>
        <w:pStyle w:val="ArticleScripture"/>
        <w:jc w:val="left"/>
      </w:pPr>
      <w:r>
        <w:rPr>
          <w:rFonts w:ascii="Times New Roman" w:hAnsi="Times New Roman" w:eastAsia="Times New Roman" w:cs="Times New Roman"/>
        </w:rPr>
        <w:t>«اس مرحلے پر ایک اور علامت پیش کی جاتی ہے۔ نبی فرماتا ہے: ”میں نے ایک اور حیوان کو زمین میں سے نکلتے دیکھا؛ اور اُس کے دو سینگ برّہ کی مانند تھے۔“ آیت 11۔ اس حیوان کی ظاہری صورت اور اس کے اُبھرنے کا طریقہ، دونوں اس بات کی نشان دہی کرتے ہیں کہ وہ قوم جس کی یہ نمائندگی کرتا ہے، اُن قوموں سے مختلف ہے جو پیشتر کی علامتوں میں دکھائی گئی تھیں۔ وہ عظیم سلطنتیں جنہوں نے دنیا پر حکومت کی، نبی دانی ایل کے سامنے درندہ صفت حیوانوں کی صورت میں پیش کی گئیں، جو اُس وقت اُبھریں جب ”آسمان کی چاروں ہوائیں بڑے سمندر پر زور آزما ہو رہی تھیں۔“ دانی ایل 7:2۔ مکاشفہ سترہ میں ایک فرشتہ نے وضاحت کی کہ پانی ”قومیں، اور انبوہ، اور امتیں، اور زبانیں“ ہیں۔ مکاشفہ 17:15۔ ہوائیں نزاع کی علامت ہیں۔ آسمان کی چاروں ہواؤں کا بڑے سمندر پر زور آزما ہونا، فتح و انقلاب کے اُن ہولناک مناظر کی نمائندگی کرتا ہے جن کے ذریعے سلطنتیں اقتدار تک پہنچی ہیں۔» تصادمِ عظیم، 439۔</w:t>
      </w:r>
    </w:p>
    <w:p>
      <w:pPr>
        <w:pStyle w:val="ArticleBody"/>
        <w:jc w:val="left"/>
      </w:pPr>
      <w:r>
        <w:rPr>
          <w:rFonts w:ascii="Times New Roman" w:hAnsi="Times New Roman" w:eastAsia="Times New Roman" w:cs="Times New Roman"/>
        </w:rPr>
        <w:t>Lophoofolo ke matšoao a tlhōlo e ileng ea finyelloa ha mebuso e ne e kena pusong. Ka boprofeta, sebata se jang nama se emela matla a lipolotiki, a moruo le a sesole a ’muso. Mebuso eona eo e emetsoeng ho Daniele khaolo ea bobeli le ea bosupa, e boetse e emetsoe khaolong ea borobeli, empa moo kaofela ha eona e amahanngoa le likarolo tse nkiloeng sehalalelong sa Molimo, ’me ka ho etsa joalo e emela karolo ea bolumeli ea mebuso eo, hobane kaofela ha eona e ne e le kopano ea kereke le ’Muso.</w:t>
      </w:r>
    </w:p>
    <w:p>
      <w:pPr>
        <w:pStyle w:val="ArticleScripture"/>
        <w:jc w:val="left"/>
      </w:pPr>
      <w:r>
        <w:rPr>
          <w:rFonts w:ascii="Nirmala UI" w:hAnsi="Nirmala UI" w:eastAsia="Nirmala UI" w:cs="Nirmala UI"/>
        </w:rPr>
        <w:t>ବେଲଶାଜର</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ରାଜ୍ୟାଭିଷେକର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ଦାନିଏଲକୁ</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ଦେଖୁଥିଲି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ଏଲାମ</w:t>
      </w:r>
      <w:r>
        <w:rPr>
          <w:rFonts w:ascii="Times New Roman" w:hAnsi="Times New Roman" w:eastAsia="Times New Roman" w:cs="Times New Roman"/>
        </w:rPr>
        <w:t xml:space="preserve"> </w:t>
      </w:r>
      <w:r>
        <w:rPr>
          <w:rFonts w:ascii="Nirmala UI" w:hAnsi="Nirmala UI" w:eastAsia="Nirmala UI" w:cs="Nirmala UI"/>
        </w:rPr>
        <w:t>ପ୍ରଦେଶରେ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ଶୂଶନ</w:t>
      </w:r>
      <w:r>
        <w:rPr>
          <w:rFonts w:ascii="Times New Roman" w:hAnsi="Times New Roman" w:eastAsia="Times New Roman" w:cs="Times New Roman"/>
        </w:rPr>
        <w:t xml:space="preserve"> </w:t>
      </w:r>
      <w:r>
        <w:rPr>
          <w:rFonts w:ascii="Nirmala UI" w:hAnsi="Nirmala UI" w:eastAsia="Nirmala UI" w:cs="Nirmala UI"/>
        </w:rPr>
        <w:t>ଦୁର୍ଗରେ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ଉଲାଇ</w:t>
      </w:r>
      <w:r>
        <w:rPr>
          <w:rFonts w:ascii="Times New Roman" w:hAnsi="Times New Roman" w:eastAsia="Times New Roman" w:cs="Times New Roman"/>
        </w:rPr>
        <w:t xml:space="preserve"> </w:t>
      </w:r>
      <w:r>
        <w:rPr>
          <w:rFonts w:ascii="Nirmala UI" w:hAnsi="Nirmala UI" w:eastAsia="Nirmala UI" w:cs="Nirmala UI"/>
        </w:rPr>
        <w:t>ନଦୀ</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ତାପରେ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ଆଖି</w:t>
      </w:r>
      <w:r>
        <w:rPr>
          <w:rFonts w:ascii="Times New Roman" w:hAnsi="Times New Roman" w:eastAsia="Times New Roman" w:cs="Times New Roman"/>
        </w:rPr>
        <w:t xml:space="preserve"> </w:t>
      </w:r>
      <w:r>
        <w:rPr>
          <w:rFonts w:ascii="Nirmala UI" w:hAnsi="Nirmala UI" w:eastAsia="Nirmala UI" w:cs="Nirmala UI"/>
        </w:rPr>
        <w:t>ଉପରକୁ</w:t>
      </w:r>
      <w:r>
        <w:rPr>
          <w:rFonts w:ascii="Times New Roman" w:hAnsi="Times New Roman" w:eastAsia="Times New Roman" w:cs="Times New Roman"/>
        </w:rPr>
        <w:t xml:space="preserve"> </w:t>
      </w:r>
      <w:r>
        <w:rPr>
          <w:rFonts w:ascii="Nirmala UI" w:hAnsi="Nirmala UI" w:eastAsia="Nirmala UI" w:cs="Nirmala UI"/>
        </w:rPr>
        <w:t>ଉଠାଇ</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ନଦୀ</w:t>
      </w:r>
      <w:r>
        <w:rPr>
          <w:rFonts w:ascii="Times New Roman" w:hAnsi="Times New Roman" w:eastAsia="Times New Roman" w:cs="Times New Roman"/>
        </w:rPr>
        <w:t xml:space="preserve"> </w:t>
      </w:r>
      <w:r>
        <w:rPr>
          <w:rFonts w:ascii="Nirmala UI" w:hAnsi="Nirmala UI" w:eastAsia="Nirmala UI" w:cs="Nirmala UI"/>
        </w:rPr>
        <w:t>ସମ୍ମୁଖରେ</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ଭେଡ଼ା</w:t>
      </w:r>
      <w:r>
        <w:rPr>
          <w:rFonts w:ascii="Times New Roman" w:hAnsi="Times New Roman" w:eastAsia="Times New Roman" w:cs="Times New Roman"/>
        </w:rPr>
        <w:t xml:space="preserve"> </w:t>
      </w:r>
      <w:r>
        <w:rPr>
          <w:rFonts w:ascii="Nirmala UI" w:hAnsi="Nirmala UI" w:eastAsia="Nirmala UI" w:cs="Nirmala UI"/>
        </w:rPr>
        <w:t>ଦାଁଡି</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ଅନ୍ୟଟିଠାରୁ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ଯେଉଁଟି</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ସେଟି</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ଉପଜିଲା।</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ଭେଡ଼ାକୁ</w:t>
      </w:r>
      <w:r>
        <w:rPr>
          <w:rFonts w:ascii="Times New Roman" w:hAnsi="Times New Roman" w:eastAsia="Times New Roman" w:cs="Times New Roman"/>
        </w:rPr>
        <w:t xml:space="preserve"> </w:t>
      </w:r>
      <w:r>
        <w:rPr>
          <w:rFonts w:ascii="Nirmala UI" w:hAnsi="Nirmala UI" w:eastAsia="Nirmala UI" w:cs="Nirmala UI"/>
        </w:rPr>
        <w:t>ପଶ୍ଚିମଦିଗକୁ</w:t>
      </w:r>
      <w:r>
        <w:rPr>
          <w:rFonts w:ascii="Times New Roman" w:hAnsi="Times New Roman" w:eastAsia="Times New Roman" w:cs="Times New Roman"/>
        </w:rPr>
        <w:t xml:space="preserve">, </w:t>
      </w:r>
      <w:r>
        <w:rPr>
          <w:rFonts w:ascii="Nirmala UI" w:hAnsi="Nirmala UI" w:eastAsia="Nirmala UI" w:cs="Nirmala UI"/>
        </w:rPr>
        <w:t>ଉତ୍ତରଦିଗକୁ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ଦକ୍ଷିଣଦିଗକୁ</w:t>
      </w:r>
      <w:r>
        <w:rPr>
          <w:rFonts w:ascii="Times New Roman" w:hAnsi="Times New Roman" w:eastAsia="Times New Roman" w:cs="Times New Roman"/>
        </w:rPr>
        <w:t xml:space="preserve"> </w:t>
      </w:r>
      <w:r>
        <w:rPr>
          <w:rFonts w:ascii="Nirmala UI" w:hAnsi="Nirmala UI" w:eastAsia="Nirmala UI" w:cs="Nirmala UI"/>
        </w:rPr>
        <w:t>ଧକ୍କା</w:t>
      </w:r>
      <w:r>
        <w:rPr>
          <w:rFonts w:ascii="Times New Roman" w:hAnsi="Times New Roman" w:eastAsia="Times New Roman" w:cs="Times New Roman"/>
        </w:rPr>
        <w:t xml:space="preserve"> </w:t>
      </w:r>
      <w:r>
        <w:rPr>
          <w:rFonts w:ascii="Nirmala UI" w:hAnsi="Nirmala UI" w:eastAsia="Nirmala UI" w:cs="Nirmala UI"/>
        </w:rPr>
        <w:t>ଦେଉଥିବାରେ</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ଯେପର୍ଯ୍ୟନ୍ତ</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ସମ୍ମୁଖରେ</w:t>
      </w:r>
      <w:r>
        <w:rPr>
          <w:rFonts w:ascii="Times New Roman" w:hAnsi="Times New Roman" w:eastAsia="Times New Roman" w:cs="Times New Roman"/>
        </w:rPr>
        <w:t xml:space="preserve"> </w:t>
      </w:r>
      <w:r>
        <w:rPr>
          <w:rFonts w:ascii="Nirmala UI" w:hAnsi="Nirmala UI" w:eastAsia="Nirmala UI" w:cs="Nirmala UI"/>
        </w:rPr>
        <w:t>ଠିଆ</w:t>
      </w:r>
      <w:r>
        <w:rPr>
          <w:rFonts w:ascii="Times New Roman" w:hAnsi="Times New Roman" w:eastAsia="Times New Roman" w:cs="Times New Roman"/>
        </w:rPr>
        <w:t xml:space="preserve"> </w:t>
      </w:r>
      <w:r>
        <w:rPr>
          <w:rFonts w:ascii="Nirmala UI" w:hAnsi="Nirmala UI" w:eastAsia="Nirmala UI" w:cs="Nirmala UI"/>
        </w:rPr>
        <w:t>ହୋଇପାରିଲା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ଇଚ୍ଛାନୁସାରେ</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ଚିନ୍ତା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ପଶ୍ଚିମଦିଗରୁ</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ପୃଷ୍ଠ</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ଦିଆରି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ଛାଗ</w:t>
      </w:r>
      <w:r>
        <w:rPr>
          <w:rFonts w:ascii="Times New Roman" w:hAnsi="Times New Roman" w:eastAsia="Times New Roman" w:cs="Times New Roman"/>
        </w:rPr>
        <w:t xml:space="preserve"> </w:t>
      </w:r>
      <w:r>
        <w:rPr>
          <w:rFonts w:ascii="Nirmala UI" w:hAnsi="Nirmala UI" w:eastAsia="Nirmala UI" w:cs="Nirmala UI"/>
        </w:rPr>
        <w:t>ଆସିଲା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ଭୂମିକୁ</w:t>
      </w:r>
      <w:r>
        <w:rPr>
          <w:rFonts w:ascii="Times New Roman" w:hAnsi="Times New Roman" w:eastAsia="Times New Roman" w:cs="Times New Roman"/>
        </w:rPr>
        <w:t xml:space="preserve"> </w:t>
      </w:r>
      <w:r>
        <w:rPr>
          <w:rFonts w:ascii="Nirmala UI" w:hAnsi="Nirmala UI" w:eastAsia="Nirmala UI" w:cs="Nirmala UI"/>
        </w:rPr>
        <w:t>ସ୍ପର୍ଶ</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ଛାଗର</w:t>
      </w:r>
      <w:r>
        <w:rPr>
          <w:rFonts w:ascii="Times New Roman" w:hAnsi="Times New Roman" w:eastAsia="Times New Roman" w:cs="Times New Roman"/>
        </w:rPr>
        <w:t xml:space="preserve"> </w:t>
      </w:r>
      <w:r>
        <w:rPr>
          <w:rFonts w:ascii="Nirmala UI" w:hAnsi="Nirmala UI" w:eastAsia="Nirmala UI" w:cs="Nirmala UI"/>
        </w:rPr>
        <w:t>ଆଖି</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ପ୍ରସିଦ୍ଧ</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ଭେଡ଼ା</w:t>
      </w:r>
      <w:r>
        <w:rPr>
          <w:rFonts w:ascii="Times New Roman" w:hAnsi="Times New Roman" w:eastAsia="Times New Roman" w:cs="Times New Roman"/>
        </w:rPr>
        <w:t xml:space="preserve"> </w:t>
      </w:r>
      <w:r>
        <w:rPr>
          <w:rFonts w:ascii="Nirmala UI" w:hAnsi="Nirmala UI" w:eastAsia="Nirmala UI" w:cs="Nirmala UI"/>
        </w:rPr>
        <w:t>ପାଖକୁ</w:t>
      </w:r>
      <w:r>
        <w:rPr>
          <w:rFonts w:ascii="Times New Roman" w:hAnsi="Times New Roman" w:eastAsia="Times New Roman" w:cs="Times New Roman"/>
        </w:rPr>
        <w:t xml:space="preserve"> </w:t>
      </w:r>
      <w:r>
        <w:rPr>
          <w:rFonts w:ascii="Nirmala UI" w:hAnsi="Nirmala UI" w:eastAsia="Nirmala UI" w:cs="Nirmala UI"/>
        </w:rPr>
        <w:t>ଆସିଲା</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ନଦୀ</w:t>
      </w:r>
      <w:r>
        <w:rPr>
          <w:rFonts w:ascii="Times New Roman" w:hAnsi="Times New Roman" w:eastAsia="Times New Roman" w:cs="Times New Roman"/>
        </w:rPr>
        <w:t xml:space="preserve"> </w:t>
      </w:r>
      <w:r>
        <w:rPr>
          <w:rFonts w:ascii="Nirmala UI" w:hAnsi="Nirmala UI" w:eastAsia="Nirmala UI" w:cs="Nirmala UI"/>
        </w:rPr>
        <w:t>ସମ୍ମୁଖରେ</w:t>
      </w:r>
      <w:r>
        <w:rPr>
          <w:rFonts w:ascii="Times New Roman" w:hAnsi="Times New Roman" w:eastAsia="Times New Roman" w:cs="Times New Roman"/>
        </w:rPr>
        <w:t xml:space="preserve"> </w:t>
      </w:r>
      <w:r>
        <w:rPr>
          <w:rFonts w:ascii="Nirmala UI" w:hAnsi="Nirmala UI" w:eastAsia="Nirmala UI" w:cs="Nirmala UI"/>
        </w:rPr>
        <w:t>ଦାଁଡିଥିବାରେ</w:t>
      </w:r>
      <w:r>
        <w:rPr>
          <w:rFonts w:ascii="Times New Roman" w:hAnsi="Times New Roman" w:eastAsia="Times New Roman" w:cs="Times New Roman"/>
        </w:rPr>
        <w:t xml:space="preserve"> </w:t>
      </w:r>
      <w:r>
        <w:rPr>
          <w:rFonts w:ascii="Nirmala UI" w:hAnsi="Nirmala UI" w:eastAsia="Nirmala UI" w:cs="Nirmala UI"/>
        </w:rPr>
        <w:t>ଦେଖିଥିଲି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କ୍ରୋଧାବେଗରେ</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ଦିଗକୁ</w:t>
      </w:r>
      <w:r>
        <w:rPr>
          <w:rFonts w:ascii="Times New Roman" w:hAnsi="Times New Roman" w:eastAsia="Times New Roman" w:cs="Times New Roman"/>
        </w:rPr>
        <w:t xml:space="preserve"> </w:t>
      </w:r>
      <w:r>
        <w:rPr>
          <w:rFonts w:ascii="Nirmala UI" w:hAnsi="Nirmala UI" w:eastAsia="Nirmala UI" w:cs="Nirmala UI"/>
        </w:rPr>
        <w:t>ଧାଇଗଲା।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ଭେଡ଼ାର</w:t>
      </w:r>
      <w:r>
        <w:rPr>
          <w:rFonts w:ascii="Times New Roman" w:hAnsi="Times New Roman" w:eastAsia="Times New Roman" w:cs="Times New Roman"/>
        </w:rPr>
        <w:t xml:space="preserve"> </w:t>
      </w:r>
      <w:r>
        <w:rPr>
          <w:rFonts w:ascii="Nirmala UI" w:hAnsi="Nirmala UI" w:eastAsia="Nirmala UI" w:cs="Nirmala UI"/>
        </w:rPr>
        <w:t>ନିକଟକୁ</w:t>
      </w:r>
      <w:r>
        <w:rPr>
          <w:rFonts w:ascii="Times New Roman" w:hAnsi="Times New Roman" w:eastAsia="Times New Roman" w:cs="Times New Roman"/>
        </w:rPr>
        <w:t xml:space="preserve"> </w:t>
      </w:r>
      <w:r>
        <w:rPr>
          <w:rFonts w:ascii="Nirmala UI" w:hAnsi="Nirmala UI" w:eastAsia="Nirmala UI" w:cs="Nirmala UI"/>
        </w:rPr>
        <w:t>ଆସିଲା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ତାହାଙ୍କ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କ୍ରୋଧେ</w:t>
      </w:r>
      <w:r>
        <w:rPr>
          <w:rFonts w:ascii="Times New Roman" w:hAnsi="Times New Roman" w:eastAsia="Times New Roman" w:cs="Times New Roman"/>
        </w:rPr>
        <w:t xml:space="preserve"> </w:t>
      </w:r>
      <w:r>
        <w:rPr>
          <w:rFonts w:ascii="Nirmala UI" w:hAnsi="Nirmala UI" w:eastAsia="Nirmala UI" w:cs="Nirmala UI"/>
        </w:rPr>
        <w:t>ଉଦ୍ଦୀପ୍ତ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ଭେଡ଼ାକୁ</w:t>
      </w:r>
      <w:r>
        <w:rPr>
          <w:rFonts w:ascii="Times New Roman" w:hAnsi="Times New Roman" w:eastAsia="Times New Roman" w:cs="Times New Roman"/>
        </w:rPr>
        <w:t xml:space="preserve"> </w:t>
      </w:r>
      <w:r>
        <w:rPr>
          <w:rFonts w:ascii="Nirmala UI" w:hAnsi="Nirmala UI" w:eastAsia="Nirmala UI" w:cs="Nirmala UI"/>
        </w:rPr>
        <w:t>ଆଘାତ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ଭାଙ୍ଗିଦେଲା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ଭେଡ଼ାର</w:t>
      </w:r>
      <w:r>
        <w:rPr>
          <w:rFonts w:ascii="Times New Roman" w:hAnsi="Times New Roman" w:eastAsia="Times New Roman" w:cs="Times New Roman"/>
        </w:rPr>
        <w:t xml:space="preserve"> </w:t>
      </w:r>
      <w:r>
        <w:rPr>
          <w:rFonts w:ascii="Nirmala UI" w:hAnsi="Nirmala UI" w:eastAsia="Nirmala UI" w:cs="Nirmala UI"/>
        </w:rPr>
        <w:t>ପକ୍ଷରେ</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ସମ୍ମୁଖରେ</w:t>
      </w:r>
      <w:r>
        <w:rPr>
          <w:rFonts w:ascii="Times New Roman" w:hAnsi="Times New Roman" w:eastAsia="Times New Roman" w:cs="Times New Roman"/>
        </w:rPr>
        <w:t xml:space="preserve"> </w:t>
      </w:r>
      <w:r>
        <w:rPr>
          <w:rFonts w:ascii="Nirmala UI" w:hAnsi="Nirmala UI" w:eastAsia="Nirmala UI" w:cs="Nirmala UI"/>
        </w:rPr>
        <w:t>ଠିଆ</w:t>
      </w:r>
      <w:r>
        <w:rPr>
          <w:rFonts w:ascii="Times New Roman" w:hAnsi="Times New Roman" w:eastAsia="Times New Roman" w:cs="Times New Roman"/>
        </w:rPr>
        <w:t xml:space="preserve"> </w:t>
      </w:r>
      <w:r>
        <w:rPr>
          <w:rFonts w:ascii="Nirmala UI" w:hAnsi="Nirmala UI" w:eastAsia="Nirmala UI" w:cs="Nirmala UI"/>
        </w:rPr>
        <w:t>ହୋଇପାରିବା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ରହିଲା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ଭୂମିକୁ</w:t>
      </w:r>
      <w:r>
        <w:rPr>
          <w:rFonts w:ascii="Times New Roman" w:hAnsi="Times New Roman" w:eastAsia="Times New Roman" w:cs="Times New Roman"/>
        </w:rPr>
        <w:t xml:space="preserve"> </w:t>
      </w:r>
      <w:r>
        <w:rPr>
          <w:rFonts w:ascii="Nirmala UI" w:hAnsi="Nirmala UI" w:eastAsia="Nirmala UI" w:cs="Nirmala UI"/>
        </w:rPr>
        <w:t>ଫିଙ୍ଗିଦେଲା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ପାଦତଳେ</w:t>
      </w:r>
      <w:r>
        <w:rPr>
          <w:rFonts w:ascii="Times New Roman" w:hAnsi="Times New Roman" w:eastAsia="Times New Roman" w:cs="Times New Roman"/>
        </w:rPr>
        <w:t xml:space="preserve"> </w:t>
      </w:r>
      <w:r>
        <w:rPr>
          <w:rFonts w:ascii="Nirmala UI" w:hAnsi="Nirmala UI" w:eastAsia="Nirmala UI" w:cs="Nirmala UI"/>
        </w:rPr>
        <w:t>ଦଳିଦେଲା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ଭେଡ଼ାକୁ</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ନଥିଲେ।</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ଛାଗ</w:t>
      </w:r>
      <w:r>
        <w:rPr>
          <w:rFonts w:ascii="Times New Roman" w:hAnsi="Times New Roman" w:eastAsia="Times New Roman" w:cs="Times New Roman"/>
        </w:rPr>
        <w:t xml:space="preserve"> </w:t>
      </w:r>
      <w:r>
        <w:rPr>
          <w:rFonts w:ascii="Nirmala UI" w:hAnsi="Nirmala UI" w:eastAsia="Nirmala UI" w:cs="Nirmala UI"/>
        </w:rPr>
        <w:t>ଅତ୍ୟନ୍ତ</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ସଶକ୍ତ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ଭାଙ୍ଗିଗଲା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ଆକାଶର</w:t>
      </w:r>
      <w:r>
        <w:rPr>
          <w:rFonts w:ascii="Times New Roman" w:hAnsi="Times New Roman" w:eastAsia="Times New Roman" w:cs="Times New Roman"/>
        </w:rPr>
        <w:t xml:space="preserve"> </w:t>
      </w:r>
      <w:r>
        <w:rPr>
          <w:rFonts w:ascii="Nirmala UI" w:hAnsi="Nirmala UI" w:eastAsia="Nirmala UI" w:cs="Nirmala UI"/>
        </w:rPr>
        <w:t>ଚାରି</w:t>
      </w:r>
      <w:r>
        <w:rPr>
          <w:rFonts w:ascii="Times New Roman" w:hAnsi="Times New Roman" w:eastAsia="Times New Roman" w:cs="Times New Roman"/>
        </w:rPr>
        <w:t xml:space="preserve"> </w:t>
      </w:r>
      <w:r>
        <w:rPr>
          <w:rFonts w:ascii="Nirmala UI" w:hAnsi="Nirmala UI" w:eastAsia="Nirmala UI" w:cs="Nirmala UI"/>
        </w:rPr>
        <w:t>ପବନ</w:t>
      </w:r>
      <w:r>
        <w:rPr>
          <w:rFonts w:ascii="Times New Roman" w:hAnsi="Times New Roman" w:eastAsia="Times New Roman" w:cs="Times New Roman"/>
        </w:rPr>
        <w:t xml:space="preserve"> </w:t>
      </w:r>
      <w:r>
        <w:rPr>
          <w:rFonts w:ascii="Nirmala UI" w:hAnsi="Nirmala UI" w:eastAsia="Nirmala UI" w:cs="Nirmala UI"/>
        </w:rPr>
        <w:t>ଦିଗକୁ</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ପ୍ରସିଦ୍ଧ</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ଉପଜିଲା।</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8:1–8.</w:t>
      </w:r>
    </w:p>
    <w:p>
      <w:pPr>
        <w:pStyle w:val="ArticleBody"/>
        <w:jc w:val="left"/>
      </w:pP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मेढ़े</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पार्थिव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अनुपस्थिति</w:t>
      </w:r>
      <w:r>
        <w:rPr>
          <w:rFonts w:ascii="Times New Roman" w:hAnsi="Times New Roman" w:eastAsia="Times New Roman" w:cs="Times New Roman"/>
        </w:rPr>
        <w:t xml:space="preserve"> </w:t>
      </w:r>
      <w:r>
        <w:rPr>
          <w:rFonts w:ascii="Nirmala UI" w:hAnsi="Nirmala UI" w:eastAsia="Nirmala UI" w:cs="Nirmala UI"/>
        </w:rPr>
        <w:t>उद्देश्यपूर्ण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पुनःस्थापित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बिताने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دەگای وەھشییەکانی بەشی هەشتەم، ئاژەڵی ڕاو نیین؛ بەڵکو ئەو ئاژەڵانەن کە لە خزمەتی پەرستگادا وەک ئاژەڵی قوربانی بەکاردەھاتن. شانشینی چوارەم وەک «شاخێکی بچووک» نیشان دراوە، نە وەک ئاژەڵێک؛ بەڵام شاخ بەشێک بووە لە پەرستگای خودا، چونکە قوربانگاکانی پەرستگای خودا لە شێوازەکانیاندا شاخیان هەبوو.</w:t>
      </w:r>
    </w:p>
    <w:p>
      <w:pPr>
        <w:pStyle w:val="ArticleBody"/>
        <w:jc w:val="left"/>
      </w:pPr>
      <w:r>
        <w:rPr>
          <w:rFonts w:ascii="Times New Roman" w:hAnsi="Times New Roman" w:eastAsia="Times New Roman" w:cs="Times New Roman"/>
        </w:rPr>
        <w:t>Maʼnii raajii afurtan raajii raajii raajii raajii raajii raajii Wangeelaa keessatti raajii Daaniʼeel keessatti jechoota iddoo qulqulluu wajjin ibsaman qofa utuu hin taʼin, seenaa boqonnaichaa keessatti jechoonni tajaajila iddoo qulqulluu Waaqayyoo irraa kallattiidhaan argaman hedduun ni jiru. Seenaichi boqonnaa sana keessa jiru jechoota Ibrootaa tajaajila iddoo qulqulluu irraa fudhatamaniin dhiyaateera; akkasumas gochi aarsaa tajaajila iddoo qulqulluu keessatti dhiyeessuu caasaa boqonnaichaa keessatti ijaaramee jira. Daaniʼeel taʼe jedhamee yaadamee boqonnaa torbaffaa fi saddeettaffaa walitti hidhachiisuu isaatiin, warra arguuf fedhii qabanitti, boqonnaan torbaffaan mootummaa-mala mootummaa raajii Macaafa Qulqulluu adda baasaa akka jiru, boqonnaan saddeettaffaan immoo amantii-mala mootummaa raajii Macaafa Qulqulluu adda baasaa akka jiru ni mulʼata.</w:t>
      </w:r>
    </w:p>
    <w:p>
      <w:pPr>
        <w:pStyle w:val="ArticleBody"/>
        <w:jc w:val="left"/>
      </w:pPr>
      <w:r>
        <w:rPr>
          <w:rFonts w:ascii="Malgun Gothic" w:hAnsi="Malgun Gothic" w:eastAsia="Malgun Gothic" w:cs="Malgun Gothic"/>
        </w:rPr>
        <w:t>아드벤티즘은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사탄적</w:t>
      </w:r>
      <w:r>
        <w:rPr>
          <w:rFonts w:ascii="Times New Roman" w:hAnsi="Times New Roman" w:eastAsia="Times New Roman" w:cs="Times New Roman"/>
        </w:rPr>
        <w:t xml:space="preserve"> </w:t>
      </w:r>
      <w:r>
        <w:rPr>
          <w:rFonts w:ascii="Malgun Gothic" w:hAnsi="Malgun Gothic" w:eastAsia="Malgun Gothic" w:cs="Malgun Gothic"/>
        </w:rPr>
        <w:t>우화들로</w:t>
      </w:r>
      <w:r>
        <w:rPr>
          <w:rFonts w:ascii="Times New Roman" w:hAnsi="Times New Roman" w:eastAsia="Times New Roman" w:cs="Times New Roman"/>
        </w:rPr>
        <w:t xml:space="preserve"> </w:t>
      </w:r>
      <w:r>
        <w:rPr>
          <w:rFonts w:ascii="Malgun Gothic" w:hAnsi="Malgun Gothic" w:eastAsia="Malgun Gothic" w:cs="Malgun Gothic"/>
        </w:rPr>
        <w:t>덮어</w:t>
      </w:r>
      <w:r>
        <w:rPr>
          <w:rFonts w:ascii="Times New Roman" w:hAnsi="Times New Roman" w:eastAsia="Times New Roman" w:cs="Times New Roman"/>
        </w:rPr>
        <w:t xml:space="preserve"> </w:t>
      </w:r>
      <w:r>
        <w:rPr>
          <w:rFonts w:ascii="Malgun Gothic" w:hAnsi="Malgun Gothic" w:eastAsia="Malgun Gothic" w:cs="Malgun Gothic"/>
        </w:rPr>
        <w:t>감출</w:t>
      </w:r>
      <w:r>
        <w:rPr>
          <w:rFonts w:ascii="Times New Roman" w:hAnsi="Times New Roman" w:eastAsia="Times New Roman" w:cs="Times New Roman"/>
        </w:rPr>
        <w:t xml:space="preserve"> </w:t>
      </w:r>
      <w:r>
        <w:rPr>
          <w:rFonts w:ascii="Malgun Gothic" w:hAnsi="Malgun Gothic" w:eastAsia="Malgun Gothic" w:cs="Malgun Gothic"/>
        </w:rPr>
        <w:t>수밖에</w:t>
      </w:r>
      <w:r>
        <w:rPr>
          <w:rFonts w:ascii="Times New Roman" w:hAnsi="Times New Roman" w:eastAsia="Times New Roman" w:cs="Times New Roman"/>
        </w:rPr>
        <w:t xml:space="preserve"> </w:t>
      </w:r>
      <w:r>
        <w:rPr>
          <w:rFonts w:ascii="Malgun Gothic" w:hAnsi="Malgun Gothic" w:eastAsia="Malgun Gothic" w:cs="Malgun Gothic"/>
        </w:rPr>
        <w:t>없었으니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인식이</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보석들이</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의도하신</w:t>
      </w:r>
      <w:r>
        <w:rPr>
          <w:rFonts w:ascii="Times New Roman" w:hAnsi="Times New Roman" w:eastAsia="Times New Roman" w:cs="Times New Roman"/>
        </w:rPr>
        <w:t xml:space="preserve"> </w:t>
      </w:r>
      <w:r>
        <w:rPr>
          <w:rFonts w:ascii="Malgun Gothic" w:hAnsi="Malgun Gothic" w:eastAsia="Malgun Gothic" w:cs="Malgun Gothic"/>
        </w:rPr>
        <w:t>그대로였음을</w:t>
      </w:r>
      <w:r>
        <w:rPr>
          <w:rFonts w:ascii="Times New Roman" w:hAnsi="Times New Roman" w:eastAsia="Times New Roman" w:cs="Times New Roman"/>
        </w:rPr>
        <w:t xml:space="preserve"> </w:t>
      </w:r>
      <w:r>
        <w:rPr>
          <w:rFonts w:ascii="Malgun Gothic" w:hAnsi="Malgun Gothic" w:eastAsia="Malgun Gothic" w:cs="Malgun Gothic"/>
        </w:rPr>
        <w:t>드러내기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이해를</w:t>
      </w:r>
      <w:r>
        <w:rPr>
          <w:rFonts w:ascii="Times New Roman" w:hAnsi="Times New Roman" w:eastAsia="Times New Roman" w:cs="Times New Roman"/>
        </w:rPr>
        <w:t xml:space="preserve"> </w:t>
      </w:r>
      <w:r>
        <w:rPr>
          <w:rFonts w:ascii="Malgun Gothic" w:hAnsi="Malgun Gothic" w:eastAsia="Malgun Gothic" w:cs="Malgun Gothic"/>
        </w:rPr>
        <w:t>거부한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아무</w:t>
      </w:r>
      <w:r>
        <w:rPr>
          <w:rFonts w:ascii="Times New Roman" w:hAnsi="Times New Roman" w:eastAsia="Times New Roman" w:cs="Times New Roman"/>
        </w:rPr>
        <w:t xml:space="preserve"> </w:t>
      </w:r>
      <w:r>
        <w:rPr>
          <w:rFonts w:ascii="Malgun Gothic" w:hAnsi="Malgun Gothic" w:eastAsia="Malgun Gothic" w:cs="Malgun Gothic"/>
        </w:rPr>
        <w:t>이해도</w:t>
      </w:r>
      <w:r>
        <w:rPr>
          <w:rFonts w:ascii="Times New Roman" w:hAnsi="Times New Roman" w:eastAsia="Times New Roman" w:cs="Times New Roman"/>
        </w:rPr>
        <w:t xml:space="preserve"> </w:t>
      </w:r>
      <w:r>
        <w:rPr>
          <w:rFonts w:ascii="Malgun Gothic" w:hAnsi="Malgun Gothic" w:eastAsia="Malgun Gothic" w:cs="Malgun Gothic"/>
        </w:rPr>
        <w:t>갖고</w:t>
      </w:r>
      <w:r>
        <w:rPr>
          <w:rFonts w:ascii="Times New Roman" w:hAnsi="Times New Roman" w:eastAsia="Times New Roman" w:cs="Times New Roman"/>
        </w:rPr>
        <w:t xml:space="preserve"> </w:t>
      </w:r>
      <w:r>
        <w:rPr>
          <w:rFonts w:ascii="Malgun Gothic" w:hAnsi="Malgun Gothic" w:eastAsia="Malgun Gothic" w:cs="Malgun Gothic"/>
        </w:rPr>
        <w:t>계시지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주장으로</w:t>
      </w:r>
      <w:r>
        <w:rPr>
          <w:rFonts w:ascii="Times New Roman" w:hAnsi="Times New Roman" w:eastAsia="Times New Roman" w:cs="Times New Roman"/>
        </w:rPr>
        <w:t xml:space="preserve"> </w:t>
      </w:r>
      <w:r>
        <w:rPr>
          <w:rFonts w:ascii="Malgun Gothic" w:hAnsi="Malgun Gothic" w:eastAsia="Malgun Gothic" w:cs="Malgun Gothic"/>
        </w:rPr>
        <w:t>표상되나니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천사들의</w:t>
      </w:r>
      <w:r>
        <w:rPr>
          <w:rFonts w:ascii="Times New Roman" w:hAnsi="Times New Roman" w:eastAsia="Times New Roman" w:cs="Times New Roman"/>
        </w:rPr>
        <w:t xml:space="preserve"> </w:t>
      </w:r>
      <w:r>
        <w:rPr>
          <w:rFonts w:ascii="Malgun Gothic" w:hAnsi="Malgun Gothic" w:eastAsia="Malgun Gothic" w:cs="Malgun Gothic"/>
        </w:rPr>
        <w:t>봉사를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틀을</w:t>
      </w:r>
      <w:r>
        <w:rPr>
          <w:rFonts w:ascii="Times New Roman" w:hAnsi="Times New Roman" w:eastAsia="Times New Roman" w:cs="Times New Roman"/>
        </w:rPr>
        <w:t xml:space="preserve"> </w:t>
      </w:r>
      <w:r>
        <w:rPr>
          <w:rFonts w:ascii="Malgun Gothic" w:hAnsi="Malgun Gothic" w:eastAsia="Malgun Gothic" w:cs="Malgun Gothic"/>
        </w:rPr>
        <w:t>밀러에게</w:t>
      </w:r>
      <w:r>
        <w:rPr>
          <w:rFonts w:ascii="Times New Roman" w:hAnsi="Times New Roman" w:eastAsia="Times New Roman" w:cs="Times New Roman"/>
        </w:rPr>
        <w:t xml:space="preserve"> </w:t>
      </w:r>
      <w:r>
        <w:rPr>
          <w:rFonts w:ascii="Malgun Gothic" w:hAnsi="Malgun Gothic" w:eastAsia="Malgun Gothic" w:cs="Malgun Gothic"/>
        </w:rPr>
        <w:t>주셨을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정확하지</w:t>
      </w:r>
      <w:r>
        <w:rPr>
          <w:rFonts w:ascii="Times New Roman" w:hAnsi="Times New Roman" w:eastAsia="Times New Roman" w:cs="Times New Roman"/>
        </w:rPr>
        <w:t xml:space="preserve"> </w:t>
      </w:r>
      <w:r>
        <w:rPr>
          <w:rFonts w:ascii="Malgun Gothic" w:hAnsi="Malgun Gothic" w:eastAsia="Malgun Gothic" w:cs="Malgun Gothic"/>
        </w:rPr>
        <w:t>않았다고</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주장하기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nginahanglan gayud nga ang inyong pagbalit-ad sa tanang butang pagaisipon ingon sa lapok sa magkokolon; kay moingon ba ang binuhat mahitungod kaniya nga nagbuhat niini, Wala niya ako buhata? o moingon ba ang butang nga hinulma mahitungod kaniya nga mihulma niini, Wala siyay salabutan? Isaias 29:16.</w:t>
      </w:r>
    </w:p>
    <w:p>
      <w:pPr>
        <w:pStyle w:val="ArticleBody"/>
        <w:jc w:val="left"/>
      </w:pPr>
      <w:r>
        <w:rPr>
          <w:rFonts w:ascii="Times New Roman" w:hAnsi="Times New Roman" w:eastAsia="Times New Roman" w:cs="Times New Roman"/>
        </w:rPr>
        <w:t>Katrang a Miller ket ti naammoanna ken inaramidna a naipadto a balkas; ngem manipud idi 1863 ken sumarsaruno, nagsubli ti Adventismo kadagiti teolohikal nga ar-aramiden ti napukaw a Protestanismo ken Katolisismo tapno mailemmeng dagiti alahas iti tagtagainep ni Miller. Inawat ti Adventismo ti maysa a biddut a balkas (ti banag a naibalkas), tapno ilaksid ti trabaho, ken kasta met ti Nangaramid iti trabaho. Iti panangaramidda daytoy, ibagada a ti Nangaramid iti trabaho ket awan iti pannakaawatna. Ti panangilaksid iti dayta a balkas ket, idi ken ita pay, maysa a panangilaksid iti panagnadkad a pannakaammo a naibuklat idi 1798. Dagidiay nga agtukiad iti panagnadkad a pannakaammo, ilaksidda ti trabaho ken ti Nangaramid iti trabaho, ket iti pannakaibaga ni Daniel, isuda “dagiti nadangkes.”</w:t>
      </w:r>
    </w:p>
    <w:p>
      <w:pPr>
        <w:pStyle w:val="ArticleScripture"/>
        <w:jc w:val="left"/>
      </w:pPr>
      <w:r>
        <w:rPr>
          <w:rFonts w:ascii="Times New Roman" w:hAnsi="Times New Roman" w:eastAsia="Times New Roman" w:cs="Times New Roman"/>
        </w:rPr>
        <w:t>Tsin annemṛan robej renaj, im emmen bwin, im kajoorir; ak ro remōj an nana in nana: im ejelok ro remōj nana enaj mour; ak ro remaron renaj mour. Daniel 12:10.</w:t>
      </w:r>
    </w:p>
    <w:p>
      <w:pPr>
        <w:pStyle w:val="ArticleBody"/>
        <w:jc w:val="left"/>
      </w:pPr>
      <w:r>
        <w:rPr>
          <w:rFonts w:ascii="Times New Roman" w:hAnsi="Times New Roman" w:eastAsia="Times New Roman" w:cs="Times New Roman"/>
        </w:rPr>
        <w:t>“Ibiyibi bazokora ibibi,” bityo hakagaragazwa kwanga ukuri kugenda kurushaho no gukomera. Ukwanga kw’ababi iyi miterere y’ishingiro ni ukwanga Imana, kandi na bwo Imana yanga ababi ku bw’ukwanga bagerageza gushyiraho binyuze mu miterere y’ishingiro y’impimbano.</w:t>
      </w:r>
    </w:p>
    <w:p>
      <w:pPr>
        <w:pStyle w:val="ArticleScripture"/>
        <w:jc w:val="left"/>
      </w:pPr>
      <w:r>
        <w:rPr>
          <w:rFonts w:ascii="Times New Roman" w:hAnsi="Times New Roman" w:eastAsia="Times New Roman" w:cs="Times New Roman"/>
        </w:rPr>
        <w:t>Миний ард түмэн мэдлэггүйгээсээ болж сүйрч байна. Чи мэдлэгийг няцаасан учраас, Би ч бас чамайг няцааж, чи Надад тахилч байхгүй болно. Чи өөрийн Бурханы хуулийг мартсан тул, Би ч бас чиний үр хүүхдийг мартах болно. Хосеа 4:6.</w:t>
      </w:r>
    </w:p>
    <w:p>
      <w:pPr>
        <w:pStyle w:val="ArticleBody"/>
        <w:jc w:val="left"/>
      </w:pPr>
      <w:r>
        <w:rPr>
          <w:rFonts w:ascii="Times New Roman" w:hAnsi="Times New Roman" w:eastAsia="Times New Roman" w:cs="Times New Roman"/>
        </w:rPr>
        <w:t>Katunayan ti Dios, nga isu idi dagiti “padi” ti Dios manipud 1844 agingga 1863, ket naikkatanda gapu iti pannakakurangda iti “pakaammo” a napadakkel babaen iti ministerio ni William Miller. Napateg a kitaen ti lawag ti maikaennem a bersikulo idiay Hosea, ta ti lawag ket ipakitana ti agpangato a panagsukir a maibusor iti kinapudno, a naisinnup a kas ti “pakaammo.”</w:t>
      </w:r>
    </w:p>
    <w:p>
      <w:pPr>
        <w:pStyle w:val="ArticleScripture"/>
        <w:jc w:val="left"/>
      </w:pPr>
      <w:r>
        <w:rPr>
          <w:rFonts w:ascii="Times New Roman" w:hAnsi="Times New Roman" w:eastAsia="Times New Roman" w:cs="Times New Roman"/>
        </w:rPr>
        <w:t>اے بنیِ اسرائیل، خداوند کا کلام سنو؛ کیونکہ خداوند کو اس ملک کے باشندوں سے نزاع ہے، اس لیے کہ ملک میں نہ سچائی ہے، نہ رحمت، نہ خدا کی معرفت۔ قسم کھانے، جھوٹ بولنے، خون کرنے، چوری کرنے اور زنا کرنے سے وہ حد سے گزر گئے ہیں، اور خون خون سے جا ملا ہے۔ اِس سبب سے ملک ماتم کرے گا، اور جو کوئی اُس میں بستا ہے وہ نڈھال ہو جائے گا، میدان کے درندوں اور آسمان کے پرندوں سمیت؛ بلکہ سمندر کی مچھلیاں بھی جاتی رہیں گی۔ تو بھی کوئی شخص نہ جھگڑا کرے، نہ کسی کو ملامت دے؛ کیونکہ تیرے لوگ اُن لوگوں کی مانند ہیں جو کاہن سے جھگڑتے ہیں۔ اِس لیے تُو دن کے وقت گرے گا، اور نبی بھی رات کے وقت تیرے ساتھ گرے گا، اور میں تیری ماں کو ہلاک کروں گا۔ میرے لوگ معرفت نہ ہونے کے سبب سے ہلاک ہوئے؛ چونکہ تُو نے معرفت کو ردّ کیا ہے، اِس لیے میں بھی تجھے ردّ کروں گا، تاکہ تُو میرے لیے کاہن نہ رہے؛ اور چونکہ تُو اپنے خدا کی شریعت کو بھول گیا ہے، اِس لیے میں بھی تیری اولاد کو بھول جاؤں گا۔ جیسے جیسے وہ بڑھے، ویسے ویسے انہوں نے میرے خلاف گناہ کیا؛ اِس لیے میں اُن کے جلال کو رسوائی سے بدل دوں گا۔ وہ میرے لوگوں کے گناہ کو کھا جاتے ہیں، اور اُن کی بدکرداری پر دل لگاتے ہیں۔ اور جیسی قوم، ویسا کاہن ہوگا؛ اور میں اُن کی روشوں کے سبب اُن کو سزا دوں گا، اور اُن کے اعمال کا بدلہ اُن کو دوں گا۔ کیونکہ وہ کھائیں گے، پر آسودہ نہ ہوں گے؛ وہ حرام کاری کریں گے، پر بڑھیں گے نہیں؛ کیونکہ انہوں نے خداوند کی طرف توجہ کرنا چھوڑ دیا ہے۔</w:t>
      </w:r>
    </w:p>
    <w:p>
      <w:pPr>
        <w:pStyle w:val="ArticleScripture"/>
        <w:jc w:val="left"/>
      </w:pP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යාකමද</w:t>
      </w:r>
      <w:r>
        <w:rPr>
          <w:rFonts w:ascii="Times New Roman" w:hAnsi="Times New Roman" w:eastAsia="Times New Roman" w:cs="Times New Roman"/>
        </w:rPr>
        <w:t xml:space="preserve"> </w:t>
      </w:r>
      <w:r>
        <w:rPr>
          <w:rFonts w:ascii="Nirmala UI" w:hAnsi="Nirmala UI" w:eastAsia="Nirmala UI" w:cs="Nirmala UI"/>
        </w:rPr>
        <w:t>වයින්ද</w:t>
      </w:r>
      <w:r>
        <w:rPr>
          <w:rFonts w:ascii="Times New Roman" w:hAnsi="Times New Roman" w:eastAsia="Times New Roman" w:cs="Times New Roman"/>
        </w:rPr>
        <w:t xml:space="preserve"> </w:t>
      </w:r>
      <w:r>
        <w:rPr>
          <w:rFonts w:ascii="Nirmala UI" w:hAnsi="Nirmala UI" w:eastAsia="Nirmala UI" w:cs="Nirmala UI"/>
        </w:rPr>
        <w:t>අලුත්</w:t>
      </w:r>
      <w:r>
        <w:rPr>
          <w:rFonts w:ascii="Times New Roman" w:hAnsi="Times New Roman" w:eastAsia="Times New Roman" w:cs="Times New Roman"/>
        </w:rPr>
        <w:t xml:space="preserve"> </w:t>
      </w:r>
      <w:r>
        <w:rPr>
          <w:rFonts w:ascii="Nirmala UI" w:hAnsi="Nirmala UI" w:eastAsia="Nirmala UI" w:cs="Nirmala UI"/>
        </w:rPr>
        <w:t>වයින්ද</w:t>
      </w:r>
      <w:r>
        <w:rPr>
          <w:rFonts w:ascii="Times New Roman" w:hAnsi="Times New Roman" w:eastAsia="Times New Roman" w:cs="Times New Roman"/>
        </w:rPr>
        <w:t xml:space="preserve"> </w:t>
      </w:r>
      <w:r>
        <w:rPr>
          <w:rFonts w:ascii="Nirmala UI" w:hAnsi="Nirmala UI" w:eastAsia="Nirmala UI" w:cs="Nirmala UI"/>
        </w:rPr>
        <w:t>හෘදය</w:t>
      </w:r>
      <w:r>
        <w:rPr>
          <w:rFonts w:ascii="Times New Roman" w:hAnsi="Times New Roman" w:eastAsia="Times New Roman" w:cs="Times New Roman"/>
        </w:rPr>
        <w:t xml:space="preserve"> </w:t>
      </w:r>
      <w:r>
        <w:rPr>
          <w:rFonts w:ascii="Nirmala UI" w:hAnsi="Nirmala UI" w:eastAsia="Nirmala UI" w:cs="Nirmala UI"/>
        </w:rPr>
        <w:t>අපහරණය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කැටයම්</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දේවතා</w:t>
      </w:r>
      <w:r>
        <w:rPr>
          <w:rFonts w:ascii="Times New Roman" w:hAnsi="Times New Roman" w:eastAsia="Times New Roman" w:cs="Times New Roman"/>
        </w:rPr>
        <w:t xml:space="preserve"> </w:t>
      </w:r>
      <w:r>
        <w:rPr>
          <w:rFonts w:ascii="Nirmala UI" w:hAnsi="Nirmala UI" w:eastAsia="Nirmala UI" w:cs="Nirmala UI"/>
        </w:rPr>
        <w:t>අසලින්</w:t>
      </w:r>
      <w:r>
        <w:rPr>
          <w:rFonts w:ascii="Times New Roman" w:hAnsi="Times New Roman" w:eastAsia="Times New Roman" w:cs="Times New Roman"/>
        </w:rPr>
        <w:t xml:space="preserve"> </w:t>
      </w:r>
      <w:r>
        <w:rPr>
          <w:rFonts w:ascii="Nirmala UI" w:hAnsi="Nirmala UI" w:eastAsia="Nirmala UI" w:cs="Nirmala UI"/>
        </w:rPr>
        <w:t>උපදේශය</w:t>
      </w:r>
      <w:r>
        <w:rPr>
          <w:rFonts w:ascii="Times New Roman" w:hAnsi="Times New Roman" w:eastAsia="Times New Roman" w:cs="Times New Roman"/>
        </w:rPr>
        <w:t xml:space="preserve"> </w:t>
      </w:r>
      <w:r>
        <w:rPr>
          <w:rFonts w:ascii="Nirmala UI" w:hAnsi="Nirmala UI" w:eastAsia="Nirmala UI" w:cs="Nirmala UI"/>
        </w:rPr>
        <w:t>අසති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දණ්ඩයද</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යාකමේ</w:t>
      </w:r>
      <w:r>
        <w:rPr>
          <w:rFonts w:ascii="Times New Roman" w:hAnsi="Times New Roman" w:eastAsia="Times New Roman" w:cs="Times New Roman"/>
        </w:rPr>
        <w:t xml:space="preserve"> </w:t>
      </w:r>
      <w:r>
        <w:rPr>
          <w:rFonts w:ascii="Nirmala UI" w:hAnsi="Nirmala UI" w:eastAsia="Nirmala UI" w:cs="Nirmala UI"/>
        </w:rPr>
        <w:t>ආත්මය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වැරදි</w:t>
      </w:r>
      <w:r>
        <w:rPr>
          <w:rFonts w:ascii="Times New Roman" w:hAnsi="Times New Roman" w:eastAsia="Times New Roman" w:cs="Times New Roman"/>
        </w:rPr>
        <w:t xml:space="preserve"> </w:t>
      </w:r>
      <w:r>
        <w:rPr>
          <w:rFonts w:ascii="Nirmala UI" w:hAnsi="Nirmala UI" w:eastAsia="Nirmala UI" w:cs="Nirmala UI"/>
        </w:rPr>
        <w:t>මාර්ගයට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දෙවියන්ගේ</w:t>
      </w:r>
      <w:r>
        <w:rPr>
          <w:rFonts w:ascii="Times New Roman" w:hAnsi="Times New Roman" w:eastAsia="Times New Roman" w:cs="Times New Roman"/>
        </w:rPr>
        <w:t xml:space="preserve"> </w:t>
      </w:r>
      <w:r>
        <w:rPr>
          <w:rFonts w:ascii="Nirmala UI" w:hAnsi="Nirmala UI" w:eastAsia="Nirmala UI" w:cs="Nirmala UI"/>
        </w:rPr>
        <w:t>අධිපත්</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ඉවත්ව</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යාකමේ</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කඳු</w:t>
      </w:r>
      <w:r>
        <w:rPr>
          <w:rFonts w:ascii="Times New Roman" w:hAnsi="Times New Roman" w:eastAsia="Times New Roman" w:cs="Times New Roman"/>
        </w:rPr>
        <w:t xml:space="preserve"> </w:t>
      </w:r>
      <w:r>
        <w:rPr>
          <w:rFonts w:ascii="Nirmala UI" w:hAnsi="Nirmala UI" w:eastAsia="Nirmala UI" w:cs="Nirmala UI"/>
        </w:rPr>
        <w:t>මුදුන්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ගිරිකුළ</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ධූප</w:t>
      </w:r>
      <w:r>
        <w:rPr>
          <w:rFonts w:ascii="Times New Roman" w:hAnsi="Times New Roman" w:eastAsia="Times New Roman" w:cs="Times New Roman"/>
        </w:rPr>
        <w:t xml:space="preserve"> </w:t>
      </w:r>
      <w:r>
        <w:rPr>
          <w:rFonts w:ascii="Nirmala UI" w:hAnsi="Nirmala UI" w:eastAsia="Nirmala UI" w:cs="Nirmala UI"/>
        </w:rPr>
        <w:t>පුදති</w:t>
      </w:r>
      <w:r>
        <w:rPr>
          <w:rFonts w:ascii="Times New Roman" w:hAnsi="Times New Roman" w:eastAsia="Times New Roman" w:cs="Times New Roman"/>
        </w:rPr>
        <w:t xml:space="preserve">, </w:t>
      </w:r>
      <w:r>
        <w:rPr>
          <w:rFonts w:ascii="Nirmala UI" w:hAnsi="Nirmala UI" w:eastAsia="Nirmala UI" w:cs="Nirmala UI"/>
        </w:rPr>
        <w:t>ඔක්</w:t>
      </w:r>
      <w:r>
        <w:rPr>
          <w:rFonts w:ascii="Times New Roman" w:hAnsi="Times New Roman" w:eastAsia="Times New Roman" w:cs="Times New Roman"/>
        </w:rPr>
        <w:t xml:space="preserve">, </w:t>
      </w:r>
      <w:r>
        <w:rPr>
          <w:rFonts w:ascii="Nirmala UI" w:hAnsi="Nirmala UI" w:eastAsia="Nirmala UI" w:cs="Nirmala UI"/>
        </w:rPr>
        <w:t>පොප්ලර්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එල්ම්</w:t>
      </w:r>
      <w:r>
        <w:rPr>
          <w:rFonts w:ascii="Times New Roman" w:hAnsi="Times New Roman" w:eastAsia="Times New Roman" w:cs="Times New Roman"/>
        </w:rPr>
        <w:t xml:space="preserve"> </w:t>
      </w:r>
      <w:r>
        <w:rPr>
          <w:rFonts w:ascii="Nirmala UI" w:hAnsi="Nirmala UI" w:eastAsia="Nirmala UI" w:cs="Nirmala UI"/>
        </w:rPr>
        <w:t>වෘක්ෂයන්</w:t>
      </w:r>
      <w:r>
        <w:rPr>
          <w:rFonts w:ascii="Times New Roman" w:hAnsi="Times New Roman" w:eastAsia="Times New Roman" w:cs="Times New Roman"/>
        </w:rPr>
        <w:t xml:space="preserve"> </w:t>
      </w:r>
      <w:r>
        <w:rPr>
          <w:rFonts w:ascii="Nirmala UI" w:hAnsi="Nirmala UI" w:eastAsia="Nirmala UI" w:cs="Nirmala UI"/>
        </w:rPr>
        <w:t>යටතේද</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සෙවණ</w:t>
      </w:r>
      <w:r>
        <w:rPr>
          <w:rFonts w:ascii="Times New Roman" w:hAnsi="Times New Roman" w:eastAsia="Times New Roman" w:cs="Times New Roman"/>
        </w:rPr>
        <w:t xml:space="preserve"> </w:t>
      </w:r>
      <w:r>
        <w:rPr>
          <w:rFonts w:ascii="Nirmala UI" w:hAnsi="Nirmala UI" w:eastAsia="Nirmala UI" w:cs="Nirmala UI"/>
        </w:rPr>
        <w:t>හොඳ</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දූවරු</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යාකම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බිරින්දෑවරු</w:t>
      </w:r>
      <w:r>
        <w:rPr>
          <w:rFonts w:ascii="Times New Roman" w:hAnsi="Times New Roman" w:eastAsia="Times New Roman" w:cs="Times New Roman"/>
        </w:rPr>
        <w:t xml:space="preserve"> </w:t>
      </w:r>
      <w:r>
        <w:rPr>
          <w:rFonts w:ascii="Nirmala UI" w:hAnsi="Nirmala UI" w:eastAsia="Nirmala UI" w:cs="Nirmala UI"/>
        </w:rPr>
        <w:t>අනාචාරය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දූවරු</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යාකම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කලද</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බිරින්දෑවරු</w:t>
      </w:r>
      <w:r>
        <w:rPr>
          <w:rFonts w:ascii="Times New Roman" w:hAnsi="Times New Roman" w:eastAsia="Times New Roman" w:cs="Times New Roman"/>
        </w:rPr>
        <w:t xml:space="preserve"> </w:t>
      </w:r>
      <w:r>
        <w:rPr>
          <w:rFonts w:ascii="Nirmala UI" w:hAnsi="Nirmala UI" w:eastAsia="Nirmala UI" w:cs="Nirmala UI"/>
        </w:rPr>
        <w:t>අනාචාරය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කලද</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දඬුවම්</w:t>
      </w:r>
      <w:r>
        <w:rPr>
          <w:rFonts w:ascii="Times New Roman" w:hAnsi="Times New Roman" w:eastAsia="Times New Roman" w:cs="Times New Roman"/>
        </w:rPr>
        <w:t xml:space="preserve"> </w:t>
      </w:r>
      <w:r>
        <w:rPr>
          <w:rFonts w:ascii="Nirmala UI" w:hAnsi="Nirmala UI" w:eastAsia="Nirmala UI" w:cs="Nirmala UI"/>
        </w:rPr>
        <w:t>නොකරන්නෙමි</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ඔවුන්ම</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වෙන්ව</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අවබෝධය</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වැටෙනු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යාකම්</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වරද</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සේ</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ගිල්ගාල්</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නොයන්න</w:t>
      </w:r>
      <w:r>
        <w:rPr>
          <w:rFonts w:ascii="Times New Roman" w:hAnsi="Times New Roman" w:eastAsia="Times New Roman" w:cs="Times New Roman"/>
        </w:rPr>
        <w:t xml:space="preserve">; </w:t>
      </w:r>
      <w:r>
        <w:rPr>
          <w:rFonts w:ascii="Nirmala UI" w:hAnsi="Nirmala UI" w:eastAsia="Nirmala UI" w:cs="Nirmala UI"/>
        </w:rPr>
        <w:t>බෙත්අවෙන්</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ඉහළට</w:t>
      </w:r>
      <w:r>
        <w:rPr>
          <w:rFonts w:ascii="Times New Roman" w:hAnsi="Times New Roman" w:eastAsia="Times New Roman" w:cs="Times New Roman"/>
        </w:rPr>
        <w:t xml:space="preserve"> </w:t>
      </w:r>
      <w:r>
        <w:rPr>
          <w:rFonts w:ascii="Nirmala UI" w:hAnsi="Nirmala UI" w:eastAsia="Nirmala UI" w:cs="Nirmala UI"/>
        </w:rPr>
        <w:t>නොයන්න</w:t>
      </w:r>
      <w:r>
        <w:rPr>
          <w:rFonts w:ascii="Times New Roman" w:hAnsi="Times New Roman" w:eastAsia="Times New Roman" w:cs="Times New Roman"/>
        </w:rPr>
        <w:t>;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ජීවමානය</w:t>
      </w:r>
      <w:r>
        <w:rPr>
          <w:rFonts w:ascii="Times New Roman" w:hAnsi="Times New Roman" w:eastAsia="Times New Roman" w:cs="Times New Roman"/>
        </w:rPr>
        <w:t xml:space="preserve">” </w:t>
      </w:r>
      <w:r>
        <w:rPr>
          <w:rFonts w:ascii="Nirmala UI" w:hAnsi="Nirmala UI" w:eastAsia="Nirmala UI" w:cs="Nirmala UI"/>
        </w:rPr>
        <w:t>කියා</w:t>
      </w:r>
      <w:r>
        <w:rPr>
          <w:rFonts w:ascii="Times New Roman" w:hAnsi="Times New Roman" w:eastAsia="Times New Roman" w:cs="Times New Roman"/>
        </w:rPr>
        <w:t xml:space="preserve"> </w:t>
      </w:r>
      <w:r>
        <w:rPr>
          <w:rFonts w:ascii="Nirmala UI" w:hAnsi="Nirmala UI" w:eastAsia="Nirmala UI" w:cs="Nirmala UI"/>
        </w:rPr>
        <w:t>දිවුරා</w:t>
      </w:r>
      <w:r>
        <w:rPr>
          <w:rFonts w:ascii="Times New Roman" w:hAnsi="Times New Roman" w:eastAsia="Times New Roman" w:cs="Times New Roman"/>
        </w:rPr>
        <w:t xml:space="preserve"> </w:t>
      </w:r>
      <w:r>
        <w:rPr>
          <w:rFonts w:ascii="Nirmala UI" w:hAnsi="Nirmala UI" w:eastAsia="Nirmala UI" w:cs="Nirmala UI"/>
        </w:rPr>
        <w:t>නොකියන්න</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අකීකරු</w:t>
      </w:r>
      <w:r>
        <w:rPr>
          <w:rFonts w:ascii="Times New Roman" w:hAnsi="Times New Roman" w:eastAsia="Times New Roman" w:cs="Times New Roman"/>
        </w:rPr>
        <w:t xml:space="preserve"> </w:t>
      </w:r>
      <w:r>
        <w:rPr>
          <w:rFonts w:ascii="Nirmala UI" w:hAnsi="Nirmala UI" w:eastAsia="Nirmala UI" w:cs="Nirmala UI"/>
        </w:rPr>
        <w:t>ගව</w:t>
      </w:r>
      <w:r>
        <w:rPr>
          <w:rFonts w:ascii="Times New Roman" w:hAnsi="Times New Roman" w:eastAsia="Times New Roman" w:cs="Times New Roman"/>
        </w:rPr>
        <w:t xml:space="preserve"> </w:t>
      </w:r>
      <w:r>
        <w:rPr>
          <w:rFonts w:ascii="Nirmala UI" w:hAnsi="Nirmala UI" w:eastAsia="Nirmala UI" w:cs="Nirmala UI"/>
        </w:rPr>
        <w:t>දෙනෙකු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හැරෙමින්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විශාල</w:t>
      </w:r>
      <w:r>
        <w:rPr>
          <w:rFonts w:ascii="Times New Roman" w:hAnsi="Times New Roman" w:eastAsia="Times New Roman" w:cs="Times New Roman"/>
        </w:rPr>
        <w:t xml:space="preserve"> </w:t>
      </w:r>
      <w:r>
        <w:rPr>
          <w:rFonts w:ascii="Nirmala UI" w:hAnsi="Nirmala UI" w:eastAsia="Nirmala UI" w:cs="Nirmala UI"/>
        </w:rPr>
        <w:t>ස්ථානයක</w:t>
      </w:r>
      <w:r>
        <w:rPr>
          <w:rFonts w:ascii="Times New Roman" w:hAnsi="Times New Roman" w:eastAsia="Times New Roman" w:cs="Times New Roman"/>
        </w:rPr>
        <w:t xml:space="preserve"> </w:t>
      </w:r>
      <w:r>
        <w:rPr>
          <w:rFonts w:ascii="Nirmala UI" w:hAnsi="Nirmala UI" w:eastAsia="Nirmala UI" w:cs="Nirmala UI"/>
        </w:rPr>
        <w:t>බැටළු</w:t>
      </w:r>
      <w:r>
        <w:rPr>
          <w:rFonts w:ascii="Times New Roman" w:hAnsi="Times New Roman" w:eastAsia="Times New Roman" w:cs="Times New Roman"/>
        </w:rPr>
        <w:t xml:space="preserve"> </w:t>
      </w:r>
      <w:r>
        <w:rPr>
          <w:rFonts w:ascii="Nirmala UI" w:hAnsi="Nirmala UI" w:eastAsia="Nirmala UI" w:cs="Nirmala UI"/>
        </w:rPr>
        <w:t>පැටවෙකු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ආහාර</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එප්</w:t>
      </w:r>
      <w:r>
        <w:rPr>
          <w:rFonts w:ascii="Times New Roman" w:hAnsi="Times New Roman" w:eastAsia="Times New Roman" w:cs="Times New Roman"/>
        </w:rPr>
        <w:t>‍</w:t>
      </w:r>
      <w:r>
        <w:rPr>
          <w:rFonts w:ascii="Nirmala UI" w:hAnsi="Nirmala UI" w:eastAsia="Nirmala UI" w:cs="Nirmala UI"/>
        </w:rPr>
        <w:t>රායිම්</w:t>
      </w:r>
      <w:r>
        <w:rPr>
          <w:rFonts w:ascii="Times New Roman" w:hAnsi="Times New Roman" w:eastAsia="Times New Roman" w:cs="Times New Roman"/>
        </w:rPr>
        <w:t xml:space="preserve"> </w:t>
      </w:r>
      <w:r>
        <w:rPr>
          <w:rFonts w:ascii="Nirmala UI" w:hAnsi="Nirmala UI" w:eastAsia="Nirmala UI" w:cs="Nirmala UI"/>
        </w:rPr>
        <w:t>රූපවලට</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තනිවම</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දමන්න</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පානය</w:t>
      </w:r>
      <w:r>
        <w:rPr>
          <w:rFonts w:ascii="Times New Roman" w:hAnsi="Times New Roman" w:eastAsia="Times New Roman" w:cs="Times New Roman"/>
        </w:rPr>
        <w:t xml:space="preserve"> </w:t>
      </w:r>
      <w:r>
        <w:rPr>
          <w:rFonts w:ascii="Nirmala UI" w:hAnsi="Nirmala UI" w:eastAsia="Nirmala UI" w:cs="Nirmala UI"/>
        </w:rPr>
        <w:t>ඇඹුල්</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නිරන්තරයෙන්</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යාකම</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ඇගේ</w:t>
      </w:r>
      <w:r>
        <w:rPr>
          <w:rFonts w:ascii="Times New Roman" w:hAnsi="Times New Roman" w:eastAsia="Times New Roman" w:cs="Times New Roman"/>
        </w:rPr>
        <w:t xml:space="preserve"> </w:t>
      </w:r>
      <w:r>
        <w:rPr>
          <w:rFonts w:ascii="Nirmala UI" w:hAnsi="Nirmala UI" w:eastAsia="Nirmala UI" w:cs="Nirmala UI"/>
        </w:rPr>
        <w:t>පාලකයෝ</w:t>
      </w:r>
      <w:r>
        <w:rPr>
          <w:rFonts w:ascii="Times New Roman" w:hAnsi="Times New Roman" w:eastAsia="Times New Roman" w:cs="Times New Roman"/>
        </w:rPr>
        <w:t xml:space="preserve"> </w:t>
      </w:r>
      <w:r>
        <w:rPr>
          <w:rFonts w:ascii="Nirmala UI" w:hAnsi="Nirmala UI" w:eastAsia="Nirmala UI" w:cs="Nirmala UI"/>
        </w:rPr>
        <w:t>ලැජ්ජාවෙන්</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සුළඟ</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පියාපත්</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බැඳගෙන</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ලජ්ජාවට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හෝෂෙයා</w:t>
      </w:r>
      <w:r>
        <w:rPr>
          <w:rFonts w:ascii="Times New Roman" w:hAnsi="Times New Roman" w:eastAsia="Times New Roman" w:cs="Times New Roman"/>
        </w:rPr>
        <w:t xml:space="preserve"> 4:1–19.</w:t>
      </w:r>
    </w:p>
    <w:p>
      <w:pPr>
        <w:pStyle w:val="ArticleBody"/>
        <w:jc w:val="left"/>
      </w:pPr>
      <w:r>
        <w:rPr>
          <w:rFonts w:ascii="Ebrima" w:hAnsi="Ebrima" w:eastAsia="Ebrima" w:cs="Ebrima"/>
        </w:rPr>
        <w:t>የሆሴዕ</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በምድሪቱ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እውነትም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ምሕረትም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ስለሌለ፣</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ከምድሪቱ</w:t>
      </w:r>
      <w:r>
        <w:rPr>
          <w:rFonts w:ascii="Times New Roman" w:hAnsi="Times New Roman" w:eastAsia="Times New Roman" w:cs="Times New Roman"/>
        </w:rPr>
        <w:t xml:space="preserve"> </w:t>
      </w:r>
      <w:r>
        <w:rPr>
          <w:rFonts w:ascii="Ebrima" w:hAnsi="Ebrima" w:eastAsia="Ebrima" w:cs="Ebrima"/>
        </w:rPr>
        <w:t>ነዋሪዎች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የድርብ</w:t>
      </w:r>
      <w:r>
        <w:rPr>
          <w:rFonts w:ascii="Times New Roman" w:hAnsi="Times New Roman" w:eastAsia="Times New Roman" w:cs="Times New Roman"/>
        </w:rPr>
        <w:t xml:space="preserve"> </w:t>
      </w:r>
      <w:r>
        <w:rPr>
          <w:rFonts w:ascii="Ebrima" w:hAnsi="Ebrima" w:eastAsia="Ebrima" w:cs="Ebrima"/>
        </w:rPr>
        <w:t>መጥረጊያው</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በሚገባበት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ካህናቱን፣</w:t>
      </w:r>
      <w:r>
        <w:rPr>
          <w:rFonts w:ascii="Times New Roman" w:hAnsi="Times New Roman" w:eastAsia="Times New Roman" w:cs="Times New Roman"/>
        </w:rPr>
        <w:t xml:space="preserve"> </w:t>
      </w:r>
      <w:r>
        <w:rPr>
          <w:rFonts w:ascii="Ebrima" w:hAnsi="Ebrima" w:eastAsia="Ebrima" w:cs="Ebrima"/>
        </w:rPr>
        <w:t>ነቢያቱንም</w:t>
      </w:r>
      <w:r>
        <w:rPr>
          <w:rFonts w:ascii="Times New Roman" w:hAnsi="Times New Roman" w:eastAsia="Times New Roman" w:cs="Times New Roman"/>
        </w:rPr>
        <w:t xml:space="preserve"> </w:t>
      </w:r>
      <w:r>
        <w:rPr>
          <w:rFonts w:ascii="Ebrima" w:hAnsi="Ebrima" w:eastAsia="Ebrima" w:cs="Ebrima"/>
        </w:rPr>
        <w:t>ጨምሮ፣</w:t>
      </w:r>
      <w:r>
        <w:rPr>
          <w:rFonts w:ascii="Times New Roman" w:hAnsi="Times New Roman" w:eastAsia="Times New Roman" w:cs="Times New Roman"/>
        </w:rPr>
        <w:t xml:space="preserve"> “</w:t>
      </w:r>
      <w:r>
        <w:rPr>
          <w:rFonts w:ascii="Ebrima" w:hAnsi="Ebrima" w:eastAsia="Ebrima" w:cs="Ebrima"/>
        </w:rPr>
        <w:t>የማያስተውል</w:t>
      </w:r>
      <w:r>
        <w:rPr>
          <w:rFonts w:ascii="Times New Roman" w:hAnsi="Times New Roman" w:eastAsia="Times New Roman" w:cs="Times New Roman"/>
        </w:rPr>
        <w:t xml:space="preserve"> </w:t>
      </w:r>
      <w:r>
        <w:rPr>
          <w:rFonts w:ascii="Ebrima" w:hAnsi="Ebrima" w:eastAsia="Ebrima" w:cs="Ebrima"/>
        </w:rPr>
        <w:t>ይወድቃል፤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ከጣዖታት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ተባብረዋልና።</w:t>
      </w:r>
      <w:r>
        <w:rPr>
          <w:rFonts w:ascii="Times New Roman" w:hAnsi="Times New Roman" w:eastAsia="Times New Roman" w:cs="Times New Roman"/>
        </w:rPr>
        <w:t xml:space="preserve">” </w:t>
      </w:r>
      <w:r>
        <w:rPr>
          <w:rFonts w:ascii="Ebrima" w:hAnsi="Ebrima" w:eastAsia="Ebrima" w:cs="Ebrima"/>
        </w:rPr>
        <w:t>ጣዖቶቻቸው</w:t>
      </w:r>
      <w:r>
        <w:rPr>
          <w:rFonts w:ascii="Times New Roman" w:hAnsi="Times New Roman" w:eastAsia="Times New Roman" w:cs="Times New Roman"/>
        </w:rPr>
        <w:t xml:space="preserve"> </w:t>
      </w:r>
      <w:r>
        <w:rPr>
          <w:rFonts w:ascii="Ebrima" w:hAnsi="Ebrima" w:eastAsia="Ebrima" w:cs="Ebrima"/>
        </w:rPr>
        <w:t>በሐሰተኛ</w:t>
      </w:r>
      <w:r>
        <w:rPr>
          <w:rFonts w:ascii="Times New Roman" w:hAnsi="Times New Roman" w:eastAsia="Times New Roman" w:cs="Times New Roman"/>
        </w:rPr>
        <w:t xml:space="preserve"> </w:t>
      </w:r>
      <w:r>
        <w:rPr>
          <w:rFonts w:ascii="Ebrima" w:hAnsi="Ebrima" w:eastAsia="Ebrima" w:cs="Ebrima"/>
        </w:rPr>
        <w:t>አወቃቀር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የተሸመኑ</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ትምህርቶቻቸው</w:t>
      </w:r>
      <w:r>
        <w:rPr>
          <w:rFonts w:ascii="Times New Roman" w:hAnsi="Times New Roman" w:eastAsia="Times New Roman" w:cs="Times New Roman"/>
        </w:rPr>
        <w:t xml:space="preserve"> </w:t>
      </w:r>
      <w:r>
        <w:rPr>
          <w:rFonts w:ascii="Ebrima" w:hAnsi="Ebrima" w:eastAsia="Ebrima" w:cs="Ebrima"/>
        </w:rPr>
        <w:t>ናቸው።</w:t>
      </w:r>
    </w:p>
    <w:p>
      <w:pPr>
        <w:pStyle w:val="ArticleBody"/>
        <w:jc w:val="left"/>
      </w:pPr>
      <w:r>
        <w:rPr>
          <w:rFonts w:ascii="Times New Roman" w:hAnsi="Times New Roman" w:eastAsia="Times New Roman" w:cs="Times New Roman"/>
        </w:rPr>
        <w:t>Atakeyyan ak ka nekk ci bañ ngir yokkute xam-xam mooy yokkute atake bu jëm ci kanam, ba mu agsi ci fan wi seen waxtu nattu jeexee ak yégle ne ñoom dañoo boole ak jàngale yu fen yu ñuy balayee génne ci néegu Miller. Seen atake dees na ko fésal ni mooy def njaboot gu ay laabaan sax ci lépp. Li dale ci 1863 ba kera mujjug waxtu nattu ba, ñoom sax dañuy atake ba ci mujj Boroom bi tufli leen génne ci gémmiñam.</w:t>
      </w:r>
    </w:p>
    <w:p>
      <w:pPr>
        <w:pStyle w:val="ArticleBody"/>
        <w:jc w:val="left"/>
      </w:pPr>
      <w:r>
        <w:rPr>
          <w:rFonts w:ascii="Times New Roman" w:hAnsi="Times New Roman" w:eastAsia="Times New Roman" w:cs="Times New Roman"/>
        </w:rPr>
        <w:t>Rebelión yachayta mana chaskiyqa paykunapa “sapa kuti” wachuq kaywanmi rikuchisqa karqa; mana kaqchu chaylla hebreo simi kikin, ichaqa ninanqa kikinllataqmi hebreo simi “tamid” nisqawan, chayqa “sapa kuti” nin; chaytaq Danielpa qillqanpi “sapa p’unchay” nisqaman tikrasqa kashan.</w:t>
      </w:r>
    </w:p>
    <w:p>
      <w:pPr>
        <w:pStyle w:val="ArticleBody"/>
        <w:jc w:val="left"/>
      </w:pPr>
      <w:r>
        <w:rPr>
          <w:rFonts w:ascii="Times New Roman" w:hAnsi="Times New Roman" w:eastAsia="Times New Roman" w:cs="Times New Roman"/>
        </w:rPr>
        <w:t>Taanzoo taxtáajtin yich u xookil ti kan yóok'ol kaajilo'ob ti ts'íib prophecy ti Biblia ichil u láak' ts'íib.</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ខ្ញុំបានឃើញទាក់ទងនឹង</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ពាក្យ</w:t>
      </w:r>
      <w:r>
        <w:rPr>
          <w:rFonts w:ascii="Times New Roman" w:hAnsi="Times New Roman" w:eastAsia="Times New Roman" w:cs="Times New Roman"/>
        </w:rPr>
        <w:t xml:space="preserve"> “</w:t>
      </w:r>
      <w:r>
        <w:rPr>
          <w:rFonts w:ascii="Leelawadee UI" w:hAnsi="Leelawadee UI" w:eastAsia="Leelawadee UI" w:cs="Leelawadee UI"/>
        </w:rPr>
        <w:t>យញ្ញបូជា</w:t>
      </w:r>
      <w:r>
        <w:rPr>
          <w:rFonts w:ascii="Times New Roman" w:hAnsi="Times New Roman" w:eastAsia="Times New Roman" w:cs="Times New Roman"/>
        </w:rPr>
        <w:t xml:space="preserve">” </w:t>
      </w:r>
      <w:r>
        <w:rPr>
          <w:rFonts w:ascii="Leelawadee UI" w:hAnsi="Leelawadee UI" w:eastAsia="Leelawadee UI" w:cs="Leelawadee UI"/>
        </w:rPr>
        <w:t>គឺជាពាក្យដែលប្រាជ្ញារបស់មនុស្សបានបំពេញបន្ថែមចូលទៅ</w:t>
      </w:r>
      <w:r>
        <w:rPr>
          <w:rFonts w:ascii="Times New Roman" w:hAnsi="Times New Roman" w:eastAsia="Times New Roman" w:cs="Times New Roman"/>
        </w:rPr>
        <w:t xml:space="preserve"> </w:t>
      </w:r>
      <w:r>
        <w:rPr>
          <w:rFonts w:ascii="Leelawadee UI" w:hAnsi="Leelawadee UI" w:eastAsia="Leelawadee UI" w:cs="Leelawadee UI"/>
        </w:rPr>
        <w:t>ហើយមិនមែនជាកម្មសិទ្ធិរបស់អត្ថបទដើមទេ</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ព្រះអម្ចាស់បានប្រទានទស្សនៈត្រឹមត្រូវអំពីវាដល់អ្នកទាំងឡាយដែលបានប្រកាសសម្រែកអំពីម៉ោងជំនុំជម្រះ។</w:t>
      </w:r>
      <w:r>
        <w:rPr>
          <w:rFonts w:ascii="Times New Roman" w:hAnsi="Times New Roman" w:eastAsia="Times New Roman" w:cs="Times New Roman"/>
        </w:rPr>
        <w:t xml:space="preserve"> </w:t>
      </w:r>
      <w:r>
        <w:rPr>
          <w:rFonts w:ascii="Leelawadee UI" w:hAnsi="Leelawadee UI" w:eastAsia="Leelawadee UI" w:cs="Leelawadee UI"/>
        </w:rPr>
        <w:t>កាលដែលមានសាមគ្គីភាព</w:t>
      </w:r>
      <w:r>
        <w:rPr>
          <w:rFonts w:ascii="Times New Roman" w:hAnsi="Times New Roman" w:eastAsia="Times New Roman" w:cs="Times New Roman"/>
        </w:rPr>
        <w:t xml:space="preserve"> </w:t>
      </w:r>
      <w:r>
        <w:rPr>
          <w:rFonts w:ascii="Leelawadee UI" w:hAnsi="Leelawadee UI" w:eastAsia="Leelawadee UI" w:cs="Leelawadee UI"/>
        </w:rPr>
        <w:t>មុនឆ្នាំ</w:t>
      </w:r>
      <w:r>
        <w:rPr>
          <w:rFonts w:ascii="Times New Roman" w:hAnsi="Times New Roman" w:eastAsia="Times New Roman" w:cs="Times New Roman"/>
        </w:rPr>
        <w:t xml:space="preserve"> 1844 </w:t>
      </w:r>
      <w:r>
        <w:rPr>
          <w:rFonts w:ascii="Leelawadee UI" w:hAnsi="Leelawadee UI" w:eastAsia="Leelawadee UI" w:cs="Leelawadee UI"/>
        </w:rPr>
        <w:t>ជិតជាទាំងអស់បានរួបរួមគ្នាលើទស្សនៈត្រឹមត្រូវអំពី</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ចាប់តាំងពីឆ្នាំ</w:t>
      </w:r>
      <w:r>
        <w:rPr>
          <w:rFonts w:ascii="Times New Roman" w:hAnsi="Times New Roman" w:eastAsia="Times New Roman" w:cs="Times New Roman"/>
        </w:rPr>
        <w:t xml:space="preserve"> 1844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ក្នុងភាពច្របូកច្របល់</w:t>
      </w:r>
      <w:r>
        <w:rPr>
          <w:rFonts w:ascii="Times New Roman" w:hAnsi="Times New Roman" w:eastAsia="Times New Roman" w:cs="Times New Roman"/>
        </w:rPr>
        <w:t xml:space="preserve"> </w:t>
      </w:r>
      <w:r>
        <w:rPr>
          <w:rFonts w:ascii="Leelawadee UI" w:hAnsi="Leelawadee UI" w:eastAsia="Leelawadee UI" w:cs="Leelawadee UI"/>
        </w:rPr>
        <w:t>ទស្សនៈផ្សេងៗទៀតត្រូវបានទទួលយក</w:t>
      </w:r>
      <w:r>
        <w:rPr>
          <w:rFonts w:ascii="Times New Roman" w:hAnsi="Times New Roman" w:eastAsia="Times New Roman" w:cs="Times New Roman"/>
        </w:rPr>
        <w:t xml:space="preserve"> </w:t>
      </w:r>
      <w:r>
        <w:rPr>
          <w:rFonts w:ascii="Leelawadee UI" w:hAnsi="Leelawadee UI" w:eastAsia="Leelawadee UI" w:cs="Leelawadee UI"/>
        </w:rPr>
        <w:t>ហើយសេចក្តីងងឹត</w:t>
      </w:r>
      <w:r>
        <w:rPr>
          <w:rFonts w:ascii="Times New Roman" w:hAnsi="Times New Roman" w:eastAsia="Times New Roman" w:cs="Times New Roman"/>
        </w:rPr>
        <w:t xml:space="preserve"> </w:t>
      </w:r>
      <w:r>
        <w:rPr>
          <w:rFonts w:ascii="Leelawadee UI" w:hAnsi="Leelawadee UI" w:eastAsia="Leelawadee UI" w:cs="Leelawadee UI"/>
        </w:rPr>
        <w:t>និងភាពច្របូកច្របល់ក៏បានកើតតាមមក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ᎤᏬᏪᎳ ᏕᏂᏤᎵ — ᎾᎵᏍᎪᎯ-ᎯᏍᎩᎢ ᎯᏍᎩᏍᎩᎯ</dc:title>
  <dc:subject>Ŋwa siĩriĩ ŋa mĩtugo: Kũmenyũra hĩndĩ ya Ũtukũ wa Mbere mũthĩnĩ-inĩ wa Danieli</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