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نمبر چھپن</w:t>
      </w:r>
    </w:p>
    <w:p>
      <w:pPr>
        <w:pStyle w:val="ArticleSubtitle"/>
        <w:jc w:val="left"/>
      </w:pPr>
      <w:r>
        <w:rPr>
          <w:rFonts w:ascii="Segoe UI" w:hAnsi="Segoe UI" w:eastAsia="Segoe UI" w:cs="Segoe UI"/>
        </w:rPr>
        <w:t>وحي</w:t>
      </w:r>
      <w:r>
        <w:rPr>
          <w:rFonts w:ascii="Arial" w:hAnsi="Arial" w:eastAsia="Arial" w:cs="Arial"/>
        </w:rPr>
        <w:t xml:space="preserve"> 17 </w:t>
      </w:r>
      <w:r>
        <w:rPr>
          <w:rFonts w:ascii="Segoe UI" w:hAnsi="Segoe UI" w:eastAsia="Segoe UI" w:cs="Segoe UI"/>
        </w:rPr>
        <w:t>ن</w:t>
      </w:r>
      <w:r>
        <w:rPr>
          <w:rFonts w:ascii="Arial" w:hAnsi="Arial" w:eastAsia="Arial" w:cs="Arial"/>
        </w:rPr>
        <w:t xml:space="preserve"> </w:t>
      </w:r>
      <w:r>
        <w:rPr>
          <w:rFonts w:ascii="Segoe UI" w:hAnsi="Segoe UI" w:eastAsia="Segoe UI" w:cs="Segoe UI"/>
        </w:rPr>
        <w:t>سِرًّا</w:t>
      </w:r>
      <w:r>
        <w:rPr>
          <w:rFonts w:ascii="Arial" w:hAnsi="Arial" w:eastAsia="Arial" w:cs="Arial"/>
        </w:rPr>
        <w:t xml:space="preserve"> </w:t>
      </w:r>
      <w:r>
        <w:rPr>
          <w:rFonts w:ascii="Segoe UI" w:hAnsi="Segoe UI" w:eastAsia="Segoe UI" w:cs="Segoe UI"/>
        </w:rPr>
        <w:t>فَتَّن</w:t>
      </w:r>
      <w:r>
        <w:rPr>
          <w:rFonts w:ascii="Arial" w:hAnsi="Arial" w:eastAsia="Arial" w:cs="Arial"/>
        </w:rPr>
        <w:t xml:space="preserve">: </w:t>
      </w:r>
      <w:r>
        <w:rPr>
          <w:rFonts w:ascii="Segoe UI" w:hAnsi="Segoe UI" w:eastAsia="Segoe UI" w:cs="Segoe UI"/>
        </w:rPr>
        <w:t>آخَر</w:t>
      </w:r>
      <w:r>
        <w:rPr>
          <w:rFonts w:ascii="Arial" w:hAnsi="Arial" w:eastAsia="Arial" w:cs="Arial"/>
        </w:rPr>
        <w:t xml:space="preserve"> </w:t>
      </w:r>
      <w:r>
        <w:rPr>
          <w:rFonts w:ascii="Segoe UI" w:hAnsi="Segoe UI" w:eastAsia="Segoe UI" w:cs="Segoe UI"/>
        </w:rPr>
        <w:t>نُبُوَّت</w:t>
      </w:r>
      <w:r>
        <w:rPr>
          <w:rFonts w:ascii="Arial" w:hAnsi="Arial" w:eastAsia="Arial" w:cs="Arial"/>
        </w:rPr>
        <w:t xml:space="preserve"> </w:t>
      </w:r>
      <w:r>
        <w:rPr>
          <w:rFonts w:ascii="Segoe UI" w:hAnsi="Segoe UI" w:eastAsia="Segoe UI" w:cs="Segoe UI"/>
        </w:rPr>
        <w:t>ان</w:t>
      </w:r>
      <w:r>
        <w:rPr>
          <w:rFonts w:ascii="Arial" w:hAnsi="Arial" w:eastAsia="Arial" w:cs="Arial"/>
        </w:rPr>
        <w:t xml:space="preserve"> </w:t>
      </w:r>
      <w:r>
        <w:rPr>
          <w:rFonts w:ascii="Segoe UI" w:hAnsi="Segoe UI" w:eastAsia="Segoe UI" w:cs="Segoe UI"/>
        </w:rPr>
        <w:t>تَعْظَمت</w:t>
      </w:r>
      <w:r>
        <w:rPr>
          <w:rFonts w:ascii="Arial" w:hAnsi="Arial" w:eastAsia="Arial" w:cs="Arial"/>
        </w:rPr>
        <w:t xml:space="preserve"> </w:t>
      </w:r>
      <w:r>
        <w:rPr>
          <w:rFonts w:ascii="Segoe UI" w:hAnsi="Segoe UI" w:eastAsia="Segoe UI" w:cs="Segoe UI"/>
        </w:rPr>
        <w:t>زانية</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انْوَحش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Оддын эш үзүүлгийн хаант улсуудын сүүлчийн дүрслэл Илчлэл номын арван долоодугаар бүлэгт байдаг. Тэр бүлгийн гуравдугаар эшлэлд, тэнгэрэлч Иоханд олон усан дээр суудаг бөгөөд дэлхийн хаадтай садарлан завхайрсан эш үзүүлгийн “агуу янхан”-ы шүүлтийг үзүүлэхийн тулд Иоханыг “цөл” уруу аваачдаг.</w:t>
      </w:r>
    </w:p>
    <w:p>
      <w:pPr>
        <w:pStyle w:val="ArticleScripture"/>
        <w:jc w:val="left"/>
      </w:pPr>
      <w:r>
        <w:rPr>
          <w:rFonts w:ascii="Times New Roman" w:hAnsi="Times New Roman" w:eastAsia="Times New Roman" w:cs="Times New Roman"/>
        </w:rPr>
        <w:t>Na ka tiŋ nɛ aŋɛlimu adũbisa nɔ yela adũbisa adũbisa la, ka ɔ yɔɔni maŋ, na o yeti maŋ nɛ, Kɛm nɛ; m ba lɛri fu nɛ puuni kpɛlimu tɔɔni la bɔɔri, onɛ kɛri mɛɛri kpaakpaa nɔ: onɛ tɔɔni la nɛ tinga niŋmaa la kpɛri puuni, ka tinga niib la gɛri o puuni daam la nɛ. Ka o zani maŋ Sũnmɔ la pɔɔsi nɛ ka kɛ yili; ka m nya puuni tɔɔni pɔgɔ ka o zĩ’i mɔɔri ziŋ’aŋkɔkɔɔŋ nɔ, onɛ pɛli nɛ yɛyaase dɔɔri yuda, ka o mori zũi ayopoi ka sũɛ pii. Maan Yelwelesi 17:1–3.</w:t>
      </w:r>
    </w:p>
    <w:p>
      <w:pPr>
        <w:pStyle w:val="ArticleBody"/>
        <w:jc w:val="left"/>
      </w:pPr>
      <w:r>
        <w:rPr>
          <w:rFonts w:ascii="Times New Roman" w:hAnsi="Times New Roman" w:eastAsia="Times New Roman" w:cs="Times New Roman"/>
        </w:rPr>
        <w:t>جان کی اپنی الفاظ کے مطابق “بیابان” سن 538 سے لے کر زمانۂ آخر یعنی 1798 تک پوپی حکومت کے بارہ سو ساٹھ برسوں کی نمائندگی کرتا ہے۔</w:t>
      </w:r>
    </w:p>
    <w:p>
      <w:pPr>
        <w:pStyle w:val="ArticleScripture"/>
        <w:jc w:val="left"/>
      </w:pPr>
      <w:r>
        <w:rPr>
          <w:rFonts w:ascii="Times New Roman" w:hAnsi="Times New Roman" w:eastAsia="Times New Roman" w:cs="Times New Roman"/>
        </w:rPr>
        <w:t>Ja amēš dūrtan a paigājus dīukū, kur jai ir sagaitavota vīta nu Dīva, kab tur jū pabarotu tūksṭuoti dūsimt i sešdesmit dīnas. … I sīvītei beja dūtuas divej spārni nu lela ērgaļa, kab jei varātu aizlakt dīukū, savā vītā, kur ju pabaroj par laiku i laikim, i pušlaiku, nu čūskas vaiga. Atklāsmes 12:6, 14.</w:t>
      </w:r>
    </w:p>
    <w:p>
      <w:pPr>
        <w:pStyle w:val="ArticleBody"/>
        <w:jc w:val="left"/>
      </w:pPr>
      <w:r>
        <w:rPr>
          <w:rFonts w:ascii="Times New Roman" w:hAnsi="Times New Roman" w:eastAsia="Times New Roman" w:cs="Times New Roman"/>
        </w:rPr>
        <w:t>Áŋŋaŋ niŋ, John ko ɓeyaaki nder duuɓi ujunaaji e teemederɗi goo e cappanɗe jeegom e soode goo nguurndam paapal. Duuɓi ɗin no mbaawi hollitaade ko duuɓi tati e heewal ndiyam no ndari e tariika Jezebel, Ahab e Elijah. Duuɓi ɗin no ngoni yoɓde haa nde paapal heɓi nawna mum mayɗo e 1798, ngam ɗuum woni ko “feeranaa” waɗde e gasirde fitina arande, kanngol woni gasirde konngol ngol waddaaɗo dow suudu seniiɗo e yontere sabu baɗte mawɗe ɗiɗi pirtinayɗi, paganism e paapalism. Habaruuji ɗii fof ko ɓe ngaɗi no feeñnii e binndannde cakkitiiɗe hesɗitde.</w:t>
      </w:r>
    </w:p>
    <w:p>
      <w:pPr>
        <w:pStyle w:val="ArticleBody"/>
        <w:jc w:val="left"/>
      </w:pPr>
      <w:r>
        <w:rPr>
          <w:rFonts w:ascii="Times New Roman" w:hAnsi="Times New Roman" w:eastAsia="Times New Roman" w:cs="Times New Roman"/>
        </w:rPr>
        <w:t>«лӀыхъу хьэр», — мы Исайиин Тирен «хьэр» ду, цу символическин ворхӀмӀе шӀо шераца цӀицӀийта йеза, цара «цхьана паччахьан де» дара. Американ Цхьанатоьхна Штатийн тарих — символическин ворхӀмӀе шӀо шеран тарих бу, Библийн пророчестван хьалхара паччахьа йолу Вавилонан паччахьаллин ханан йукъара пхьан хончу ворхӀмӀе шӀо шеран долччалца хьалхаралла гайтинарг. И историйн йукъахь Тирен лӀыхъу хьэр цӀицӀийна йеза дара. И историйн чаккханехь иза дагалаоьцуш йеза дара а, цул тӀаьхьа керлаехь арайоьду шен иллеш олу, иштта лаьттан паччахьаьшца зина дина. Иоанн руьханехь папийн вончу хьукматийн тарихе хьакхайкхина вара, папийн властийн кхел харанхьа. Зина динчу кехатана йоӀан кхел — иза цӀеца йохка йеза дара.</w:t>
      </w:r>
    </w:p>
    <w:p>
      <w:pPr>
        <w:pStyle w:val="ArticleScripture"/>
        <w:jc w:val="left"/>
      </w:pPr>
      <w:r>
        <w:rPr>
          <w:rFonts w:ascii="Times New Roman" w:hAnsi="Times New Roman" w:eastAsia="Times New Roman" w:cs="Times New Roman"/>
        </w:rPr>
        <w:t>Atan priestpa phawmo pawl khat khat chuan, anih leh anmahni zawng zawng chu hmeichhia thanghuai taka inthlahna hmanga a tihbawlhchhiah chuan, a pa chu a tihbawlhchhiah a ni; meiin an hal ang. Leviticus 21:9.</w:t>
      </w:r>
    </w:p>
    <w:p>
      <w:pPr>
        <w:pStyle w:val="ArticleBody"/>
        <w:jc w:val="left"/>
      </w:pPr>
      <w:r>
        <w:rPr>
          <w:rFonts w:ascii="Times New Roman" w:hAnsi="Times New Roman" w:eastAsia="Times New Roman" w:cs="Times New Roman"/>
        </w:rPr>
        <w:t>Ãnkandɛb teŋzan-bãa yãn na, yãa pɛr yẽn yẽnd n-nyɔg one of the angels who poured out one of the seven last plagues n da sɔng John, a yelame tɩ bãa yãa la bɛɛg n sɔr ne muu.</w:t>
      </w:r>
    </w:p>
    <w:p>
      <w:pPr>
        <w:pStyle w:val="ArticleScripture"/>
        <w:jc w:val="left"/>
      </w:pPr>
      <w:r>
        <w:rPr>
          <w:rFonts w:ascii="Times New Roman" w:hAnsi="Times New Roman" w:eastAsia="Times New Roman" w:cs="Times New Roman"/>
        </w:rPr>
        <w:t>Na mpondo du a wuhu gu suro no so no, yi de bɛtan ɔbaa guamfow no; na wɔbɛma no ada mpan, na wɔbɛpa ne ho, na wɔadi ne honam, na wɔde ogya ahyew no. Adiyisɛm 17:16.</w:t>
      </w:r>
    </w:p>
    <w:p>
      <w:pPr>
        <w:pStyle w:val="ArticleBody"/>
        <w:jc w:val="left"/>
      </w:pP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ꦗꦁ</w:t>
      </w:r>
      <w:r>
        <w:rPr>
          <w:rFonts w:ascii="Times New Roman" w:hAnsi="Times New Roman" w:eastAsia="Times New Roman" w:cs="Times New Roman"/>
        </w:rPr>
        <w:t xml:space="preserve"> </w:t>
      </w:r>
      <w:r>
        <w:rPr>
          <w:rFonts w:ascii="Javanese Text" w:hAnsi="Javanese Text" w:eastAsia="Javanese Text" w:cs="Javanese Text"/>
        </w:rPr>
        <w:t>ꦲꦶꦱꦶꦁꦒꦶꦃ</w:t>
      </w:r>
      <w:r>
        <w:rPr>
          <w:rFonts w:ascii="Times New Roman" w:hAnsi="Times New Roman" w:eastAsia="Times New Roman" w:cs="Times New Roman"/>
        </w:rPr>
        <w:t xml:space="preserve"> </w:t>
      </w:r>
      <w:r>
        <w:rPr>
          <w:rFonts w:ascii="Javanese Text" w:hAnsi="Javanese Text" w:eastAsia="Javanese Text" w:cs="Javanese Text"/>
        </w:rPr>
        <w:t>ꦩꦲꦶꦤ꧀</w:t>
      </w:r>
      <w:r>
        <w:rPr>
          <w:rFonts w:ascii="Times New Roman" w:hAnsi="Times New Roman" w:eastAsia="Times New Roman" w:cs="Times New Roman"/>
        </w:rPr>
        <w:t xml:space="preserve"> </w:t>
      </w:r>
      <w:r>
        <w:rPr>
          <w:rFonts w:ascii="Javanese Text" w:hAnsi="Javanese Text" w:eastAsia="Javanese Text" w:cs="Javanese Text"/>
        </w:rPr>
        <w:t>ꦱꦸꦮꦶꦠ꧀</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ꦲꦒꦼꦁ</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ꦲꦁꦒꦼꦩ꧀</w:t>
      </w:r>
      <w:r>
        <w:rPr>
          <w:rFonts w:ascii="Times New Roman" w:hAnsi="Times New Roman" w:eastAsia="Times New Roman" w:cs="Times New Roman"/>
        </w:rPr>
        <w:t xml:space="preserve"> </w:t>
      </w:r>
      <w:r>
        <w:rPr>
          <w:rFonts w:ascii="Javanese Text" w:hAnsi="Javanese Text" w:eastAsia="Javanese Text" w:cs="Javanese Text"/>
        </w:rPr>
        <w:t>ꦱꦶꦫ</w:t>
      </w:r>
      <w:r>
        <w:rPr>
          <w:rFonts w:ascii="Times New Roman" w:hAnsi="Times New Roman" w:eastAsia="Times New Roman" w:cs="Times New Roman"/>
        </w:rPr>
        <w:t xml:space="preserve"> </w:t>
      </w:r>
      <w:r>
        <w:rPr>
          <w:rFonts w:ascii="Javanese Text" w:hAnsi="Javanese Text" w:eastAsia="Javanese Text" w:cs="Javanese Text"/>
        </w:rPr>
        <w:t>ꦧ꦳ꦫꦁ</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ꦩꦤꦸꦁꦱ</w:t>
      </w:r>
      <w:r>
        <w:rPr>
          <w:rFonts w:ascii="Times New Roman" w:hAnsi="Times New Roman" w:eastAsia="Times New Roman" w:cs="Times New Roman"/>
        </w:rPr>
        <w:t xml:space="preserve"> </w:t>
      </w:r>
      <w:r>
        <w:rPr>
          <w:rFonts w:ascii="Javanese Text" w:hAnsi="Javanese Text" w:eastAsia="Javanese Text" w:cs="Javanese Text"/>
        </w:rPr>
        <w:t>ꦢꦸꦤꦾ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ꦧꦏꦭ꧀</w:t>
      </w:r>
      <w:r>
        <w:rPr>
          <w:rFonts w:ascii="Times New Roman" w:hAnsi="Times New Roman" w:eastAsia="Times New Roman" w:cs="Times New Roman"/>
        </w:rPr>
        <w:t xml:space="preserve"> </w:t>
      </w:r>
      <w:r>
        <w:rPr>
          <w:rFonts w:ascii="Javanese Text" w:hAnsi="Javanese Text" w:eastAsia="Javanese Text" w:cs="Javanese Text"/>
        </w:rPr>
        <w:t>ꦲꦶꦤꦤ꧀ꦠꦏꦺꦤ꧀</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ꦩ꦳ꦮꦲ꧀</w:t>
      </w:r>
      <w:r>
        <w:rPr>
          <w:rFonts w:ascii="Times New Roman" w:hAnsi="Times New Roman" w:eastAsia="Times New Roman" w:cs="Times New Roman"/>
        </w:rPr>
        <w:t xml:space="preserve"> </w:t>
      </w:r>
      <w:r>
        <w:rPr>
          <w:rFonts w:ascii="Javanese Text" w:hAnsi="Javanese Text" w:eastAsia="Javanese Text" w:cs="Javanese Text"/>
        </w:rPr>
        <w:t>ꦏꦮꦼꦤꦁꦔꦤ꧀ꦤꦺ</w:t>
      </w:r>
      <w:r>
        <w:rPr>
          <w:rFonts w:ascii="Times New Roman" w:hAnsi="Times New Roman" w:eastAsia="Times New Roman" w:cs="Times New Roman"/>
        </w:rPr>
        <w:t xml:space="preserve"> </w:t>
      </w:r>
      <w:r>
        <w:rPr>
          <w:rFonts w:ascii="Javanese Text" w:hAnsi="Javanese Text" w:eastAsia="Javanese Text" w:cs="Javanese Text"/>
        </w:rPr>
        <w:t>ꦢꦺꦴꦫ</w:t>
      </w:r>
      <w:r>
        <w:rPr>
          <w:rFonts w:ascii="Times New Roman" w:hAnsi="Times New Roman" w:eastAsia="Times New Roman" w:cs="Times New Roman"/>
        </w:rPr>
        <w:t xml:space="preserve"> </w:t>
      </w:r>
      <w:r>
        <w:rPr>
          <w:rFonts w:ascii="Javanese Text" w:hAnsi="Javanese Text" w:eastAsia="Javanese Text" w:cs="Javanese Text"/>
        </w:rPr>
        <w:t>ꦧꦤ꧀ꦗꦸꦂ</w:t>
      </w:r>
      <w:r>
        <w:rPr>
          <w:rFonts w:ascii="Times New Roman" w:hAnsi="Times New Roman" w:eastAsia="Times New Roman" w:cs="Times New Roman"/>
        </w:rPr>
        <w:t xml:space="preserve"> </w:t>
      </w:r>
      <w:r>
        <w:rPr>
          <w:rFonts w:ascii="Javanese Text" w:hAnsi="Javanese Text" w:eastAsia="Javanese Text" w:cs="Javanese Text"/>
        </w:rPr>
        <w:t>ꦱꦺꦫꦶꦏꦠ꧀</w:t>
      </w:r>
      <w:r>
        <w:rPr>
          <w:rFonts w:ascii="Times New Roman" w:hAnsi="Times New Roman" w:eastAsia="Times New Roman" w:cs="Times New Roman"/>
        </w:rPr>
        <w:t xml:space="preserve"> </w:t>
      </w:r>
      <w:r>
        <w:rPr>
          <w:rFonts w:ascii="Javanese Text" w:hAnsi="Javanese Text" w:eastAsia="Javanese Text" w:cs="Javanese Text"/>
        </w:rPr>
        <w:t>ꦲꦩꦼꦫꦶꦏ</w:t>
      </w:r>
      <w:r>
        <w:rPr>
          <w:rFonts w:ascii="Times New Roman" w:hAnsi="Times New Roman" w:eastAsia="Times New Roman" w:cs="Times New Roman"/>
        </w:rPr>
        <w:t xml:space="preserve"> </w:t>
      </w:r>
      <w:r>
        <w:rPr>
          <w:rFonts w:ascii="Javanese Text" w:hAnsi="Javanese Text" w:eastAsia="Javanese Text" w:cs="Javanese Text"/>
        </w:rPr>
        <w:t>꦳ꦩ꧀ꦧꦸꦱꦏꦶ</w:t>
      </w:r>
      <w:r>
        <w:rPr>
          <w:rFonts w:ascii="Times New Roman" w:hAnsi="Times New Roman" w:eastAsia="Times New Roman" w:cs="Times New Roman"/>
        </w:rPr>
        <w:t xml:space="preserve"> </w:t>
      </w:r>
      <w:r>
        <w:rPr>
          <w:rFonts w:ascii="Javanese Text" w:hAnsi="Javanese Text" w:eastAsia="Javanese Text" w:cs="Javanese Text"/>
        </w:rPr>
        <w:t>ꦱꦼꦏꦧꦺꦃ</w:t>
      </w:r>
      <w:r>
        <w:rPr>
          <w:rFonts w:ascii="Times New Roman" w:hAnsi="Times New Roman" w:eastAsia="Times New Roman" w:cs="Times New Roman"/>
        </w:rPr>
        <w:t xml:space="preserve"> </w:t>
      </w:r>
      <w:r>
        <w:rPr>
          <w:rFonts w:ascii="Javanese Text" w:hAnsi="Javanese Text" w:eastAsia="Javanese Text" w:cs="Javanese Text"/>
        </w:rPr>
        <w:t>ꦢꦸꦤꦾ</w:t>
      </w:r>
      <w:r>
        <w:rPr>
          <w:rFonts w:ascii="Times New Roman" w:hAnsi="Times New Roman" w:eastAsia="Times New Roman" w:cs="Times New Roman"/>
        </w:rPr>
        <w:t xml:space="preserve"> </w:t>
      </w:r>
      <w:r>
        <w:rPr>
          <w:rFonts w:ascii="Javanese Text" w:hAnsi="Javanese Text" w:eastAsia="Javanese Text" w:cs="Javanese Text"/>
        </w:rPr>
        <w:t>ꦱꦸꦥꦪ</w:t>
      </w:r>
      <w:r>
        <w:rPr>
          <w:rFonts w:ascii="Times New Roman" w:hAnsi="Times New Roman" w:eastAsia="Times New Roman" w:cs="Times New Roman"/>
        </w:rPr>
        <w:t xml:space="preserve"> </w:t>
      </w:r>
      <w:r>
        <w:rPr>
          <w:rFonts w:ascii="Javanese Text" w:hAnsi="Javanese Text" w:eastAsia="Javanese Text" w:cs="Javanese Text"/>
        </w:rPr>
        <w:t>ꦤꦼꦩ꧀ꦧꦃ</w:t>
      </w:r>
      <w:r>
        <w:rPr>
          <w:rFonts w:ascii="Times New Roman" w:hAnsi="Times New Roman" w:eastAsia="Times New Roman" w:cs="Times New Roman"/>
        </w:rPr>
        <w:t xml:space="preserve"> </w:t>
      </w:r>
      <w:r>
        <w:rPr>
          <w:rFonts w:ascii="Javanese Text" w:hAnsi="Javanese Text" w:eastAsia="Javanese Text" w:cs="Javanese Text"/>
        </w:rPr>
        <w:t>ꦲꦺꦴꦤ꧀ꦠꦺꦤ꧀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ꦲꦸꦒ</w:t>
      </w:r>
      <w:r>
        <w:rPr>
          <w:rFonts w:ascii="Times New Roman" w:hAnsi="Times New Roman" w:eastAsia="Times New Roman" w:cs="Times New Roman"/>
        </w:rPr>
        <w:t xml:space="preserve"> </w:t>
      </w:r>
      <w:r>
        <w:rPr>
          <w:rFonts w:ascii="Javanese Text" w:hAnsi="Javanese Text" w:eastAsia="Javanese Text" w:cs="Javanese Text"/>
        </w:rPr>
        <w:t>ꦱꦶꦫ</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ꦲꦒꦼꦁ</w:t>
      </w:r>
      <w:r>
        <w:rPr>
          <w:rFonts w:ascii="Times New Roman" w:hAnsi="Times New Roman" w:eastAsia="Times New Roman" w:cs="Times New Roman"/>
        </w:rPr>
        <w:t xml:space="preserve">. </w:t>
      </w:r>
      <w:r>
        <w:rPr>
          <w:rFonts w:ascii="Javanese Text" w:hAnsi="Javanese Text" w:eastAsia="Javanese Text" w:cs="Javanese Text"/>
        </w:rPr>
        <w:t>ꦱꦺꦫꦶꦏꦠ꧀</w:t>
      </w:r>
      <w:r>
        <w:rPr>
          <w:rFonts w:ascii="Times New Roman" w:hAnsi="Times New Roman" w:eastAsia="Times New Roman" w:cs="Times New Roman"/>
        </w:rPr>
        <w:t xml:space="preserve"> </w:t>
      </w:r>
      <w:r>
        <w:rPr>
          <w:rFonts w:ascii="Javanese Text" w:hAnsi="Javanese Text" w:eastAsia="Javanese Text" w:cs="Javanese Text"/>
        </w:rPr>
        <w:t>ꦲꦩꦼꦫꦶꦏ</w:t>
      </w:r>
      <w:r>
        <w:rPr>
          <w:rFonts w:ascii="Times New Roman" w:hAnsi="Times New Roman" w:eastAsia="Times New Roman" w:cs="Times New Roman"/>
        </w:rPr>
        <w:t xml:space="preserve"> </w:t>
      </w:r>
      <w:r>
        <w:rPr>
          <w:rFonts w:ascii="Javanese Text" w:hAnsi="Javanese Text" w:eastAsia="Javanese Text" w:cs="Javanese Text"/>
        </w:rPr>
        <w:t>ꦧꦤ꧀ꦗꦸꦂ</w:t>
      </w:r>
      <w:r>
        <w:rPr>
          <w:rFonts w:ascii="Times New Roman" w:hAnsi="Times New Roman" w:eastAsia="Times New Roman" w:cs="Times New Roman"/>
        </w:rPr>
        <w:t xml:space="preserve"> </w:t>
      </w:r>
      <w:r>
        <w:rPr>
          <w:rFonts w:ascii="Javanese Text" w:hAnsi="Javanese Text" w:eastAsia="Javanese Text" w:cs="Javanese Text"/>
        </w:rPr>
        <w:t>ꦢꦢꦶ</w:t>
      </w:r>
      <w:r>
        <w:rPr>
          <w:rFonts w:ascii="Times New Roman" w:hAnsi="Times New Roman" w:eastAsia="Times New Roman" w:cs="Times New Roman"/>
        </w:rPr>
        <w:t xml:space="preserve"> </w:t>
      </w:r>
      <w:r>
        <w:rPr>
          <w:rFonts w:ascii="Javanese Text" w:hAnsi="Javanese Text" w:eastAsia="Javanese Text" w:cs="Javanese Text"/>
        </w:rPr>
        <w:t>ꦫꦗ</w:t>
      </w:r>
      <w:r>
        <w:rPr>
          <w:rFonts w:ascii="Times New Roman" w:hAnsi="Times New Roman" w:eastAsia="Times New Roman" w:cs="Times New Roman"/>
        </w:rPr>
        <w:t xml:space="preserve"> </w:t>
      </w:r>
      <w:r>
        <w:rPr>
          <w:rFonts w:ascii="Javanese Text" w:hAnsi="Javanese Text" w:eastAsia="Javanese Text" w:cs="Javanese Text"/>
        </w:rPr>
        <w:t>ꦥꦿꦩꦸꦏ</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ꦥꦭꦶꦁ</w:t>
      </w:r>
      <w:r>
        <w:rPr>
          <w:rFonts w:ascii="Times New Roman" w:hAnsi="Times New Roman" w:eastAsia="Times New Roman" w:cs="Times New Roman"/>
        </w:rPr>
        <w:t xml:space="preserve"> </w:t>
      </w:r>
      <w:r>
        <w:rPr>
          <w:rFonts w:ascii="Javanese Text" w:hAnsi="Javanese Text" w:eastAsia="Javanese Text" w:cs="Javanese Text"/>
        </w:rPr>
        <w:t>ꦲꦸꦠꦩ</w:t>
      </w:r>
      <w:r>
        <w:rPr>
          <w:rFonts w:ascii="Times New Roman" w:hAnsi="Times New Roman" w:eastAsia="Times New Roman" w:cs="Times New Roman"/>
        </w:rPr>
        <w:t xml:space="preserve"> </w:t>
      </w:r>
      <w:r>
        <w:rPr>
          <w:rFonts w:ascii="Javanese Text" w:hAnsi="Javanese Text" w:eastAsia="Javanese Text" w:cs="Javanese Text"/>
        </w:rPr>
        <w:t>ꦢꦫꦶ</w:t>
      </w:r>
      <w:r>
        <w:rPr>
          <w:rFonts w:ascii="Times New Roman" w:hAnsi="Times New Roman" w:eastAsia="Times New Roman" w:cs="Times New Roman"/>
        </w:rPr>
        <w:t xml:space="preserve"> </w:t>
      </w:r>
      <w:r>
        <w:rPr>
          <w:rFonts w:ascii="Javanese Text" w:hAnsi="Javanese Text" w:eastAsia="Javanese Text" w:cs="Javanese Text"/>
        </w:rPr>
        <w:t>ꦱꦼꦥꦸꦭꦸꦃ</w:t>
      </w:r>
      <w:r>
        <w:rPr>
          <w:rFonts w:ascii="Times New Roman" w:hAnsi="Times New Roman" w:eastAsia="Times New Roman" w:cs="Times New Roman"/>
        </w:rPr>
        <w:t xml:space="preserve"> </w:t>
      </w:r>
      <w:r>
        <w:rPr>
          <w:rFonts w:ascii="Javanese Text" w:hAnsi="Javanese Text" w:eastAsia="Javanese Text" w:cs="Javanese Text"/>
        </w:rPr>
        <w:t>ꦫꦗ</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ꦲꦶꦁꦒꦶꦭꦸꦱ꧀ꦠꦿꦱꦶꦏꦺꦤ꧀</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ꦤꦸꦧꦸꦮꦠ꧀</w:t>
      </w:r>
      <w:r>
        <w:rPr>
          <w:rFonts w:ascii="Times New Roman" w:hAnsi="Times New Roman" w:eastAsia="Times New Roman" w:cs="Times New Roman"/>
        </w:rPr>
        <w:t xml:space="preserve"> Wahyu pitulas,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ꦒꦩ꧀ꦧꦂ</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ꦱꦺꦫꦶꦏꦠ꧀</w:t>
      </w:r>
      <w:r>
        <w:rPr>
          <w:rFonts w:ascii="Times New Roman" w:hAnsi="Times New Roman" w:eastAsia="Times New Roman" w:cs="Times New Roman"/>
        </w:rPr>
        <w:t xml:space="preserve"> </w:t>
      </w:r>
      <w:r>
        <w:rPr>
          <w:rFonts w:ascii="Javanese Text" w:hAnsi="Javanese Text" w:eastAsia="Javanese Text" w:cs="Javanese Text"/>
        </w:rPr>
        <w:t>ꦲꦩꦼꦫꦶꦏ</w:t>
      </w:r>
      <w:r>
        <w:rPr>
          <w:rFonts w:ascii="Times New Roman" w:hAnsi="Times New Roman" w:eastAsia="Times New Roman" w:cs="Times New Roman"/>
        </w:rPr>
        <w:t xml:space="preserve"> </w:t>
      </w:r>
      <w:r>
        <w:rPr>
          <w:rFonts w:ascii="Javanese Text" w:hAnsi="Javanese Text" w:eastAsia="Javanese Text" w:cs="Javanese Text"/>
        </w:rPr>
        <w:t>ꦲꦤꦢꦶꦏꦺꦏꦺ</w:t>
      </w:r>
      <w:r>
        <w:rPr>
          <w:rFonts w:ascii="Times New Roman" w:hAnsi="Times New Roman" w:eastAsia="Times New Roman" w:cs="Times New Roman"/>
        </w:rPr>
        <w:t xml:space="preserve"> </w:t>
      </w:r>
      <w:r>
        <w:rPr>
          <w:rFonts w:ascii="Javanese Text" w:hAnsi="Javanese Text" w:eastAsia="Javanese Text" w:cs="Javanese Text"/>
        </w:rPr>
        <w:t>ꦩꦼꦢꦭ꧀</w:t>
      </w:r>
      <w:r>
        <w:rPr>
          <w:rFonts w:ascii="Times New Roman" w:hAnsi="Times New Roman" w:eastAsia="Times New Roman" w:cs="Times New Roman"/>
        </w:rPr>
        <w:t xml:space="preserve"> </w:t>
      </w:r>
      <w:r>
        <w:rPr>
          <w:rFonts w:ascii="Javanese Text" w:hAnsi="Javanese Text" w:eastAsia="Javanese Text" w:cs="Javanese Text"/>
        </w:rPr>
        <w:t>ꦫꦗ</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kapisan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ꦩꦭꦏꦸꦏꦺꦤ꧀</w:t>
      </w:r>
      <w:r>
        <w:rPr>
          <w:rFonts w:ascii="Times New Roman" w:hAnsi="Times New Roman" w:eastAsia="Times New Roman" w:cs="Times New Roman"/>
        </w:rPr>
        <w:t xml:space="preserve"> </w:t>
      </w:r>
      <w:r>
        <w:rPr>
          <w:rFonts w:ascii="Javanese Text" w:hAnsi="Javanese Text" w:eastAsia="Javanese Text" w:cs="Javanese Text"/>
        </w:rPr>
        <w:t>ꦥꦿꦼꦱꦼꦴꦤꦁꦒꦤ꧀</w:t>
      </w:r>
      <w:r>
        <w:rPr>
          <w:rFonts w:ascii="Times New Roman" w:hAnsi="Times New Roman" w:eastAsia="Times New Roman" w:cs="Times New Roman"/>
        </w:rPr>
        <w:t xml:space="preserve"> </w:t>
      </w:r>
      <w:r>
        <w:rPr>
          <w:rFonts w:ascii="Javanese Text" w:hAnsi="Javanese Text" w:eastAsia="Javanese Text" w:cs="Javanese Text"/>
        </w:rPr>
        <w:t>ꦢꦼꦔꦤ꧀</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ꦲꦤꦁꦒꦶꦁ</w:t>
      </w:r>
      <w:r>
        <w:rPr>
          <w:rFonts w:ascii="Times New Roman" w:hAnsi="Times New Roman" w:eastAsia="Times New Roman" w:cs="Times New Roman"/>
        </w:rPr>
        <w:t xml:space="preserve"> </w:t>
      </w:r>
      <w:r>
        <w:rPr>
          <w:rFonts w:ascii="Javanese Text" w:hAnsi="Javanese Text" w:eastAsia="Javanese Text" w:cs="Javanese Text"/>
        </w:rPr>
        <w:t>ꦱꦶꦫ</w:t>
      </w:r>
      <w:r>
        <w:rPr>
          <w:rFonts w:ascii="Times New Roman" w:hAnsi="Times New Roman" w:eastAsia="Times New Roman" w:cs="Times New Roman"/>
        </w:rPr>
        <w:t xml:space="preserve"> </w:t>
      </w:r>
      <w:r>
        <w:rPr>
          <w:rFonts w:ascii="Javanese Text" w:hAnsi="Javanese Text" w:eastAsia="Javanese Text" w:cs="Javanese Text"/>
        </w:rPr>
        <w:t>ꦧꦏꦭ꧀</w:t>
      </w:r>
      <w:r>
        <w:rPr>
          <w:rFonts w:ascii="Times New Roman" w:hAnsi="Times New Roman" w:eastAsia="Times New Roman" w:cs="Times New Roman"/>
        </w:rPr>
        <w:t xml:space="preserve"> </w:t>
      </w:r>
      <w:r>
        <w:rPr>
          <w:rFonts w:ascii="Javanese Text" w:hAnsi="Javanese Text" w:eastAsia="Javanese Text" w:cs="Javanese Text"/>
        </w:rPr>
        <w:t>ꦤꦶꦫꦸꦁꦒꦏ꧀ꦏꦺꦤ꧀</w:t>
      </w:r>
      <w:r>
        <w:rPr>
          <w:rFonts w:ascii="Times New Roman" w:hAnsi="Times New Roman" w:eastAsia="Times New Roman" w:cs="Times New Roman"/>
        </w:rPr>
        <w:t xml:space="preserve"> </w:t>
      </w:r>
      <w:r>
        <w:rPr>
          <w:rFonts w:ascii="Javanese Text" w:hAnsi="Javanese Text" w:eastAsia="Javanese Text" w:cs="Javanese Text"/>
        </w:rPr>
        <w:t>ꦥꦼꦂꦧꦸꦮꦠꦤ꧀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ꦧꦫꦺꦁ</w:t>
      </w:r>
      <w:r>
        <w:rPr>
          <w:rFonts w:ascii="Times New Roman" w:hAnsi="Times New Roman" w:eastAsia="Times New Roman" w:cs="Times New Roman"/>
        </w:rPr>
        <w:t xml:space="preserve"> </w:t>
      </w:r>
      <w:r>
        <w:rPr>
          <w:rFonts w:ascii="Javanese Text" w:hAnsi="Javanese Text" w:eastAsia="Javanese Text" w:cs="Javanese Text"/>
        </w:rPr>
        <w:t>ꦏꦧꦺꦃ</w:t>
      </w:r>
      <w:r>
        <w:rPr>
          <w:rFonts w:ascii="Times New Roman" w:hAnsi="Times New Roman" w:eastAsia="Times New Roman" w:cs="Times New Roman"/>
        </w:rPr>
        <w:t xml:space="preserve"> </w:t>
      </w:r>
      <w:r>
        <w:rPr>
          <w:rFonts w:ascii="Javanese Text" w:hAnsi="Javanese Text" w:eastAsia="Javanese Text" w:cs="Javanese Text"/>
        </w:rPr>
        <w:t>ꦫꦗ</w:t>
      </w:r>
      <w:r>
        <w:rPr>
          <w:rFonts w:ascii="Times New Roman" w:hAnsi="Times New Roman" w:eastAsia="Times New Roman" w:cs="Times New Roman"/>
        </w:rPr>
        <w:t xml:space="preserve"> </w:t>
      </w:r>
      <w:r>
        <w:rPr>
          <w:rFonts w:ascii="Javanese Text" w:hAnsi="Javanese Text" w:eastAsia="Javanese Text" w:cs="Javanese Text"/>
        </w:rPr>
        <w:t>ꦱꦼꦭꦚ꧀ꦗꦸꦫꦺ</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Al’am aməgəstawi qädamawi nɨgus kəlləllu nɨgusocč wädə Ahab yətäməsəlal, yähonəm bätʾiyatira bätäkrəstiyan wəst bäʾIyzabel yətawäqäččəw täläq zämət adaräčč gar yätagabä. YäʾIyzabel fərdə (yä täläqwa zämət adaräčč), bääsräw nɨgusocč yifətsämall; əlləcəwmm bäämərika andənna bähayl yäbätäkrəstiyaninna mängəst gəbəññət wəst yəgəbbalu. Ənnəzih nɨgusocč, läzämət adaräččwa yalläččəw təllačča bɨhonəm, papasinnätu yäʿalämən yəgəzza zänd (bəwəḥatočč lay yitəqämmət zänd) yisammamalu.</w:t>
      </w:r>
    </w:p>
    <w:p>
      <w:pPr>
        <w:pStyle w:val="ArticleScripture"/>
        <w:jc w:val="left"/>
      </w:pPr>
      <w:r>
        <w:rPr>
          <w:rFonts w:ascii="Times New Roman" w:hAnsi="Times New Roman" w:eastAsia="Times New Roman" w:cs="Times New Roman"/>
        </w:rPr>
        <w:t>Дараах арван эвэр нь арван хаан мөн бөгөөд тэд одоохондоо хаанчлал аваагүй; харин араатантай хамт нэгэн цагийн турш хаадын адил эрх мэдэл авна. Эдгээр нь нэгэн санаатай бөгөөд өөрсдийн хүч чадал, эрх мэдлээ араатанд өгнө. Тэд Хургатай дайтах бөгөөд Хурга тэднийг дийлнэ. Учир нь Тэр бол эзэдийн Эзэн, хаадын Хаан мөн. Түүнтэй хамт байгсад нь дуудагдсан, сонгогдсон, итгэмжит хүмүүс мөн. Тэгээд тэр надад айлдахдаа, “Чиний харсан, янхан эмэгтэйн сууж буй уснууд бол ард түмнүүд, үй олон хүн, үндэстнүүд, хэлтнүүд мөн. Чиний араатан дээр харсан арван эвэр нь янхан эмэгтэйг үзэн ядаж, түүнийг эзгүйрүүлж, нүцгэлэн, махыг нь идэж, галаар шатаана. Учир нь Бурханы үгс биелэгдэх хүртэл Түүний хүслийг гүйцэлдүүлэх, нэгэн санаатай байж, өөрсдийн хаанчлалыг араатанд өгөхийг Бурхан тэдний зүрхэнд хийсэн юм. Чиний харсан эмэгтэй бол газрын хаадын дээр ноёрхдог тэр агуу хот мөн” гэв. Илчлэл 17:12–18.</w:t>
      </w:r>
    </w:p>
    <w:p>
      <w:pPr>
        <w:pStyle w:val="ArticleBody"/>
        <w:jc w:val="left"/>
      </w:pPr>
      <w:r>
        <w:rPr>
          <w:rFonts w:ascii="Times New Roman" w:hAnsi="Times New Roman" w:eastAsia="Times New Roman" w:cs="Times New Roman"/>
        </w:rPr>
        <w:t>“</w:t>
      </w:r>
      <w:r>
        <w:rPr>
          <w:rFonts w:ascii="Nirmala UI" w:hAnsi="Nirmala UI" w:eastAsia="Nirmala UI" w:cs="Nirmala UI"/>
        </w:rPr>
        <w:t>आस्सीर्</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राजामाः</w:t>
      </w:r>
      <w:r>
        <w:rPr>
          <w:rFonts w:ascii="Times New Roman" w:hAnsi="Times New Roman" w:eastAsia="Times New Roman" w:cs="Times New Roman"/>
        </w:rPr>
        <w:t xml:space="preserve">” (United Nations),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घृणा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परिस्थितियों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विवश</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अल्पजीवी</w:t>
      </w:r>
      <w:r>
        <w:rPr>
          <w:rFonts w:ascii="Times New Roman" w:hAnsi="Times New Roman" w:eastAsia="Times New Roman" w:cs="Times New Roman"/>
        </w:rPr>
        <w:t xml:space="preserve"> </w:t>
      </w:r>
      <w:r>
        <w:rPr>
          <w:rFonts w:ascii="Nirmala UI" w:hAnsi="Nirmala UI" w:eastAsia="Nirmala UI" w:cs="Nirmala UI"/>
        </w:rPr>
        <w:t>राजसत्ता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पापेसी</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सौंप</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व्यर्थ</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विपत्तियों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भस्म</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साधन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«دەھ شایەکان» «بەرخەکە دژ دەجەنگن» لە ڕێگەی ئەو چەوساندنەوەیەوە کە بەسەر گەلی خۆدا لە ڕۆژانی کۆتایی دەهێنن.</w:t>
      </w:r>
    </w:p>
    <w:p>
      <w:pPr>
        <w:pStyle w:val="ArticleScripture"/>
        <w:jc w:val="left"/>
      </w:pPr>
      <w:r>
        <w:rPr>
          <w:rFonts w:ascii="Nirmala UI" w:hAnsi="Nirmala UI" w:eastAsia="Nirmala UI" w:cs="Nirmala UI"/>
        </w:rPr>
        <w:t>నరజాతులు</w:t>
      </w:r>
      <w:r>
        <w:rPr>
          <w:rFonts w:ascii="Times New Roman" w:hAnsi="Times New Roman" w:eastAsia="Times New Roman" w:cs="Times New Roman"/>
        </w:rPr>
        <w:t xml:space="preserve"> </w:t>
      </w:r>
      <w:r>
        <w:rPr>
          <w:rFonts w:ascii="Nirmala UI" w:hAnsi="Nirmala UI" w:eastAsia="Nirmala UI" w:cs="Nirmala UI"/>
        </w:rPr>
        <w:t>ఏల</w:t>
      </w:r>
      <w:r>
        <w:rPr>
          <w:rFonts w:ascii="Times New Roman" w:hAnsi="Times New Roman" w:eastAsia="Times New Roman" w:cs="Times New Roman"/>
        </w:rPr>
        <w:t xml:space="preserve"> </w:t>
      </w:r>
      <w:r>
        <w:rPr>
          <w:rFonts w:ascii="Nirmala UI" w:hAnsi="Nirmala UI" w:eastAsia="Nirmala UI" w:cs="Nirmala UI"/>
        </w:rPr>
        <w:t>క్రోధించుచున్నవి</w:t>
      </w:r>
      <w:r>
        <w:rPr>
          <w:rFonts w:ascii="Times New Roman" w:hAnsi="Times New Roman" w:eastAsia="Times New Roman" w:cs="Times New Roman"/>
        </w:rPr>
        <w:t xml:space="preserve">? </w:t>
      </w:r>
      <w:r>
        <w:rPr>
          <w:rFonts w:ascii="Nirmala UI" w:hAnsi="Nirmala UI" w:eastAsia="Nirmala UI" w:cs="Nirmala UI"/>
        </w:rPr>
        <w:t>జనులు</w:t>
      </w:r>
      <w:r>
        <w:rPr>
          <w:rFonts w:ascii="Times New Roman" w:hAnsi="Times New Roman" w:eastAsia="Times New Roman" w:cs="Times New Roman"/>
        </w:rPr>
        <w:t xml:space="preserve"> </w:t>
      </w:r>
      <w:r>
        <w:rPr>
          <w:rFonts w:ascii="Nirmala UI" w:hAnsi="Nirmala UI" w:eastAsia="Nirmala UI" w:cs="Nirmala UI"/>
        </w:rPr>
        <w:t>వ్యర్థమైన</w:t>
      </w:r>
      <w:r>
        <w:rPr>
          <w:rFonts w:ascii="Times New Roman" w:hAnsi="Times New Roman" w:eastAsia="Times New Roman" w:cs="Times New Roman"/>
        </w:rPr>
        <w:t xml:space="preserve"> </w:t>
      </w:r>
      <w:r>
        <w:rPr>
          <w:rFonts w:ascii="Nirmala UI" w:hAnsi="Nirmala UI" w:eastAsia="Nirmala UI" w:cs="Nirmala UI"/>
        </w:rPr>
        <w:t>కార్యమును</w:t>
      </w:r>
      <w:r>
        <w:rPr>
          <w:rFonts w:ascii="Times New Roman" w:hAnsi="Times New Roman" w:eastAsia="Times New Roman" w:cs="Times New Roman"/>
        </w:rPr>
        <w:t xml:space="preserve"> </w:t>
      </w:r>
      <w:r>
        <w:rPr>
          <w:rFonts w:ascii="Nirmala UI" w:hAnsi="Nirmala UI" w:eastAsia="Nirmala UI" w:cs="Nirmala UI"/>
        </w:rPr>
        <w:t>ఏల</w:t>
      </w:r>
      <w:r>
        <w:rPr>
          <w:rFonts w:ascii="Times New Roman" w:hAnsi="Times New Roman" w:eastAsia="Times New Roman" w:cs="Times New Roman"/>
        </w:rPr>
        <w:t xml:space="preserve"> </w:t>
      </w:r>
      <w:r>
        <w:rPr>
          <w:rFonts w:ascii="Nirmala UI" w:hAnsi="Nirmala UI" w:eastAsia="Nirmala UI" w:cs="Nirmala UI"/>
        </w:rPr>
        <w:t>ఆలోచించుచున్నారు</w:t>
      </w:r>
      <w:r>
        <w:rPr>
          <w:rFonts w:ascii="Times New Roman" w:hAnsi="Times New Roman" w:eastAsia="Times New Roman" w:cs="Times New Roman"/>
        </w:rPr>
        <w:t xml:space="preserve">? </w:t>
      </w:r>
      <w:r>
        <w:rPr>
          <w:rFonts w:ascii="Nirmala UI" w:hAnsi="Nirmala UI" w:eastAsia="Nirmala UI" w:cs="Nirmala UI"/>
        </w:rPr>
        <w:t>భూమ్యాధిపతులు</w:t>
      </w:r>
      <w:r>
        <w:rPr>
          <w:rFonts w:ascii="Times New Roman" w:hAnsi="Times New Roman" w:eastAsia="Times New Roman" w:cs="Times New Roman"/>
        </w:rPr>
        <w:t xml:space="preserve"> </w:t>
      </w:r>
      <w:r>
        <w:rPr>
          <w:rFonts w:ascii="Nirmala UI" w:hAnsi="Nirmala UI" w:eastAsia="Nirmala UI" w:cs="Nirmala UI"/>
        </w:rPr>
        <w:t>తమ్మును</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నిలుపుకొనుచున్నారు</w:t>
      </w:r>
      <w:r>
        <w:rPr>
          <w:rFonts w:ascii="Times New Roman" w:hAnsi="Times New Roman" w:eastAsia="Times New Roman" w:cs="Times New Roman"/>
        </w:rPr>
        <w:t xml:space="preserve">, </w:t>
      </w:r>
      <w:r>
        <w:rPr>
          <w:rFonts w:ascii="Nirmala UI" w:hAnsi="Nirmala UI" w:eastAsia="Nirmala UI" w:cs="Nirmala UI"/>
        </w:rPr>
        <w:t>అధికారులు</w:t>
      </w:r>
      <w:r>
        <w:rPr>
          <w:rFonts w:ascii="Times New Roman" w:hAnsi="Times New Roman" w:eastAsia="Times New Roman" w:cs="Times New Roman"/>
        </w:rPr>
        <w:t xml:space="preserve"> </w:t>
      </w:r>
      <w:r>
        <w:rPr>
          <w:rFonts w:ascii="Nirmala UI" w:hAnsi="Nirmala UI" w:eastAsia="Nirmala UI" w:cs="Nirmala UI"/>
        </w:rPr>
        <w:t>కలిసి</w:t>
      </w:r>
      <w:r>
        <w:rPr>
          <w:rFonts w:ascii="Times New Roman" w:hAnsi="Times New Roman" w:eastAsia="Times New Roman" w:cs="Times New Roman"/>
        </w:rPr>
        <w:t xml:space="preserve"> </w:t>
      </w:r>
      <w:r>
        <w:rPr>
          <w:rFonts w:ascii="Nirmala UI" w:hAnsi="Nirmala UI" w:eastAsia="Nirmala UI" w:cs="Nirmala UI"/>
        </w:rPr>
        <w:t>యోచన</w:t>
      </w:r>
      <w:r>
        <w:rPr>
          <w:rFonts w:ascii="Times New Roman" w:hAnsi="Times New Roman" w:eastAsia="Times New Roman" w:cs="Times New Roman"/>
        </w:rPr>
        <w:t xml:space="preserve"> </w:t>
      </w:r>
      <w:r>
        <w:rPr>
          <w:rFonts w:ascii="Nirmala UI" w:hAnsi="Nirmala UI" w:eastAsia="Nirmala UI" w:cs="Nirmala UI"/>
        </w:rPr>
        <w:t>చేయుచున్నారు</w:t>
      </w:r>
      <w:r>
        <w:rPr>
          <w:rFonts w:ascii="Times New Roman" w:hAnsi="Times New Roman" w:eastAsia="Times New Roman" w:cs="Times New Roman"/>
        </w:rPr>
        <w:t xml:space="preserve">, </w:t>
      </w:r>
      <w:r>
        <w:rPr>
          <w:rFonts w:ascii="Nirmala UI" w:hAnsi="Nirmala UI" w:eastAsia="Nirmala UI" w:cs="Nirmala UI"/>
        </w:rPr>
        <w:t>యెహోవాకు</w:t>
      </w:r>
      <w:r>
        <w:rPr>
          <w:rFonts w:ascii="Times New Roman" w:hAnsi="Times New Roman" w:eastAsia="Times New Roman" w:cs="Times New Roman"/>
        </w:rPr>
        <w:t xml:space="preserve"> </w:t>
      </w:r>
      <w:r>
        <w:rPr>
          <w:rFonts w:ascii="Nirmala UI" w:hAnsi="Nirmala UI" w:eastAsia="Nirmala UI" w:cs="Nirmala UI"/>
        </w:rPr>
        <w:t>విరోధముగా</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అభిషిక్తునికి</w:t>
      </w:r>
      <w:r>
        <w:rPr>
          <w:rFonts w:ascii="Times New Roman" w:hAnsi="Times New Roman" w:eastAsia="Times New Roman" w:cs="Times New Roman"/>
        </w:rPr>
        <w:t xml:space="preserve"> </w:t>
      </w:r>
      <w:r>
        <w:rPr>
          <w:rFonts w:ascii="Nirmala UI" w:hAnsi="Nirmala UI" w:eastAsia="Nirmala UI" w:cs="Nirmala UI"/>
        </w:rPr>
        <w:t>విరోధముగా</w:t>
      </w:r>
      <w:r>
        <w:rPr>
          <w:rFonts w:ascii="Times New Roman" w:hAnsi="Times New Roman" w:eastAsia="Times New Roman" w:cs="Times New Roman"/>
        </w:rPr>
        <w:t>,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బంధములను</w:t>
      </w:r>
      <w:r>
        <w:rPr>
          <w:rFonts w:ascii="Times New Roman" w:hAnsi="Times New Roman" w:eastAsia="Times New Roman" w:cs="Times New Roman"/>
        </w:rPr>
        <w:t xml:space="preserve"> </w:t>
      </w:r>
      <w:r>
        <w:rPr>
          <w:rFonts w:ascii="Nirmala UI" w:hAnsi="Nirmala UI" w:eastAsia="Nirmala UI" w:cs="Nirmala UI"/>
        </w:rPr>
        <w:t>మనము</w:t>
      </w:r>
      <w:r>
        <w:rPr>
          <w:rFonts w:ascii="Times New Roman" w:hAnsi="Times New Roman" w:eastAsia="Times New Roman" w:cs="Times New Roman"/>
        </w:rPr>
        <w:t xml:space="preserve"> </w:t>
      </w:r>
      <w:r>
        <w:rPr>
          <w:rFonts w:ascii="Nirmala UI" w:hAnsi="Nirmala UI" w:eastAsia="Nirmala UI" w:cs="Nirmala UI"/>
        </w:rPr>
        <w:t>తెంచివేసెదము</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కట్టెలను</w:t>
      </w:r>
      <w:r>
        <w:rPr>
          <w:rFonts w:ascii="Times New Roman" w:hAnsi="Times New Roman" w:eastAsia="Times New Roman" w:cs="Times New Roman"/>
        </w:rPr>
        <w:t xml:space="preserve"> </w:t>
      </w:r>
      <w:r>
        <w:rPr>
          <w:rFonts w:ascii="Nirmala UI" w:hAnsi="Nirmala UI" w:eastAsia="Nirmala UI" w:cs="Nirmala UI"/>
        </w:rPr>
        <w:t>మనమీదనుండి</w:t>
      </w:r>
      <w:r>
        <w:rPr>
          <w:rFonts w:ascii="Times New Roman" w:hAnsi="Times New Roman" w:eastAsia="Times New Roman" w:cs="Times New Roman"/>
        </w:rPr>
        <w:t xml:space="preserve"> </w:t>
      </w:r>
      <w:r>
        <w:rPr>
          <w:rFonts w:ascii="Nirmala UI" w:hAnsi="Nirmala UI" w:eastAsia="Nirmala UI" w:cs="Nirmala UI"/>
        </w:rPr>
        <w:t>పారవేసెదము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చెప్పుచున్నారు</w:t>
      </w:r>
      <w:r>
        <w:rPr>
          <w:rFonts w:ascii="Times New Roman" w:hAnsi="Times New Roman" w:eastAsia="Times New Roman" w:cs="Times New Roman"/>
        </w:rPr>
        <w:t xml:space="preserve">. </w:t>
      </w:r>
      <w:r>
        <w:rPr>
          <w:rFonts w:ascii="Nirmala UI" w:hAnsi="Nirmala UI" w:eastAsia="Nirmala UI" w:cs="Nirmala UI"/>
        </w:rPr>
        <w:t>ఆకాశములలో</w:t>
      </w:r>
      <w:r>
        <w:rPr>
          <w:rFonts w:ascii="Times New Roman" w:hAnsi="Times New Roman" w:eastAsia="Times New Roman" w:cs="Times New Roman"/>
        </w:rPr>
        <w:t xml:space="preserve"> </w:t>
      </w:r>
      <w:r>
        <w:rPr>
          <w:rFonts w:ascii="Nirmala UI" w:hAnsi="Nirmala UI" w:eastAsia="Nirmala UI" w:cs="Nirmala UI"/>
        </w:rPr>
        <w:t>ఆసీనుడై</w:t>
      </w:r>
      <w:r>
        <w:rPr>
          <w:rFonts w:ascii="Times New Roman" w:hAnsi="Times New Roman" w:eastAsia="Times New Roman" w:cs="Times New Roman"/>
        </w:rPr>
        <w:t xml:space="preserve"> </w:t>
      </w:r>
      <w:r>
        <w:rPr>
          <w:rFonts w:ascii="Nirmala UI" w:hAnsi="Nirmala UI" w:eastAsia="Nirmala UI" w:cs="Nirmala UI"/>
        </w:rPr>
        <w:t>యున్నవాడు</w:t>
      </w:r>
      <w:r>
        <w:rPr>
          <w:rFonts w:ascii="Times New Roman" w:hAnsi="Times New Roman" w:eastAsia="Times New Roman" w:cs="Times New Roman"/>
        </w:rPr>
        <w:t xml:space="preserve"> </w:t>
      </w:r>
      <w:r>
        <w:rPr>
          <w:rFonts w:ascii="Nirmala UI" w:hAnsi="Nirmala UI" w:eastAsia="Nirmala UI" w:cs="Nirmala UI"/>
        </w:rPr>
        <w:t>నవ్వును</w:t>
      </w:r>
      <w:r>
        <w:rPr>
          <w:rFonts w:ascii="Times New Roman" w:hAnsi="Times New Roman" w:eastAsia="Times New Roman" w:cs="Times New Roman"/>
        </w:rPr>
        <w:t xml:space="preserve">; </w:t>
      </w:r>
      <w:r>
        <w:rPr>
          <w:rFonts w:ascii="Nirmala UI" w:hAnsi="Nirmala UI" w:eastAsia="Nirmala UI" w:cs="Nirmala UI"/>
        </w:rPr>
        <w:t>ప్రభువు</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పరిహాసముచేయును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కోపముతో</w:t>
      </w:r>
      <w:r>
        <w:rPr>
          <w:rFonts w:ascii="Times New Roman" w:hAnsi="Times New Roman" w:eastAsia="Times New Roman" w:cs="Times New Roman"/>
        </w:rPr>
        <w:t xml:space="preserve"> </w:t>
      </w:r>
      <w:r>
        <w:rPr>
          <w:rFonts w:ascii="Nirmala UI" w:hAnsi="Nirmala UI" w:eastAsia="Nirmala UI" w:cs="Nirmala UI"/>
        </w:rPr>
        <w:t>వారితో</w:t>
      </w:r>
      <w:r>
        <w:rPr>
          <w:rFonts w:ascii="Times New Roman" w:hAnsi="Times New Roman" w:eastAsia="Times New Roman" w:cs="Times New Roman"/>
        </w:rPr>
        <w:t xml:space="preserve"> </w:t>
      </w:r>
      <w:r>
        <w:rPr>
          <w:rFonts w:ascii="Nirmala UI" w:hAnsi="Nirmala UI" w:eastAsia="Nirmala UI" w:cs="Nirmala UI"/>
        </w:rPr>
        <w:t>మాటలాడును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తీవ్రమైన</w:t>
      </w:r>
      <w:r>
        <w:rPr>
          <w:rFonts w:ascii="Times New Roman" w:hAnsi="Times New Roman" w:eastAsia="Times New Roman" w:cs="Times New Roman"/>
        </w:rPr>
        <w:t xml:space="preserve"> </w:t>
      </w:r>
      <w:r>
        <w:rPr>
          <w:rFonts w:ascii="Nirmala UI" w:hAnsi="Nirmala UI" w:eastAsia="Nirmala UI" w:cs="Nirmala UI"/>
        </w:rPr>
        <w:t>ఆగ్రహముచేత</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కలవరపరచును</w:t>
      </w:r>
      <w:r>
        <w:rPr>
          <w:rFonts w:ascii="Times New Roman" w:hAnsi="Times New Roman" w:eastAsia="Times New Roman" w:cs="Times New Roman"/>
        </w:rPr>
        <w:t xml:space="preserve">. </w:t>
      </w:r>
      <w:r>
        <w:rPr>
          <w:rFonts w:ascii="Nirmala UI" w:hAnsi="Nirmala UI" w:eastAsia="Nirmala UI" w:cs="Nirmala UI"/>
        </w:rPr>
        <w:t>కీర్తనల</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2:1–5.</w:t>
      </w:r>
    </w:p>
    <w:p>
      <w:pPr>
        <w:pStyle w:val="ArticleBody"/>
        <w:jc w:val="left"/>
      </w:pPr>
      <w:r>
        <w:rPr>
          <w:rFonts w:ascii="Times New Roman" w:hAnsi="Times New Roman" w:eastAsia="Times New Roman" w:cs="Times New Roman"/>
        </w:rPr>
        <w:t>Papangulubag nga ginahimo para sa papado sang mga hari sang duta, amo man ang ginhimo batok kay Cristo sa krus.</w:t>
      </w:r>
    </w:p>
    <w:p>
      <w:pPr>
        <w:pStyle w:val="ArticleScripture"/>
        <w:jc w:val="left"/>
      </w:pPr>
      <w:r>
        <w:rPr>
          <w:rFonts w:ascii="Times New Roman" w:hAnsi="Times New Roman" w:eastAsia="Times New Roman" w:cs="Times New Roman"/>
        </w:rPr>
        <w:t>‌تۆ کە بە دەمەی خزمەتکارەکەت داود فەرمووت: بۆچی نەتەوەکان تووڕە بوون، و خەڵک بیر لە شتی پووچ دەکەنەوە؟ پاشاکانی زەوی هەستانە سەر پێ، و فەرمانڕەواکان پێکەوە کۆبوونەوە دژ بە یەزدان و دژ بە مەسیحەکەی ئەو. چونکە بەڕاستی دژ بە ئەو منداڵە پیرۆزەی تۆ، عیسا، کە تۆ دەستنیشانەت کردووە، هێرۆدس و پانتیۆس پیلاتۆس، لەگەڵ نەتەوەکان و گەلی ئیسرائیل، کۆبوونەوە، بۆ ئەوەی هەرچی دەستت و ڕاوێژت پێشتر دیاریکردبوو بۆ ئەوەی بکرێت، ئەنجامی بدەن. ئەعمال 4:25–28.</w:t>
      </w:r>
    </w:p>
    <w:p>
      <w:pPr>
        <w:pStyle w:val="ArticleBody"/>
        <w:jc w:val="left"/>
      </w:pPr>
      <w:r>
        <w:rPr>
          <w:rFonts w:ascii="Times New Roman" w:hAnsi="Times New Roman" w:eastAsia="Times New Roman" w:cs="Times New Roman"/>
        </w:rPr>
        <w:t>«Աշխարհի թագավորները», որոնք Քրիստոսի խաչելության ժամանակ ելան Նրա դեմ, ներկայացնում են Հայտնություն տասնյոթերորդ գլխի «տասը թագավորներին», որոնք կրկին պատերազմում են Գառի դեմ՝ հալածելով Նրա ժողովրդին։ Խաչի մոտ այդ թագավորները «չարերի ժողովքն» էին, որոնք «շրջապատեցին» Քրիստոսին, և նույնն են անում կրկին՝ Նրա վերջին օրերի ժողովրդի հետ։</w:t>
      </w:r>
    </w:p>
    <w:p>
      <w:pPr>
        <w:pStyle w:val="ArticleScripture"/>
        <w:jc w:val="left"/>
      </w:pPr>
      <w:r>
        <w:rPr>
          <w:rFonts w:ascii="Nirmala UI" w:hAnsi="Nirmala UI" w:eastAsia="Nirmala UI" w:cs="Nirmala UI"/>
        </w:rPr>
        <w:t>ਪੁੱਤਿਆਂ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ਘੇਰ</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ਦੁਸ਼ਟਾਂ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ਘੇਰਾਬੰਦੀ</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ਹੱਥਾਂ</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ਛੇਦ</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ਆਪਣੀਆਂ</w:t>
      </w:r>
      <w:r>
        <w:rPr>
          <w:rFonts w:ascii="Times New Roman" w:hAnsi="Times New Roman" w:eastAsia="Times New Roman" w:cs="Times New Roman"/>
        </w:rPr>
        <w:t xml:space="preserve"> </w:t>
      </w:r>
      <w:r>
        <w:rPr>
          <w:rFonts w:ascii="Nirmala UI" w:hAnsi="Nirmala UI" w:eastAsia="Nirmala UI" w:cs="Nirmala UI"/>
        </w:rPr>
        <w:t>ਸਾਰੀਆਂ</w:t>
      </w:r>
      <w:r>
        <w:rPr>
          <w:rFonts w:ascii="Times New Roman" w:hAnsi="Times New Roman" w:eastAsia="Times New Roman" w:cs="Times New Roman"/>
        </w:rPr>
        <w:t xml:space="preserve"> </w:t>
      </w:r>
      <w:r>
        <w:rPr>
          <w:rFonts w:ascii="Nirmala UI" w:hAnsi="Nirmala UI" w:eastAsia="Nirmala UI" w:cs="Nirmala UI"/>
        </w:rPr>
        <w:t>ਹੱਡੀਆਂ</w:t>
      </w:r>
      <w:r>
        <w:rPr>
          <w:rFonts w:ascii="Times New Roman" w:hAnsi="Times New Roman" w:eastAsia="Times New Roman" w:cs="Times New Roman"/>
        </w:rPr>
        <w:t xml:space="preserve"> </w:t>
      </w:r>
      <w:r>
        <w:rPr>
          <w:rFonts w:ascii="Nirmala UI" w:hAnsi="Nirmala UI" w:eastAsia="Nirmala UI" w:cs="Nirmala UI"/>
        </w:rPr>
        <w:t>ਗਿਣ</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ਤਾਕਦੇ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ਨਿਹਾਰਦੇ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ਵਸਤ੍ਰ</w:t>
      </w:r>
      <w:r>
        <w:rPr>
          <w:rFonts w:ascii="Times New Roman" w:hAnsi="Times New Roman" w:eastAsia="Times New Roman" w:cs="Times New Roman"/>
        </w:rPr>
        <w:t xml:space="preserve"> </w:t>
      </w:r>
      <w:r>
        <w:rPr>
          <w:rFonts w:ascii="Nirmala UI" w:hAnsi="Nirmala UI" w:eastAsia="Nirmala UI" w:cs="Nirmala UI"/>
        </w:rPr>
        <w:t>ਆਪਸ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ਲੈਂਦੇ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ਪਹਿਰਾਵੇ</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ਚਿੱਠੀਆਂ</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ਭਜਨ</w:t>
      </w:r>
      <w:r>
        <w:rPr>
          <w:rFonts w:ascii="Times New Roman" w:hAnsi="Times New Roman" w:eastAsia="Times New Roman" w:cs="Times New Roman"/>
        </w:rPr>
        <w:t xml:space="preserve"> </w:t>
      </w:r>
      <w:r>
        <w:rPr>
          <w:rFonts w:ascii="Nirmala UI" w:hAnsi="Nirmala UI" w:eastAsia="Nirmala UI" w:cs="Nirmala UI"/>
        </w:rPr>
        <w:t>ਸਹਿਤਾ</w:t>
      </w:r>
      <w:r>
        <w:rPr>
          <w:rFonts w:ascii="Times New Roman" w:hAnsi="Times New Roman" w:eastAsia="Times New Roman" w:cs="Times New Roman"/>
        </w:rPr>
        <w:t xml:space="preserve"> 22:16–18.</w:t>
      </w:r>
    </w:p>
    <w:p>
      <w:pPr>
        <w:pStyle w:val="ArticleBody"/>
        <w:jc w:val="left"/>
      </w:pPr>
      <w:r>
        <w:rPr>
          <w:rFonts w:ascii="Times New Roman" w:hAnsi="Times New Roman" w:eastAsia="Times New Roman" w:cs="Times New Roman"/>
        </w:rPr>
        <w:t>ئەو دە پاشایەی کە حوکم بەسەر ئەو گەورە داوێن‌پیسەدا دەهێنن، بە ئاگر دەیسوتێنن، چونکە ئەو داوێن‌پیسەیە کە خۆی وەک کچی کاهینێک پیشان دەدات. ئەو پاشایانە هەروەها وەک «سەگ» نیشان دراون، و ئەو دە پاشایە تەنها ئەو گەورە داوێن‌پیسە بە ئاگر ناسوتێنن، بەڵکوو «گۆشتی ئەویش دەخۆن». مردنی ئیزابێل ئەوەبوو کە لەسەر دیوارەکەوە فڕێدرایە خوارەوە و لەسەر زەوییەکە پەخش بوو، پاشان سەگەکان هاتن و گۆشتی ئەوان خوارد.</w:t>
      </w:r>
    </w:p>
    <w:p>
      <w:pPr>
        <w:pStyle w:val="ArticleScripture"/>
        <w:jc w:val="left"/>
      </w:pPr>
      <w:r>
        <w:rPr>
          <w:rFonts w:ascii="Times New Roman" w:hAnsi="Times New Roman" w:eastAsia="Times New Roman" w:cs="Times New Roman"/>
        </w:rPr>
        <w:t>ئۇنىڭدىن كېيىن يېھۇ يىزرەئىلگە كەلگەندە، يىزەبەل بۇنى ئاڭلىدى؛ ئۇ يۈزىگە بويۇق سۈردى، بېشىنى ياساندى، ۋە دېرىزىدىن سىرتقا قارىدى. يېھۇ دەرۋازىدىن كىرىۋاتقاندا، ئۇ: «خوجايىنىنى ئۆلتۈرگەن زىمرىگە تىنچلىق بولدىمۇ؟» دېدى. ئۇ يۈزىنى دېرىزىگە كۆتۈرۈپ: «مېنىڭ تەرىپىمدە كىم بار؟ كىم؟» دېدى. شۇ ۋاقىت ئۇنىڭغا ئىككى ياكى ئۈچ بەچچىقاراپ چىقتى. ئۇ: «ئۇنى تۆۋەنگە تاشلاڭلار» دېدى. شۇنىڭ بىلەن ئۇلار ئۇنى تۆۋەنگە تاشلىدىلار؛ ئۇنىڭ قېنىدىن بىر قىسمى تامغا ۋە ئاتلارغا چاچرىدى؛ يېھۇ بولسا ئۇنى ئاياغ ئاستىدا دەسسەپ ئۆتتى. ئۇ ئىچىگە كىرگەندىن كېيىن يەپ-ئىچىپ، ئاندىن: «بېرىپ، بۇ لەنىتلەنگەن ئايالغا قاراپ كېلىڭلار ۋە ئۇنى دەپنە قىلىڭلار؛ چۈنكى ئۇ پادىشاھنىڭ قىزى» دېدى. شۇنىڭ بىلەن ئۇلار ئۇنى دەپنە قىلغىلى باردى؛ لېكىن ئۇنىڭ باش سۆڭىكى، پۇتلىرى ۋە قول ئالقىنلىرىدىن باشقا ھېچ نەرسە تاپالمىدى. شۇنىڭ ئۈچۈن ئۇلار قايتىپ كېلىپ، بۇنى ئۇنىڭغا ئېيتتى. ئۇ بولسا: «بۇ، پەرۋەردىگارنىڭ ئۆز خىزمەتكارى تىشبىلىك ئىلياس ئارقىلىق ئېيتقان سۆزىدۇر، يەنى: “يىزرەئىلنىڭ زېمىنىدا ئىتلار يىزەبەلنىڭ گۆشىنى يەيدۇ؛ يىزەبەلنىڭ جەسىتى يىزرەئىلنىڭ زېمىنىدىكى ئېتىز ئۈستىدە تېزەككە ئوخشاش بولۇپ قالىدۇ؛ شۇنىڭ بىلەن كىشىلەر: «بۇ يىزەبەل» دەپ ئېيتالمايدۇ”» دېدى. 2 پادىشاھلار 9:30–37.</w:t>
      </w:r>
    </w:p>
    <w:p>
      <w:pPr>
        <w:pStyle w:val="ArticleBody"/>
        <w:jc w:val="left"/>
      </w:pPr>
      <w:r>
        <w:rPr>
          <w:rFonts w:ascii="Times New Roman" w:hAnsi="Times New Roman" w:eastAsia="Times New Roman" w:cs="Times New Roman"/>
        </w:rPr>
        <w:t>Ang sampung hari, na siyang Nagkakaisang mga Bansa, na ang pangunahing hari ay ang Nagkakaisang mga Estado, ay magdadala ng paghuhukom laban sa kapapahan sa pamamagitan ng pagsunog sa kaniya sa apoy at ng pagkain sa kaniyang laman. Ang paghuhukom na iyon ang pinaroonan ng anghel upang ipakita kay Juan, at upang magawa iyon ay dinala niya si Juan sa kasaysayan ng ilang, ngunit hindi lamang sa isang di-tiyak na bahagi ng kasaysayan ng ilang, kundi sa pinakawakas ng panahong iyon. Maliwanag na si Juan ay inilagay sa wakas ng isang libo at dalawang daan at animnapung taon, sapagkat nang makita niya ang babae ay lasing na siya sa dugo ng pag-uusig at nakilala na bilang ina ng mga patutot.</w:t>
      </w:r>
    </w:p>
    <w:p>
      <w:pPr>
        <w:pStyle w:val="ArticleScripture"/>
        <w:jc w:val="left"/>
      </w:pPr>
      <w:r>
        <w:rPr>
          <w:rFonts w:ascii="Times New Roman" w:hAnsi="Times New Roman" w:eastAsia="Times New Roman" w:cs="Times New Roman"/>
        </w:rPr>
        <w:t>إذن حملني بالروح إلى البرية، فرأيتُ امرأةً جالسةً على وحشٍ قرمزيّ اللون، مملوءٍ أسماءَ تجديف، له سبعةُ رؤوسٍ وعشرةُ قرون. وكانت المرأة متسربلةً بأرجوانٍ وقرمز، ومتحلّيةً بذهبٍ وحجارةٍ كريمةٍ ولآلئ، ومعها في يدها كأسٌ من ذهبٍ مملوءةٌ رجاساتٍ ونجاساتِ زناها. وعلى جبهتها اسمٌ مكتوب: سِرٌّ، بَابِلُ الْعَظِيمَةُ، أُمُّ الزَّوَانِي وَرَجَاسَاتِ الأَرْضِ. ورأيتُ المرأةَ سكرى من دم القديسين، ومن دم شهداء يسوع؛ ولمّا رأيتُها تعجّبتُ تعجّبًا عظيمًا. رؤيا 17:3–6.</w:t>
      </w:r>
    </w:p>
    <w:p>
      <w:pPr>
        <w:pStyle w:val="ArticleBody"/>
        <w:jc w:val="left"/>
      </w:pPr>
      <w:r>
        <w:rPr>
          <w:rFonts w:ascii="Ebrima" w:hAnsi="Ebrima" w:eastAsia="Ebrima" w:cs="Ebrima"/>
        </w:rPr>
        <w:t>ሴተ</w:t>
      </w:r>
      <w:r>
        <w:rPr>
          <w:rFonts w:ascii="Times New Roman" w:hAnsi="Times New Roman" w:eastAsia="Times New Roman" w:cs="Times New Roman"/>
        </w:rPr>
        <w:t xml:space="preserve"> </w:t>
      </w:r>
      <w:r>
        <w:rPr>
          <w:rFonts w:ascii="Ebrima" w:hAnsi="Ebrima" w:eastAsia="Ebrima" w:cs="Ebrima"/>
        </w:rPr>
        <w:t>ጋለሞታይ</w:t>
      </w:r>
      <w:r>
        <w:rPr>
          <w:rFonts w:ascii="Times New Roman" w:hAnsi="Times New Roman" w:eastAsia="Times New Roman" w:cs="Times New Roman"/>
        </w:rPr>
        <w:t xml:space="preserve"> </w:t>
      </w:r>
      <w:r>
        <w:rPr>
          <w:rFonts w:ascii="Ebrima" w:hAnsi="Ebrima" w:eastAsia="Ebrima" w:cs="Ebrima"/>
        </w:rPr>
        <w:t>ጢሮስ፣</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ዐሥራ</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የተወከለችው</w:t>
      </w:r>
      <w:r>
        <w:rPr>
          <w:rFonts w:ascii="Times New Roman" w:hAnsi="Times New Roman" w:eastAsia="Times New Roman" w:cs="Times New Roman"/>
        </w:rPr>
        <w:t xml:space="preserve"> “</w:t>
      </w:r>
      <w:r>
        <w:rPr>
          <w:rFonts w:ascii="Ebrima" w:hAnsi="Ebrima" w:eastAsia="Ebrima" w:cs="Ebrima"/>
        </w:rPr>
        <w:t>ታላቂቱ</w:t>
      </w:r>
      <w:r>
        <w:rPr>
          <w:rFonts w:ascii="Times New Roman" w:hAnsi="Times New Roman" w:eastAsia="Times New Roman" w:cs="Times New Roman"/>
        </w:rPr>
        <w:t xml:space="preserve"> </w:t>
      </w:r>
      <w:r>
        <w:rPr>
          <w:rFonts w:ascii="Ebrima" w:hAnsi="Ebrima" w:eastAsia="Ebrima" w:cs="Ebrima"/>
        </w:rPr>
        <w:t>ጋለሞታ</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የሆነች፣</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መዝሙሮቿን</w:t>
      </w:r>
      <w:r>
        <w:rPr>
          <w:rFonts w:ascii="Times New Roman" w:hAnsi="Times New Roman" w:eastAsia="Times New Roman" w:cs="Times New Roman"/>
        </w:rPr>
        <w:t xml:space="preserve"> </w:t>
      </w:r>
      <w:r>
        <w:rPr>
          <w:rFonts w:ascii="Ebrima" w:hAnsi="Ebrima" w:eastAsia="Ebrima" w:cs="Ebrima"/>
        </w:rPr>
        <w:t>እስክትዘምር</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ከምድር</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ሴሰኝነትን</w:t>
      </w:r>
      <w:r>
        <w:rPr>
          <w:rFonts w:ascii="Times New Roman" w:hAnsi="Times New Roman" w:eastAsia="Times New Roman" w:cs="Times New Roman"/>
        </w:rPr>
        <w:t xml:space="preserve"> </w:t>
      </w:r>
      <w:r>
        <w:rPr>
          <w:rFonts w:ascii="Ebrima" w:hAnsi="Ebrima" w:eastAsia="Ebrima" w:cs="Ebrima"/>
        </w:rPr>
        <w:t>እስክትፈጽም</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እንድትረሳ</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ڵە هەر فەرهەنگێکی پەسەندکراو کە پێش ساڵی 1950 بڵاوکراوەتەوە، دیارە کە ئەو ژنەی لە مکاشفەی حەڤدەدا بە سوور پۆشراوە، هێمای کڵێسای کاتۆلیکیی ڕۆمە؛ بەڵام ئەمڕۆ جیهان وا دەزانێت کە کڵێسای کاتۆلیک کڵێسایەکی مەسیحییە. جیهان ئەوەی لەبیر چووە کە بە ڕاستی کێیە.</w:t>
      </w:r>
    </w:p>
    <w:p>
      <w:pPr>
        <w:pStyle w:val="ArticleBody"/>
        <w:jc w:val="left"/>
      </w:pPr>
      <w:r>
        <w:rPr>
          <w:rFonts w:ascii="Times New Roman" w:hAnsi="Times New Roman" w:eastAsia="Times New Roman" w:cs="Times New Roman"/>
        </w:rPr>
        <w:t>Ka Juan rikchakurqan payta, Ch’isi Pacha-kunaq qatiykachasqanqa tukukuyninmanña chayasqa karqan, imaraykuchus payqa ñañam machasqa karqan santokunaq yawarninwan. Rikuy pacha kaqmi yachachin ruhu pacha kaqta, huk runaqa machan upyasqanmanta qhepanpi, mana ñawpaqtaqa.</w:t>
      </w:r>
    </w:p>
    <w:p>
      <w:pPr>
        <w:pStyle w:val="ArticleBody"/>
        <w:jc w:val="left"/>
      </w:pPr>
      <w:r>
        <w:rPr>
          <w:rFonts w:ascii="Times New Roman" w:hAnsi="Times New Roman" w:eastAsia="Times New Roman" w:cs="Times New Roman"/>
        </w:rPr>
        <w:t>1798-зор ҳалы Католицизмтен быдылан Протестанттар, ол «Бузуқ қатынлардың АНАСЫ» деп танылғандықтан, 1798-ға дейин-ақ Католик бирлигиўине қайтыў сапарын баслаған едилер. Жохан оны көріп, ҳайран қалған ўақытта, бурын оның қатнасыўынан айырылған черкөўлер әллеқашан қайтып келген еди. Сөйтип, Жохан 1798-ға апарылды, ол ўақытта улы зинақор әллеқашан миллионлаған мәсийшилерди өлтирген, һәм әллеқашан бурынғы Протестант черкөўлерин 533-жылы Юстиниан оны черкөўлердиң басы деп белгілегениндей, өзиниң черкөўлердиң басы екенлиги ҳаққындағы тәкаппар дағуасын қабыл етиўге азғырған еди.</w:t>
      </w:r>
    </w:p>
    <w:p>
      <w:pPr>
        <w:pStyle w:val="ArticleBody"/>
        <w:jc w:val="left"/>
      </w:pPr>
      <w:r>
        <w:rPr>
          <w:rFonts w:ascii="Times New Roman" w:hAnsi="Times New Roman" w:eastAsia="Times New Roman" w:cs="Times New Roman"/>
        </w:rPr>
        <w:t>1798-pa profetik vicahawenma, ewita sumanadūthayā viśeṣa Bibiliya anāgata-vākya rajadhāniyange avasān nidharsanayak Yohanṭa idiripat kala.</w:t>
      </w:r>
    </w:p>
    <w:p>
      <w:pPr>
        <w:pStyle w:val="ArticleScripture"/>
        <w:jc w:val="left"/>
      </w:pPr>
      <w:r>
        <w:rPr>
          <w:rFonts w:ascii="Times New Roman" w:hAnsi="Times New Roman" w:eastAsia="Times New Roman" w:cs="Times New Roman"/>
        </w:rPr>
        <w:t>Ni malayikatu akaniambia, Mbona ulishangaa? Nitakuambia siri ya yule mwanamke, na ya yule mnyama amchukuaye, aliye na vichwa saba na pembe kumi. Yule mnyama uliyemwona alikuwako, naye hayuko; naye atapanda kutoka katika shimo lisilo na mwisho, na kwenda katika upotevu; nao wakaao juu ya nchi watastaajabu, ambao majina yao hayakuandikwa katika kitabu cha uzima tangu kuwekwa misingi ya ulimwengu, watakapomtazama yule mnyama aliyekuwako, naye hayuko, walakini yuko. Na hapa ndipo akili iliyo na hekima. Vichwa vile saba ni milima saba, ambayo juu yake yule mwanamke ameketi. Tena wako wafalme saba: watano wameanguka, na mmoja yuko, na yule mwingine hajaja bado; naye atakapokuja, hana budi kukaa kitambo kidogo. Na yule mnyama aliyekuwako, naye hayuko, yeye ndiye wa nane, naye ni mmoja wa wale saba, naye huenda katika upotevu. Na zile pembe kumi ulizoziona ni wafalme kumi, ambao hawajapokea ufalme bado; bali hupokea mamlaka kama wafalme saa moja pamoja na yule mnyama. Ufunuo 17:7–12.</w:t>
      </w:r>
    </w:p>
    <w:p>
      <w:pPr>
        <w:pStyle w:val="ArticleBody"/>
        <w:jc w:val="left"/>
      </w:pPr>
      <w:r>
        <w:rPr>
          <w:rFonts w:ascii="Times New Roman" w:hAnsi="Times New Roman" w:eastAsia="Times New Roman" w:cs="Times New Roman"/>
        </w:rPr>
        <w:t>In Bible prophecy, a beast is a kingdom, as may readily be identified in chapters seven and eight of Daniel; and the mystery which the angel is presenting to John is the mystery of the beast and of the woman who rides upon the beast. The woman upon the beast is the great whore who commits fornication with the kings of the earth. She is Jezebel, and her husband is Ahab.</w:t>
      </w:r>
    </w:p>
    <w:p>
      <w:pPr>
        <w:pStyle w:val="ArticleScripture"/>
        <w:jc w:val="left"/>
      </w:pPr>
      <w:r>
        <w:rPr>
          <w:rFonts w:ascii="Times New Roman" w:hAnsi="Times New Roman" w:eastAsia="Times New Roman" w:cs="Times New Roman"/>
        </w:rPr>
        <w:t>Uye umfo uyakutshiye uyise nonina, anamathele emfazini wakhe; baze babe nyama-nye. Genesis 2:24.</w:t>
      </w:r>
    </w:p>
    <w:p>
      <w:pPr>
        <w:pStyle w:val="ArticleBody"/>
        <w:jc w:val="left"/>
      </w:pPr>
      <w:r>
        <w:rPr>
          <w:rFonts w:ascii="Times New Roman" w:hAnsi="Times New Roman" w:eastAsia="Times New Roman" w:cs="Times New Roman"/>
        </w:rPr>
        <w:t>Erkek erkektir, kadın da kadındır; fakat birlikte tek beden olurlar. Canavarın sırrı, onun kilise ile devletin birleşimi olmasıdır; yani kadın (kilise) ile canavarın (kralların) iki parçadan oluşan tek bir egemenlik teşkil eden birleşimidir. Devlet idaresi ile kilise idaresinin birleşmesi ve bu ilişkide kadının denetimi elinde tutması, “canavarın sureti”dir. Yuhanna’ya, kadının canavar tarafından taşındığı gösterilir; çünkü ilişkide denetimi elinde tutan odur.</w:t>
      </w:r>
    </w:p>
    <w:p>
      <w:pPr>
        <w:pStyle w:val="ArticleScripture"/>
        <w:jc w:val="left"/>
      </w:pPr>
      <w:r>
        <w:rPr>
          <w:rFonts w:ascii="Nirmala UI" w:hAnsi="Nirmala UI" w:eastAsia="Nirmala UI" w:cs="Nirmala UI"/>
        </w:rPr>
        <w:t>उ</w:t>
      </w:r>
      <w:r>
        <w:rPr>
          <w:rFonts w:ascii="Times New Roman" w:hAnsi="Times New Roman" w:eastAsia="Times New Roman" w:cs="Times New Roman"/>
        </w:rPr>
        <w:t xml:space="preserve"> </w:t>
      </w:r>
      <w:r>
        <w:rPr>
          <w:rFonts w:ascii="Nirmala UI" w:hAnsi="Nirmala UI" w:eastAsia="Nirmala UI" w:cs="Nirmala UI"/>
        </w:rPr>
        <w:t>औरत</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देखलहू</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हवे</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वाक्य</w:t>
      </w:r>
      <w:r>
        <w:rPr>
          <w:rFonts w:ascii="Times New Roman" w:hAnsi="Times New Roman" w:eastAsia="Times New Roman" w:cs="Times New Roman"/>
        </w:rPr>
        <w:t xml:space="preserve"> 17:18</w:t>
      </w:r>
      <w:r>
        <w:rPr>
          <w:rFonts w:ascii="Nirmala UI" w:hAnsi="Nirmala UI" w:eastAsia="Nirmala UI" w:cs="Nirmala UI"/>
        </w:rPr>
        <w:t>।</w:t>
      </w:r>
    </w:p>
    <w:p>
      <w:pPr>
        <w:pStyle w:val="ArticleBody"/>
        <w:jc w:val="left"/>
      </w:pPr>
      <w:r>
        <w:rPr>
          <w:rFonts w:ascii="Times New Roman" w:hAnsi="Times New Roman" w:eastAsia="Times New Roman" w:cs="Times New Roman"/>
        </w:rPr>
        <w:t>ٿوڏو گڏ، حيوان ۽ عورت هڪ ئي بادشاھيءَ (هڪڙو جسم) جي نمائندگي ڪن ٿا، پر فرشتو زمين جي بادشاهن سان وڏي و</w:t>
      </w:r>
      <w:r>
        <w:rPr>
          <w:rFonts w:ascii="Nirmala UI" w:hAnsi="Nirmala UI" w:eastAsia="Nirmala UI" w:cs="Nirmala UI"/>
        </w:rPr>
        <w:t>ेश</w:t>
      </w:r>
      <w:r>
        <w:rPr>
          <w:rFonts w:ascii="Times New Roman" w:hAnsi="Times New Roman" w:eastAsia="Times New Roman" w:cs="Times New Roman"/>
        </w:rPr>
        <w:t>يا جي رشتي تي زور ڏئي رهيو آهي. «اهو حيوان جو» «هو، ۽ هاڻي ناهي»، جيڪو «بي‌انتها کاهي مان مٿي چڙهندو ۽ هلاڪت ڏانهن ويندو»، ۽ جنهن جي پٺيان «جيڪي زمين تي رهن ٿا، سي حيران ٿيندا»، سو پاپائيت آهي، جڏهن وڏي و</w:t>
      </w:r>
      <w:r>
        <w:rPr>
          <w:rFonts w:ascii="Nirmala UI" w:hAnsi="Nirmala UI" w:eastAsia="Nirmala UI" w:cs="Nirmala UI"/>
        </w:rPr>
        <w:t>ेश</w:t>
      </w:r>
      <w:r>
        <w:rPr>
          <w:rFonts w:ascii="Times New Roman" w:hAnsi="Times New Roman" w:eastAsia="Times New Roman" w:cs="Times New Roman"/>
        </w:rPr>
        <w:t>يا جو جان ليوا زخم شفا پائي ٿو. هوءَ «هئي» بائيبل جي نبوت جي پنجين بادشاھي، پر اهو «مقرر ڪيو ويو هو» ته 1798ع ۾ کيس جان ليوا زخم رسندو.</w:t>
      </w:r>
    </w:p>
    <w:p>
      <w:pPr>
        <w:pStyle w:val="ArticleBody"/>
        <w:jc w:val="left"/>
      </w:pPr>
      <w:r>
        <w:rPr>
          <w:rFonts w:ascii="Times New Roman" w:hAnsi="Times New Roman" w:eastAsia="Times New Roman" w:cs="Times New Roman"/>
        </w:rPr>
        <w:t>Berna Yohannis hafuuraan gara bara 1798tti geeffame, isheen bineensa “hin turre”; “ta’us” madaan ishee isa nama ajjeesu yeroo dhuma waggoota torbaatama mallattoon ibsaman, kan seera Dilbataa dhihoo dhufutti xumuramanitti fayyetti, isheen ammas “jirti”; faarfannaa ishee faarfattee, ejja raawwattee, Kiristiyaanotaas ajjeessaa jirti.</w:t>
      </w:r>
    </w:p>
    <w:p>
      <w:pPr>
        <w:pStyle w:val="ArticleBody"/>
        <w:jc w:val="left"/>
      </w:pPr>
      <w:r>
        <w:rPr>
          <w:rFonts w:ascii="Times New Roman" w:hAnsi="Times New Roman" w:eastAsia="Times New Roman" w:cs="Times New Roman"/>
        </w:rPr>
        <w:t>باب هەڤدەهەم دووەمین پیشاندانی کۆتایییەتی شانشینییەکانی پێشبینییەکانی کتێبی پیرۆزە، وەک ئەوەش پێویستە لەگەڵ یەکەم باسکردنی شانشینییەکانی پێشبینییەکانی کتێبی پیرۆز هاوتا بێت. یەکەم باسکردنی ئەو شانشینییانە لە دانیال، بابی دووەم، دەبینرێت، کە لەسەر هەردوو ئەو خشتانە نمایان کراوە کە تەواوکەری فەرمانی حەبەقوق بوون بۆ ئەوەی بینینەکە بنووسرێت و لەسەر تەختەکان بە ئاشکرا بکرێت.</w:t>
      </w:r>
    </w:p>
    <w:p>
      <w:pPr>
        <w:pStyle w:val="ArticleBody"/>
        <w:jc w:val="left"/>
      </w:pPr>
      <w:r>
        <w:rPr>
          <w:rFonts w:ascii="Times New Roman" w:hAnsi="Times New Roman" w:eastAsia="Times New Roman" w:cs="Times New Roman"/>
        </w:rPr>
        <w:t>Milleritërat ishin të saktë në kuptimin e tyre të mbretërive të Danielit në profecinë biblike, siç paraqiten në kapitujt dy, shtatë dhe tetë, por kuptimi i tyre ishte i paplotë. Gurët e çmuar të Millerit të kapitullit dy të Danielit shkëlqejnë dhjetë herë më fort në ditët e fundit, sepse pranohet se ato përcaktojnë referencën e parë, jo vetëm të mbretërive të profecisë biblike, por edhe të referencës së parë të zbulesës se i teti është prej të shtatëve. Jezusi gjithmonë e ilustron fundin e një gjëje me fillimin e një gjëje.</w:t>
      </w:r>
    </w:p>
    <w:p>
      <w:pPr>
        <w:pStyle w:val="ArticleBody"/>
        <w:jc w:val="left"/>
      </w:pPr>
      <w:r>
        <w:rPr>
          <w:rFonts w:ascii="Times New Roman" w:hAnsi="Times New Roman" w:eastAsia="Times New Roman" w:cs="Times New Roman"/>
        </w:rPr>
        <w:t>بۈتۈن پەيغەمبەرلەر ئاخىرقى كۈنلەر توغرىسىدا سۆزلەۋاتىدۇ، ۋە يۇھاننا «ۋەھىي» 17-بابتا «ھايواننى» — «بار ئىدى، ھازىر يوق؛ ئەمما تۈۋسىز ئورەكتىن چىقىپ، ھالاكەتكە كېتىدۇ» — دەپ تونۇشتۇرغاندا، ئاخىرقى يەر يۈزى پادىشاھلىقىنى كۆرسىتىدۇ. بۇ ھايۋان «تۈۋسىز ئورەك»تىن چىقىدۇ، بۇ بولسا «شەيتانىي كۈچنىڭ يېڭى بىر نامايان بولۇشى»نىڭ سىمۋولىدۇر.</w:t>
      </w:r>
    </w:p>
    <w:p>
      <w:pPr>
        <w:pStyle w:val="ArticleScripture"/>
        <w:jc w:val="left"/>
      </w:pPr>
      <w:r>
        <w:rPr>
          <w:rFonts w:ascii="Times New Roman" w:hAnsi="Times New Roman" w:eastAsia="Times New Roman" w:cs="Times New Roman"/>
        </w:rPr>
        <w:t>“‘</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ସାକ୍ଷ୍ୟ</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 xml:space="preserve"> </w:t>
      </w:r>
      <w:r>
        <w:rPr>
          <w:rFonts w:ascii="Nirmala UI" w:hAnsi="Nirmala UI" w:eastAsia="Nirmala UI" w:cs="Nirmala UI"/>
        </w:rPr>
        <w:t>ସାକ୍ଷୀ</w:t>
      </w:r>
      <w:r>
        <w:rPr>
          <w:rFonts w:ascii="Times New Roman" w:hAnsi="Times New Roman" w:eastAsia="Times New Roman" w:cs="Times New Roman"/>
        </w:rPr>
        <w:t xml:space="preserve"> </w:t>
      </w:r>
      <w:r>
        <w:rPr>
          <w:rFonts w:ascii="Nirmala UI" w:hAnsi="Nirmala UI" w:eastAsia="Nirmala UI" w:cs="Nirmala UI"/>
        </w:rPr>
        <w:t>ଶୋକବସ୍ତ୍ର</w:t>
      </w:r>
      <w:r>
        <w:rPr>
          <w:rFonts w:ascii="Times New Roman" w:hAnsi="Times New Roman" w:eastAsia="Times New Roman" w:cs="Times New Roman"/>
        </w:rPr>
        <w:t xml:space="preserve"> </w:t>
      </w:r>
      <w:r>
        <w:rPr>
          <w:rFonts w:ascii="Nirmala UI" w:hAnsi="Nirmala UI" w:eastAsia="Nirmala UI" w:cs="Nirmala UI"/>
        </w:rPr>
        <w:t>ପିନ୍ଧି</w:t>
      </w:r>
      <w:r>
        <w:rPr>
          <w:rFonts w:ascii="Times New Roman" w:hAnsi="Times New Roman" w:eastAsia="Times New Roman" w:cs="Times New Roman"/>
        </w:rPr>
        <w:t xml:space="preserve"> </w:t>
      </w:r>
      <w:r>
        <w:rPr>
          <w:rFonts w:ascii="Nirmala UI" w:hAnsi="Nirmala UI" w:eastAsia="Nirmala UI" w:cs="Nirmala UI"/>
        </w:rPr>
        <w:t>ଭବିଷ୍ୟଦ୍ବାଣୀ</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ସମୟାବଧି</w:t>
      </w:r>
      <w:r>
        <w:rPr>
          <w:rFonts w:ascii="Times New Roman" w:hAnsi="Times New Roman" w:eastAsia="Times New Roman" w:cs="Times New Roman"/>
        </w:rPr>
        <w:t xml:space="preserve"> 1798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କାର୍ଯ୍ୟକୁ</w:t>
      </w:r>
      <w:r>
        <w:rPr>
          <w:rFonts w:ascii="Times New Roman" w:hAnsi="Times New Roman" w:eastAsia="Times New Roman" w:cs="Times New Roman"/>
        </w:rPr>
        <w:t xml:space="preserve"> </w:t>
      </w:r>
      <w:r>
        <w:rPr>
          <w:rFonts w:ascii="Nirmala UI" w:hAnsi="Nirmala UI" w:eastAsia="Nirmala UI" w:cs="Nirmala UI"/>
        </w:rPr>
        <w:t>ଅପ୍ରକାଶିତାରେ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କରିବାର</w:t>
      </w:r>
      <w:r>
        <w:rPr>
          <w:rFonts w:ascii="Times New Roman" w:hAnsi="Times New Roman" w:eastAsia="Times New Roman" w:cs="Times New Roman"/>
        </w:rPr>
        <w:t xml:space="preserve"> </w:t>
      </w:r>
      <w:r>
        <w:rPr>
          <w:rFonts w:ascii="Nirmala UI" w:hAnsi="Nirmala UI" w:eastAsia="Nirmala UI" w:cs="Nirmala UI"/>
        </w:rPr>
        <w:t>ସୀମାନ୍ତକୁ</w:t>
      </w:r>
      <w:r>
        <w:rPr>
          <w:rFonts w:ascii="Times New Roman" w:hAnsi="Times New Roman" w:eastAsia="Times New Roman" w:cs="Times New Roman"/>
        </w:rPr>
        <w:t xml:space="preserve"> </w:t>
      </w:r>
      <w:r>
        <w:rPr>
          <w:rFonts w:ascii="Nirmala UI" w:hAnsi="Nirmala UI" w:eastAsia="Nirmala UI" w:cs="Nirmala UI"/>
        </w:rPr>
        <w:t>ପହଞ୍ଚୁଥିବା</w:t>
      </w:r>
      <w:r>
        <w:rPr>
          <w:rFonts w:ascii="Times New Roman" w:hAnsi="Times New Roman" w:eastAsia="Times New Roman" w:cs="Times New Roman"/>
        </w:rPr>
        <w:t xml:space="preserve"> </w:t>
      </w:r>
      <w:r>
        <w:rPr>
          <w:rFonts w:ascii="Nirmala UI" w:hAnsi="Nirmala UI" w:eastAsia="Nirmala UI" w:cs="Nirmala UI"/>
        </w:rPr>
        <w:t>ବେଳେ</w:t>
      </w:r>
      <w:r>
        <w:rPr>
          <w:rFonts w:ascii="Times New Roman" w:hAnsi="Times New Roman" w:eastAsia="Times New Roman" w:cs="Times New Roman"/>
        </w:rPr>
        <w:t>, ‘</w:t>
      </w:r>
      <w:r>
        <w:rPr>
          <w:rFonts w:ascii="Nirmala UI" w:hAnsi="Nirmala UI" w:eastAsia="Nirmala UI" w:cs="Nirmala UI"/>
        </w:rPr>
        <w:t>ଅତଳଗହ୍ଵରରୁ</w:t>
      </w:r>
      <w:r>
        <w:rPr>
          <w:rFonts w:ascii="Times New Roman" w:hAnsi="Times New Roman" w:eastAsia="Times New Roman" w:cs="Times New Roman"/>
        </w:rPr>
        <w:t xml:space="preserve"> </w:t>
      </w:r>
      <w:r>
        <w:rPr>
          <w:rFonts w:ascii="Nirmala UI" w:hAnsi="Nirmala UI" w:eastAsia="Nirmala UI" w:cs="Nirmala UI"/>
        </w:rPr>
        <w:t>ଉଦୟ</w:t>
      </w:r>
      <w:r>
        <w:rPr>
          <w:rFonts w:ascii="Times New Roman" w:hAnsi="Times New Roman" w:eastAsia="Times New Roman" w:cs="Times New Roman"/>
        </w:rPr>
        <w:t xml:space="preserve"> </w:t>
      </w:r>
      <w:r>
        <w:rPr>
          <w:rFonts w:ascii="Nirmala UI" w:hAnsi="Nirmala UI" w:eastAsia="Nirmala UI" w:cs="Nirmala UI"/>
        </w:rPr>
        <w:t>ହେଉଥିବା</w:t>
      </w:r>
      <w:r>
        <w:rPr>
          <w:rFonts w:ascii="Times New Roman" w:hAnsi="Times New Roman" w:eastAsia="Times New Roman" w:cs="Times New Roman"/>
        </w:rPr>
        <w:t xml:space="preserve"> </w:t>
      </w:r>
      <w:r>
        <w:rPr>
          <w:rFonts w:ascii="Nirmala UI" w:hAnsi="Nirmala UI" w:eastAsia="Nirmala UI" w:cs="Nirmala UI"/>
        </w:rPr>
        <w:t>ପଶୁ</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ଶକ୍ତିକୁ</w:t>
      </w:r>
      <w:r>
        <w:rPr>
          <w:rFonts w:ascii="Times New Roman" w:hAnsi="Times New Roman" w:eastAsia="Times New Roman" w:cs="Times New Roman"/>
        </w:rPr>
        <w:t xml:space="preserve"> </w:t>
      </w:r>
      <w:r>
        <w:rPr>
          <w:rFonts w:ascii="Nirmala UI" w:hAnsi="Nirmala UI" w:eastAsia="Nirmala UI" w:cs="Nirmala UI"/>
        </w:rPr>
        <w:t>ଚିତ୍ରିତ</w:t>
      </w:r>
      <w:r>
        <w:rPr>
          <w:rFonts w:ascii="Times New Roman" w:hAnsi="Times New Roman" w:eastAsia="Times New Roman" w:cs="Times New Roman"/>
        </w:rPr>
        <w:t xml:space="preserve"> </w:t>
      </w:r>
      <w:r>
        <w:rPr>
          <w:rFonts w:ascii="Nirmala UI" w:hAnsi="Nirmala UI" w:eastAsia="Nirmala UI" w:cs="Nirmala UI"/>
        </w:rPr>
        <w:t>କରାଯାଇଛି</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ଶକ୍ତି</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ବିରୋଧରେ</w:t>
      </w:r>
      <w:r>
        <w:rPr>
          <w:rFonts w:ascii="Times New Roman" w:hAnsi="Times New Roman" w:eastAsia="Times New Roman" w:cs="Times New Roman"/>
        </w:rPr>
        <w:t xml:space="preserve"> </w:t>
      </w:r>
      <w:r>
        <w:rPr>
          <w:rFonts w:ascii="Nirmala UI" w:hAnsi="Nirmala UI" w:eastAsia="Nirmala UI" w:cs="Nirmala UI"/>
        </w:rPr>
        <w:t>ଯୁଦ୍ଧ</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ଯୁରୋପର</w:t>
      </w:r>
      <w:r>
        <w:rPr>
          <w:rFonts w:ascii="Times New Roman" w:hAnsi="Times New Roman" w:eastAsia="Times New Roman" w:cs="Times New Roman"/>
        </w:rPr>
        <w:t xml:space="preserve"> </w:t>
      </w:r>
      <w:r>
        <w:rPr>
          <w:rFonts w:ascii="Nirmala UI" w:hAnsi="Nirmala UI" w:eastAsia="Nirmala UI" w:cs="Nirmala UI"/>
        </w:rPr>
        <w:t>ଅନେକ</w:t>
      </w:r>
      <w:r>
        <w:rPr>
          <w:rFonts w:ascii="Times New Roman" w:hAnsi="Times New Roman" w:eastAsia="Times New Roman" w:cs="Times New Roman"/>
        </w:rPr>
        <w:t xml:space="preserve"> </w:t>
      </w:r>
      <w:r>
        <w:rPr>
          <w:rFonts w:ascii="Nirmala UI" w:hAnsi="Nirmala UI" w:eastAsia="Nirmala UI" w:cs="Nirmala UI"/>
        </w:rPr>
        <w:t>ଜାତିରେ</w:t>
      </w:r>
      <w:r>
        <w:rPr>
          <w:rFonts w:ascii="Times New Roman" w:hAnsi="Times New Roman" w:eastAsia="Times New Roman" w:cs="Times New Roman"/>
        </w:rPr>
        <w:t xml:space="preserve">, </w:t>
      </w:r>
      <w:r>
        <w:rPr>
          <w:rFonts w:ascii="Nirmala UI" w:hAnsi="Nirmala UI" w:eastAsia="Nirmala UI" w:cs="Nirmala UI"/>
        </w:rPr>
        <w:t>ଚର୍ଚ୍ଚ</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ରାଜ୍ୟରେ</w:t>
      </w:r>
      <w:r>
        <w:rPr>
          <w:rFonts w:ascii="Times New Roman" w:hAnsi="Times New Roman" w:eastAsia="Times New Roman" w:cs="Times New Roman"/>
        </w:rPr>
        <w:t xml:space="preserve"> </w:t>
      </w:r>
      <w:r>
        <w:rPr>
          <w:rFonts w:ascii="Nirmala UI" w:hAnsi="Nirmala UI" w:eastAsia="Nirmala UI" w:cs="Nirmala UI"/>
        </w:rPr>
        <w:t>ଶାସନ</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ଶକ୍ତିମାନମାନେ</w:t>
      </w:r>
      <w:r>
        <w:rPr>
          <w:rFonts w:ascii="Times New Roman" w:hAnsi="Times New Roman" w:eastAsia="Times New Roman" w:cs="Times New Roman"/>
        </w:rPr>
        <w:t xml:space="preserve"> </w:t>
      </w:r>
      <w:r>
        <w:rPr>
          <w:rFonts w:ascii="Nirmala UI" w:hAnsi="Nirmala UI" w:eastAsia="Nirmala UI" w:cs="Nirmala UI"/>
        </w:rPr>
        <w:t>ଶତାବ୍ଦୀଧରି</w:t>
      </w:r>
      <w:r>
        <w:rPr>
          <w:rFonts w:ascii="Times New Roman" w:hAnsi="Times New Roman" w:eastAsia="Times New Roman" w:cs="Times New Roman"/>
        </w:rPr>
        <w:t xml:space="preserve"> </w:t>
      </w:r>
      <w:r>
        <w:rPr>
          <w:rFonts w:ascii="Nirmala UI" w:hAnsi="Nirmala UI" w:eastAsia="Nirmala UI" w:cs="Nirmala UI"/>
        </w:rPr>
        <w:t>ପାପସତ୍ତାର</w:t>
      </w:r>
      <w:r>
        <w:rPr>
          <w:rFonts w:ascii="Times New Roman" w:hAnsi="Times New Roman" w:eastAsia="Times New Roman" w:cs="Times New Roman"/>
        </w:rPr>
        <w:t xml:space="preserve"> </w:t>
      </w:r>
      <w:r>
        <w:rPr>
          <w:rFonts w:ascii="Nirmala UI" w:hAnsi="Nirmala UI" w:eastAsia="Nirmala UI" w:cs="Nirmala UI"/>
        </w:rPr>
        <w:t>ମାଧ୍ୟମରେ</w:t>
      </w:r>
      <w:r>
        <w:rPr>
          <w:rFonts w:ascii="Times New Roman" w:hAnsi="Times New Roman" w:eastAsia="Times New Roman" w:cs="Times New Roman"/>
        </w:rPr>
        <w:t xml:space="preserve"> </w:t>
      </w:r>
      <w:r>
        <w:rPr>
          <w:rFonts w:ascii="Nirmala UI" w:hAnsi="Nirmala UI" w:eastAsia="Nirmala UI" w:cs="Nirmala UI"/>
        </w:rPr>
        <w:t>ଶୈତାନଙ୍କ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ନିୟନ୍ତ୍ରିତ</w:t>
      </w:r>
      <w:r>
        <w:rPr>
          <w:rFonts w:ascii="Times New Roman" w:hAnsi="Times New Roman" w:eastAsia="Times New Roman" w:cs="Times New Roman"/>
        </w:rPr>
        <w:t xml:space="preserve"> </w:t>
      </w:r>
      <w:r>
        <w:rPr>
          <w:rFonts w:ascii="Nirmala UI" w:hAnsi="Nirmala UI" w:eastAsia="Nirmala UI" w:cs="Nirmala UI"/>
        </w:rPr>
        <w:t>ହୋଇଆସୁଥିଲେ।</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ଏଠାରେ</w:t>
      </w:r>
      <w:r>
        <w:rPr>
          <w:rFonts w:ascii="Times New Roman" w:hAnsi="Times New Roman" w:eastAsia="Times New Roman" w:cs="Times New Roman"/>
        </w:rPr>
        <w:t xml:space="preserve"> </w:t>
      </w:r>
      <w:r>
        <w:rPr>
          <w:rFonts w:ascii="Nirmala UI" w:hAnsi="Nirmala UI" w:eastAsia="Nirmala UI" w:cs="Nirmala UI"/>
        </w:rPr>
        <w:t>ଶୈତାନୀ</w:t>
      </w:r>
      <w:r>
        <w:rPr>
          <w:rFonts w:ascii="Times New Roman" w:hAnsi="Times New Roman" w:eastAsia="Times New Roman" w:cs="Times New Roman"/>
        </w:rPr>
        <w:t xml:space="preserve"> </w:t>
      </w:r>
      <w:r>
        <w:rPr>
          <w:rFonts w:ascii="Nirmala UI" w:hAnsi="Nirmala UI" w:eastAsia="Nirmala UI" w:cs="Nirmala UI"/>
        </w:rPr>
        <w:t>ଶକ୍ତିର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ନୂତନ</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ଦୃଷ୍ଟିଗୋଚର</w:t>
      </w:r>
      <w:r>
        <w:rPr>
          <w:rFonts w:ascii="Times New Roman" w:hAnsi="Times New Roman" w:eastAsia="Times New Roman" w:cs="Times New Roman"/>
        </w:rPr>
        <w:t xml:space="preserve"> </w:t>
      </w:r>
      <w:r>
        <w:rPr>
          <w:rFonts w:ascii="Nirmala UI" w:hAnsi="Nirmala UI" w:eastAsia="Nirmala UI" w:cs="Nirmala UI"/>
        </w:rPr>
        <w:t>କରାଯାଇଛି।</w:t>
      </w:r>
      <w:r>
        <w:rPr>
          <w:rFonts w:ascii="Times New Roman" w:hAnsi="Times New Roman" w:eastAsia="Times New Roman" w:cs="Times New Roman"/>
        </w:rPr>
        <w:t>” The Great Controversy, 268.</w:t>
      </w:r>
    </w:p>
    <w:p>
      <w:pPr>
        <w:pStyle w:val="ArticleBody"/>
        <w:jc w:val="left"/>
      </w:pPr>
      <w:r>
        <w:rPr>
          <w:rFonts w:ascii="Times New Roman" w:hAnsi="Times New Roman" w:eastAsia="Times New Roman" w:cs="Times New Roman"/>
        </w:rPr>
        <w:t>ئىلىم پەن ئەھلى بولغان بەزى دىنىي نازارىيەچىلەر شۇنداق دەۋا قىلىدۇكى، ۋەھىي كىتابىنىڭ ئون بىرىنچى بابىدا «تېرىكسىز تۇڭغۇزدىن چىقىدىغان ۋەھشىي ھايۋان» دېگەن ئىبارە مەزكۇر باپتا فىرانسىيە ئىنقىلابىدىكى ئاتېئىزىم دەپ تونۇشتۇرۇلغانلىقى ئۈچۈن، «تېرىكسىز تۇڭغۇز» دېگەن ئىبارە ئاتېئىزىمنىڭ بەلگىسىدۇر. ئەمما ۋەھىي كىتابىنىڭ توققۇزىنچى بابىدا ئىسلام «تېرىكسىز تۇڭغۇز»دىن كۆتۈرۈلۈپ چىققان، ھالبۇكى ئىسلام ئاتېئىزىم ئەمەس. «تېرىكسىز تۇڭغۇز» شەيتانى بىر نامايان بولۇشنى ئىپادىلەيدۇ.</w:t>
      </w:r>
    </w:p>
    <w:p>
      <w:pPr>
        <w:pStyle w:val="ArticleScripture"/>
        <w:jc w:val="left"/>
      </w:pPr>
      <w:r>
        <w:rPr>
          <w:rFonts w:ascii="Times New Roman" w:hAnsi="Times New Roman" w:eastAsia="Times New Roman" w:cs="Times New Roman"/>
        </w:rPr>
        <w:t>«Ему я сказала, что Господь показал мне в видении, что месмеризм — от дьявола, из бездны, и что вскоре он туда и возвратится вместе с теми, кто продолжал его употреблять». Review and Herald, July 21, 1851.</w:t>
      </w:r>
    </w:p>
    <w:p>
      <w:pPr>
        <w:pStyle w:val="ArticleBody"/>
        <w:jc w:val="left"/>
      </w:pPr>
      <w:r>
        <w:rPr>
          <w:rFonts w:ascii="Times New Roman" w:hAnsi="Times New Roman" w:eastAsia="Times New Roman" w:cs="Times New Roman"/>
        </w:rPr>
        <w:t>“Şeytan”dan olan bir şey, “enginsiz kuyu”dandır. Vahiy on yedinci bölümde, enginsiz kuyudan yükselen canavar, helâke giden kudrettir; ve adları kitaba yazılmamış olanlar onun ardından hayretle gideceklerdir. “Helâk” ebedî mahkûmiyet anlamına gelir ve Vahiy’de, canavarın içine atıldığı “ateş gölü” olarak tasvir edilir.</w:t>
      </w:r>
    </w:p>
    <w:p>
      <w:pPr>
        <w:pStyle w:val="ArticleScripture"/>
        <w:jc w:val="left"/>
      </w:pPr>
      <w:r>
        <w:rPr>
          <w:rFonts w:ascii="Times New Roman" w:hAnsi="Times New Roman" w:eastAsia="Times New Roman" w:cs="Times New Roman"/>
        </w:rPr>
        <w:t>Apo pe jinet baken, ha hendive pe profeta japuikue guasu henondépe, umi reheve ombotavy vaʼekue umi ojapyhy vaʼekuépe pe jinet rysýi ha umi omombaʼéva i taʼãnga. Koʼã mokõivéva oñemombo oikovéva tata ysyry pe azufre hendývape. Apocalipsis 19:20.</w:t>
      </w:r>
    </w:p>
    <w:p>
      <w:pPr>
        <w:pStyle w:val="ArticleBody"/>
        <w:jc w:val="left"/>
      </w:pPr>
      <w:r>
        <w:rPr>
          <w:rFonts w:ascii="Times New Roman" w:hAnsi="Times New Roman" w:eastAsia="Times New Roman" w:cs="Times New Roman"/>
        </w:rPr>
        <w:t>Kapitel teighertoouze hina, no rifs beest hy comes frohm zee si, which Sister White directly identifies az thee peh-pey-see, iz identified. In that passage, thee world wanders after thee papal beest.</w:t>
      </w:r>
    </w:p>
    <w:p>
      <w:pPr>
        <w:pStyle w:val="ArticleScripture"/>
        <w:jc w:val="left"/>
      </w:pPr>
      <w:r>
        <w:rPr>
          <w:rFonts w:ascii="Times New Roman" w:hAnsi="Times New Roman" w:eastAsia="Times New Roman" w:cs="Times New Roman"/>
        </w:rPr>
        <w:t>Nkapona muthu yimoja ya mitwe yakwe ngati yapondomokiska ku nyifwa; ndipo chilonda chake chakufyifiska nyifwa chikachizgika: ndipo charu chose chikazizwa na kuŵalondezga chilombo. Chivumbuzi 13:13.</w:t>
      </w:r>
    </w:p>
    <w:p>
      <w:pPr>
        <w:pStyle w:val="ArticleBody"/>
        <w:jc w:val="left"/>
      </w:pPr>
      <w:r>
        <w:rPr>
          <w:rFonts w:ascii="Times New Roman" w:hAnsi="Times New Roman" w:eastAsia="Times New Roman" w:cs="Times New Roman"/>
        </w:rPr>
        <w:t>Аян он жетідегі “жер бетінде тұратындар таңғалатын” аң — таяуда келетін жексенбілік заң кезінде папалықтың өлімші жарасы жазылғанда көрінетін шайтандық биліктің соңғы көрінісі. Он жетінші тараудағы әйел мен ол мінген аңның әрбір пайғамбарлық сипаты Рим шіркеуін айқындайды, дәл 1950 жылға дейін жарық көрген сөздіктер айқындағанындай.</w:t>
      </w:r>
    </w:p>
    <w:p>
      <w:pPr>
        <w:pStyle w:val="ArticleBody"/>
        <w:jc w:val="left"/>
      </w:pPr>
      <w:r>
        <w:rPr>
          <w:rFonts w:ascii="Nirmala UI" w:hAnsi="Nirmala UI" w:eastAsia="Nirmala UI" w:cs="Nirmala UI"/>
        </w:rPr>
        <w:t>ᱨᱮᱵᱮᱞᱮᱥᱚᱱ</w:t>
      </w:r>
      <w:r>
        <w:rPr>
          <w:rFonts w:ascii="Times New Roman" w:hAnsi="Times New Roman" w:eastAsia="Times New Roman" w:cs="Times New Roman"/>
        </w:rPr>
        <w:t xml:space="preserve"> </w:t>
      </w:r>
      <w:r>
        <w:rPr>
          <w:rFonts w:ascii="Nirmala UI" w:hAnsi="Nirmala UI" w:eastAsia="Nirmala UI" w:cs="Nirmala UI"/>
        </w:rPr>
        <w:t>ᱥᱮᱵᱮᱱᱴᱤᱱ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ᱡᱟᱱᱣᱟᱨ</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ᱜᱤᱨᱡᱟ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ᱨᱟᱡ</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ᱡᱚᱲ</w:t>
      </w:r>
      <w:r>
        <w:rPr>
          <w:rFonts w:ascii="Times New Roman" w:hAnsi="Times New Roman" w:eastAsia="Times New Roman" w:cs="Times New Roman"/>
        </w:rPr>
        <w:t xml:space="preserve"> </w:t>
      </w:r>
      <w:r>
        <w:rPr>
          <w:rFonts w:ascii="Nirmala UI" w:hAnsi="Nirmala UI" w:eastAsia="Nirmala UI" w:cs="Nirmala UI"/>
        </w:rPr>
        <w:t>ᱠᱟᱱᱟᱢ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ᱡᱟᱱᱣᱟᱨ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ᱪᱤᱛᱟᱹᱨ</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ᱥᱟᱛ</w:t>
      </w:r>
      <w:r>
        <w:rPr>
          <w:rFonts w:ascii="Times New Roman" w:hAnsi="Times New Roman" w:eastAsia="Times New Roman" w:cs="Times New Roman"/>
        </w:rPr>
        <w:t xml:space="preserve"> </w:t>
      </w:r>
      <w:r>
        <w:rPr>
          <w:rFonts w:ascii="Nirmala UI" w:hAnsi="Nirmala UI" w:eastAsia="Nirmala UI" w:cs="Nirmala UI"/>
        </w:rPr>
        <w:t>ᱢᱚᱴᱟᱜ</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ᱡᱮᱞ</w:t>
      </w:r>
      <w:r>
        <w:rPr>
          <w:rFonts w:ascii="Times New Roman" w:hAnsi="Times New Roman" w:eastAsia="Times New Roman" w:cs="Times New Roman"/>
        </w:rPr>
        <w:t xml:space="preserve"> </w:t>
      </w:r>
      <w:r>
        <w:rPr>
          <w:rFonts w:ascii="Nirmala UI" w:hAnsi="Nirmala UI" w:eastAsia="Nirmala UI" w:cs="Nirmala UI"/>
        </w:rPr>
        <w:t>ᱥᱤᱝ</w:t>
      </w:r>
      <w:r>
        <w:rPr>
          <w:rFonts w:ascii="Times New Roman" w:hAnsi="Times New Roman" w:eastAsia="Times New Roman" w:cs="Times New Roman"/>
        </w:rPr>
        <w:t xml:space="preserve"> </w:t>
      </w:r>
      <w:r>
        <w:rPr>
          <w:rFonts w:ascii="Nirmala UI" w:hAnsi="Nirmala UI" w:eastAsia="Nirmala UI" w:cs="Nirmala UI"/>
        </w:rPr>
        <w:t>ᱥᱟᱦᱟᱜ</w:t>
      </w:r>
      <w:r>
        <w:rPr>
          <w:rFonts w:ascii="Times New Roman" w:hAnsi="Times New Roman" w:eastAsia="Times New Roman" w:cs="Times New Roman"/>
        </w:rPr>
        <w:t xml:space="preserve"> </w:t>
      </w:r>
      <w:r>
        <w:rPr>
          <w:rFonts w:ascii="Nirmala UI" w:hAnsi="Nirmala UI" w:eastAsia="Nirmala UI" w:cs="Nirmala UI"/>
        </w:rPr>
        <w:t>ᱡᱟᱱᱣᱟᱨ</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ᱨᱟᱡᱽ</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ᱡᱮᱞ</w:t>
      </w:r>
      <w:r>
        <w:rPr>
          <w:rFonts w:ascii="Times New Roman" w:hAnsi="Times New Roman" w:eastAsia="Times New Roman" w:cs="Times New Roman"/>
        </w:rPr>
        <w:t xml:space="preserve"> </w:t>
      </w:r>
      <w:r>
        <w:rPr>
          <w:rFonts w:ascii="Nirmala UI" w:hAnsi="Nirmala UI" w:eastAsia="Nirmala UI" w:cs="Nirmala UI"/>
        </w:rPr>
        <w:t>ᱨᱟᱡᱟ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ᱤᱭᱩᱱᱟᱭᱴᱮᱰ</w:t>
      </w:r>
      <w:r>
        <w:rPr>
          <w:rFonts w:ascii="Times New Roman" w:hAnsi="Times New Roman" w:eastAsia="Times New Roman" w:cs="Times New Roman"/>
        </w:rPr>
        <w:t xml:space="preserve"> </w:t>
      </w:r>
      <w:r>
        <w:rPr>
          <w:rFonts w:ascii="Nirmala UI" w:hAnsi="Nirmala UI" w:eastAsia="Nirmala UI" w:cs="Nirmala UI"/>
        </w:rPr>
        <w:t>ᱱᱮᱥᱚᱱᱥ</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ᱜᱚᱴᱟᱣ</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ᱢᱟᱭᱡᱩ</w:t>
      </w:r>
      <w:r>
        <w:rPr>
          <w:rFonts w:ascii="Times New Roman" w:hAnsi="Times New Roman" w:eastAsia="Times New Roman" w:cs="Times New Roman"/>
        </w:rPr>
        <w:t xml:space="preserve"> </w:t>
      </w:r>
      <w:r>
        <w:rPr>
          <w:rFonts w:ascii="Nirmala UI" w:hAnsi="Nirmala UI" w:eastAsia="Nirmala UI" w:cs="Nirmala UI"/>
        </w:rPr>
        <w:t>ᱫᱟᱹᱲᱟᱹᱛ</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ᱥᱟᱥᱚᱱ</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ᱢᱟᱭᱡᱩ</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ᱯᱟᱯᱟᱥᱤ</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ᱵᱟᱵᱤᱞᱚᱱ</w:t>
      </w:r>
      <w:r>
        <w:rPr>
          <w:rFonts w:ascii="Times New Roman" w:hAnsi="Times New Roman" w:eastAsia="Times New Roman" w:cs="Times New Roman"/>
        </w:rPr>
        <w:t xml:space="preserve"> </w:t>
      </w:r>
      <w:r>
        <w:rPr>
          <w:rFonts w:ascii="Nirmala UI" w:hAnsi="Nirmala UI" w:eastAsia="Nirmala UI" w:cs="Nirmala UI"/>
        </w:rPr>
        <w:t>ᱢᱟᱦᱟᱱ</w:t>
      </w:r>
      <w:r>
        <w:rPr>
          <w:rFonts w:ascii="Times New Roman" w:hAnsi="Times New Roman" w:eastAsia="Times New Roman" w:cs="Times New Roman"/>
        </w:rPr>
        <w:t xml:space="preserve">, </w:t>
      </w:r>
      <w:r>
        <w:rPr>
          <w:rFonts w:ascii="Nirmala UI" w:hAnsi="Nirmala UI" w:eastAsia="Nirmala UI" w:cs="Nirmala UI"/>
        </w:rPr>
        <w:t>ᱨᱮᱸᱰᱤ</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ᱟᱭᱚ</w:t>
      </w:r>
      <w:r>
        <w:rPr>
          <w:rFonts w:ascii="Times New Roman" w:hAnsi="Times New Roman" w:eastAsia="Times New Roman" w:cs="Times New Roman"/>
        </w:rPr>
        <w:t xml:space="preserve"> </w:t>
      </w:r>
      <w:r>
        <w:rPr>
          <w:rFonts w:ascii="Nirmala UI" w:hAnsi="Nirmala UI" w:eastAsia="Nirmala UI" w:cs="Nirmala UI"/>
        </w:rPr>
        <w:t>ᱵᱚᱞᱚ</w:t>
      </w:r>
      <w:r>
        <w:rPr>
          <w:rFonts w:ascii="Times New Roman" w:hAnsi="Times New Roman" w:eastAsia="Times New Roman" w:cs="Times New Roman"/>
        </w:rPr>
        <w:t xml:space="preserve"> </w:t>
      </w:r>
      <w:r>
        <w:rPr>
          <w:rFonts w:ascii="Nirmala UI" w:hAnsi="Nirmala UI" w:eastAsia="Nirmala UI" w:cs="Nirmala UI"/>
        </w:rPr>
        <w:t>ᱪᱤᱱᱦᱟᱹᱣ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ᱪᱤᱱᱦᱟᱹᱣ</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ᱟᱵᱚ</w:t>
      </w:r>
      <w:r>
        <w:rPr>
          <w:rFonts w:ascii="Times New Roman" w:hAnsi="Times New Roman" w:eastAsia="Times New Roman" w:cs="Times New Roman"/>
        </w:rPr>
        <w:t xml:space="preserve"> 1798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ᱨᱩᱣᱟᱹᱲ</w:t>
      </w:r>
      <w:r>
        <w:rPr>
          <w:rFonts w:ascii="Times New Roman" w:hAnsi="Times New Roman" w:eastAsia="Times New Roman" w:cs="Times New Roman"/>
        </w:rPr>
        <w:t xml:space="preserve"> </w:t>
      </w:r>
      <w:r>
        <w:rPr>
          <w:rFonts w:ascii="Nirmala UI" w:hAnsi="Nirmala UI" w:eastAsia="Nirmala UI" w:cs="Nirmala UI"/>
        </w:rPr>
        <w:t>ᱨᱩᱣᱟᱹᱲ</w:t>
      </w:r>
      <w:r>
        <w:rPr>
          <w:rFonts w:ascii="Times New Roman" w:hAnsi="Times New Roman" w:eastAsia="Times New Roman" w:cs="Times New Roman"/>
        </w:rPr>
        <w:t xml:space="preserve"> </w:t>
      </w:r>
      <w:r>
        <w:rPr>
          <w:rFonts w:ascii="Nirmala UI" w:hAnsi="Nirmala UI" w:eastAsia="Nirmala UI" w:cs="Nirmala UI"/>
        </w:rPr>
        <w:t>ᱫᱟᱲᱮᱭᱟ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ᱴᱷᱟᱶ</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ᱡᱮᱠᱷᱟᱱ</w:t>
      </w:r>
      <w:r>
        <w:rPr>
          <w:rFonts w:ascii="Times New Roman" w:hAnsi="Times New Roman" w:eastAsia="Times New Roman" w:cs="Times New Roman"/>
        </w:rPr>
        <w:t xml:space="preserve"> </w:t>
      </w:r>
      <w:r>
        <w:rPr>
          <w:rFonts w:ascii="Nirmala UI" w:hAnsi="Nirmala UI" w:eastAsia="Nirmala UI" w:cs="Nirmala UI"/>
        </w:rPr>
        <w:t>ᱡᱚᱦᱚᱱ</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ᱵᱟᱭᱵᱤᱞ</w:t>
      </w:r>
      <w:r>
        <w:rPr>
          <w:rFonts w:ascii="Times New Roman" w:hAnsi="Times New Roman" w:eastAsia="Times New Roman" w:cs="Times New Roman"/>
        </w:rPr>
        <w:t xml:space="preserve"> </w:t>
      </w:r>
      <w:r>
        <w:rPr>
          <w:rFonts w:ascii="Nirmala UI" w:hAnsi="Nirmala UI" w:eastAsia="Nirmala UI" w:cs="Nirmala UI"/>
        </w:rPr>
        <w:t>ᱵᱷᱟᱵᱤᱥᱚᱛᱵᱟᱱᱤ</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ᱨᱟᱡᱽ</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ᱪᱤᱛᱟᱹᱨ</w:t>
      </w:r>
      <w:r>
        <w:rPr>
          <w:rFonts w:ascii="Times New Roman" w:hAnsi="Times New Roman" w:eastAsia="Times New Roman" w:cs="Times New Roman"/>
        </w:rPr>
        <w:t xml:space="preserve"> </w:t>
      </w:r>
      <w:r>
        <w:rPr>
          <w:rFonts w:ascii="Nirmala UI" w:hAnsi="Nirmala UI" w:eastAsia="Nirmala UI" w:cs="Nirmala UI"/>
        </w:rPr>
        <w:t>ᱧᱟᱢ</w:t>
      </w:r>
      <w:r>
        <w:rPr>
          <w:rFonts w:ascii="Times New Roman" w:hAnsi="Times New Roman" w:eastAsia="Times New Roman" w:cs="Times New Roman"/>
        </w:rPr>
        <w:t xml:space="preserve"> </w:t>
      </w:r>
      <w:r>
        <w:rPr>
          <w:rFonts w:ascii="Nirmala UI" w:hAnsi="Nirmala UI" w:eastAsia="Nirmala UI" w:cs="Nirmala UI"/>
        </w:rPr>
        <w:t>ᱥᱟᱠᱟᱢ</w:t>
      </w:r>
      <w:r>
        <w:rPr>
          <w:rFonts w:ascii="Times New Roman" w:hAnsi="Times New Roman" w:eastAsia="Times New Roman" w:cs="Times New Roman"/>
        </w:rPr>
        <w:t xml:space="preserve"> </w:t>
      </w:r>
      <w:r>
        <w:rPr>
          <w:rFonts w:ascii="Nirmala UI" w:hAnsi="Nirmala UI" w:eastAsia="Nirmala UI" w:cs="Nirmala UI"/>
        </w:rPr>
        <w:t>ᱧᱟᱢ</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ᱚᱱᱟᱛᱮ</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ᱞᱟᱦᱟ</w:t>
      </w:r>
      <w:r>
        <w:rPr>
          <w:rFonts w:ascii="Times New Roman" w:hAnsi="Times New Roman" w:eastAsia="Times New Roman" w:cs="Times New Roman"/>
        </w:rPr>
        <w:t xml:space="preserve"> </w:t>
      </w:r>
      <w:r>
        <w:rPr>
          <w:rFonts w:ascii="Nirmala UI" w:hAnsi="Nirmala UI" w:eastAsia="Nirmala UI" w:cs="Nirmala UI"/>
        </w:rPr>
        <w:t>ᱠᱟᱱᱟ</w:t>
      </w:r>
      <w:r>
        <w:rPr>
          <w:rFonts w:ascii="Myanmar Text" w:hAnsi="Myanmar Text" w:eastAsia="Myanmar Text" w:cs="Myanmar Text"/>
        </w:rPr>
        <w:t>။</w:t>
      </w:r>
    </w:p>
    <w:p>
      <w:pPr>
        <w:pStyle w:val="ArticleBody"/>
        <w:jc w:val="left"/>
      </w:pPr>
      <w:r>
        <w:rPr>
          <w:rFonts w:ascii="Times New Roman" w:hAnsi="Times New Roman" w:eastAsia="Times New Roman" w:cs="Times New Roman"/>
        </w:rPr>
        <w:t>Ñuqanchikqa chay qhapaq suyukunata, hinaspa paykunapa rikch’ayninta Danielpa iskay ñiqin kapitulupeqa, hamuq qillqapi rimarisun.</w:t>
      </w:r>
    </w:p>
    <w:p>
      <w:pPr>
        <w:pStyle w:val="ArticleScripture"/>
        <w:jc w:val="left"/>
      </w:pPr>
      <w:r>
        <w:rPr>
          <w:rFonts w:ascii="Times New Roman" w:hAnsi="Times New Roman" w:eastAsia="Times New Roman" w:cs="Times New Roman"/>
        </w:rPr>
        <w:t>«هر امّتی که بر صحنۀ عمل قدم نهاده است، اجازه یافته است جایگاه خود را بر زمین اشغال کند، تا دیده شود که آیا مقصودِ “نگهبان و قدّوس” را به انجام خواهد رسانید یا نه.» نبوّت، طلوع و سقوطِ امپراتوری‌های بزرگ جهان—بابل، ماد و پارس، یونان، و روم—را ترسیم کرده است. دربارۀ هر یک از اینها، همان‌گونه که دربارۀ امّت‌های کم‌توان‌تر نیز، تاریخ تکرار شد. هر یک دورۀ آزمونِ خود را داشت، هر یک ناکام ماند، جلالش پژمرد، قدرتش از میان رفت، و جایگاهش را دیگری اشغال کرد.</w:t>
      </w:r>
    </w:p>
    <w:p>
      <w:pPr>
        <w:pStyle w:val="ArticleScripture"/>
        <w:jc w:val="left"/>
      </w:pPr>
      <w:r>
        <w:rPr>
          <w:rFonts w:ascii="Times New Roman" w:hAnsi="Times New Roman" w:eastAsia="Times New Roman" w:cs="Times New Roman"/>
        </w:rPr>
        <w:t>«Ал халықтар Құдайдың қағидаттарын қабылдамай, осы терістеулері арқылы өздерінің күйреуін туғызғанымен, соған қарамастан, барлық іс-әрекеттері арқылы бәрін билеуші Құдайдың мақсаты жүзеге асып жатқаны анық көрініп тұрды».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چھپن</dc:title>
  <dc:subject>وحي 17 ن سِرًّا فَتَّن: آخَر نُبُوَّت ان تَعْظَمت زانية و انْوَحش</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