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شەست</w:t>
      </w:r>
    </w:p>
    <w:p>
      <w:pPr>
        <w:pStyle w:val="ArticleSubtitle"/>
        <w:jc w:val="left"/>
      </w:pPr>
      <w:r>
        <w:rPr>
          <w:rFonts w:ascii="Arial" w:hAnsi="Arial" w:eastAsia="Arial" w:cs="Arial"/>
        </w:rPr>
        <w:t>Oración de Daniel y el secreto del Octavo Reino: una revelación de los últimos días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ꦧꦧ</w:t>
      </w:r>
      <w:r>
        <w:rPr>
          <w:rFonts w:ascii="Times New Roman" w:hAnsi="Times New Roman" w:eastAsia="Times New Roman" w:cs="Times New Roman"/>
        </w:rPr>
        <w:t xml:space="preserve"> </w:t>
      </w:r>
      <w:r>
        <w:rPr>
          <w:rFonts w:ascii="Javanese Text" w:hAnsi="Javanese Text" w:eastAsia="Javanese Text" w:cs="Javanese Text"/>
        </w:rPr>
        <w:t>꧑꧗</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꧑꧘</w:t>
      </w:r>
      <w:r>
        <w:rPr>
          <w:rFonts w:ascii="Times New Roman" w:hAnsi="Times New Roman" w:eastAsia="Times New Roman" w:cs="Times New Roman"/>
        </w:rPr>
        <w:t xml:space="preserve"> </w:t>
      </w:r>
      <w:r>
        <w:rPr>
          <w:rFonts w:ascii="Javanese Text" w:hAnsi="Javanese Text" w:eastAsia="Javanese Text" w:cs="Javanese Text"/>
        </w:rPr>
        <w:t>ꦕꦏ꧀ꦫꦮꦭꦤ꧀</w:t>
      </w:r>
      <w:r>
        <w:rPr>
          <w:rFonts w:ascii="Times New Roman" w:hAnsi="Times New Roman" w:eastAsia="Times New Roman" w:cs="Times New Roman"/>
        </w:rPr>
        <w:t xml:space="preserve">, </w:t>
      </w:r>
      <w:r>
        <w:rPr>
          <w:rFonts w:ascii="Javanese Text" w:hAnsi="Javanese Text" w:eastAsia="Javanese Text" w:cs="Javanese Text"/>
        </w:rPr>
        <w:t>ꦱꦶꦗꦶ</w:t>
      </w:r>
      <w:r>
        <w:rPr>
          <w:rFonts w:ascii="Times New Roman" w:hAnsi="Times New Roman" w:eastAsia="Times New Roman" w:cs="Times New Roman"/>
        </w:rPr>
        <w:t xml:space="preserve"> </w:t>
      </w:r>
      <w:r>
        <w:rPr>
          <w:rFonts w:ascii="Javanese Text" w:hAnsi="Javanese Text" w:eastAsia="Javanese Text" w:cs="Javanese Text"/>
        </w:rPr>
        <w:t>ꦩꦭꦺꦏꦠ꧀</w:t>
      </w:r>
      <w:r>
        <w:rPr>
          <w:rFonts w:ascii="Times New Roman" w:hAnsi="Times New Roman" w:eastAsia="Times New Roman" w:cs="Times New Roman"/>
        </w:rPr>
        <w:t xml:space="preserve"> </w:t>
      </w:r>
      <w:r>
        <w:rPr>
          <w:rFonts w:ascii="Javanese Text" w:hAnsi="Javanese Text" w:eastAsia="Javanese Text" w:cs="Javanese Text"/>
        </w:rPr>
        <w:t>ꦤꦁꦏꦼꦤ꧀ꦏꦼ</w:t>
      </w:r>
      <w:r>
        <w:rPr>
          <w:rFonts w:ascii="Times New Roman" w:hAnsi="Times New Roman" w:eastAsia="Times New Roman" w:cs="Times New Roman"/>
        </w:rPr>
        <w:t xml:space="preserve"> </w:t>
      </w:r>
      <w:r>
        <w:rPr>
          <w:rFonts w:ascii="Javanese Text" w:hAnsi="Javanese Text" w:eastAsia="Javanese Text" w:cs="Javanese Text"/>
        </w:rPr>
        <w:t>ꦫꦶꦮꦸꦠ꧀</w:t>
      </w:r>
      <w:r>
        <w:rPr>
          <w:rFonts w:ascii="Times New Roman" w:hAnsi="Times New Roman" w:eastAsia="Times New Roman" w:cs="Times New Roman"/>
        </w:rPr>
        <w:t xml:space="preserve"> </w:t>
      </w:r>
      <w:r>
        <w:rPr>
          <w:rFonts w:ascii="Javanese Text" w:hAnsi="Javanese Text" w:eastAsia="Javanese Text" w:cs="Javanese Text"/>
        </w:rPr>
        <w:t>ꦥꦔꦏꦶꦩꦤ꧀</w:t>
      </w:r>
      <w:r>
        <w:rPr>
          <w:rFonts w:ascii="Times New Roman" w:hAnsi="Times New Roman" w:eastAsia="Times New Roman" w:cs="Times New Roman"/>
        </w:rPr>
        <w:t xml:space="preserve"> </w:t>
      </w:r>
      <w:r>
        <w:rPr>
          <w:rFonts w:ascii="Javanese Text" w:hAnsi="Javanese Text" w:eastAsia="Javanese Text" w:cs="Javanese Text"/>
        </w:rPr>
        <w:t>ꦥꦥꦱꦶ</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ꦪꦺꦴꦲꦤ꧀ꦱ꧀</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pangrincikaning pangakiman pungkasanipun, karajan-karajaning wangsit Kitab Suci kaawakaken.</w:t>
      </w:r>
    </w:p>
    <w:p>
      <w:pPr>
        <w:pStyle w:val="ArticleScripture"/>
        <w:jc w:val="left"/>
      </w:pPr>
      <w:r>
        <w:rPr>
          <w:rFonts w:ascii="Times New Roman" w:hAnsi="Times New Roman" w:eastAsia="Times New Roman" w:cs="Times New Roman"/>
        </w:rPr>
        <w:t>Ug rugi amung ya kaadman. An pito ka ulo mao ang pito ka kabukiran, nga sa ibabaw niini nagalingkod ang babaye. Ug adunay pito ka mga hari: ang lima nangapukan na, ug ang usa ania karon, ug ang lain wala pa moabot; ug sa diha nga siya moabot, kinahanglan nga magapadayon siya sa mubo nga panahon. Ug ang mananap nga kaniadto mao, ug karon wala na, siya mao ang ikawalo, ug usa sa pito, ug mopadulong sa pagkalaglag. Pinadayag 17:9–11.</w:t>
      </w:r>
    </w:p>
    <w:p>
      <w:pPr>
        <w:pStyle w:val="ArticleBody"/>
        <w:jc w:val="left"/>
      </w:pPr>
      <w:r>
        <w:rPr>
          <w:rFonts w:ascii="Times New Roman" w:hAnsi="Times New Roman" w:eastAsia="Times New Roman" w:cs="Times New Roman"/>
        </w:rPr>
        <w:t>Jɔn la wɛlɛni fan 1798, an b’a kalan ko kun wolonfla minnu tun bɛ sego kan min bɛ papasi muso ta, olu tun ye masa wolonfla ye. Masa ye masaya de ye, ani masaya fana ye kun ye Bibiliya kumaɲɔgɔnya la. San 1798 la, masaya duru tun ka bin, kelen fana tun bɛ fanga la o waati la. Masaya seginniya kelen tun ka kɛ fɛ, ani o tun bɛ taamasiyɛ kɛ ni masa tan ye. O kɔfɛ, a fɔra Jɔn ye ko masaya seginniya seeginna ye papasi sego ye, min bɔra wolonfla la. Papasi ye masaya durunna ye, ani a tun ka mɔgɔfaga dɔɔnin sɔrɔ; o de kosɔn, ni a mɔgɔfaga dɔɔnin ye banabaga, o waati la a bɛ kɛ kun seginniya seeginna ye min bɔra wolonfla la.</w:t>
      </w:r>
    </w:p>
    <w:p>
      <w:pPr>
        <w:pStyle w:val="ArticleBody"/>
        <w:jc w:val="left"/>
      </w:pPr>
      <w:r>
        <w:rPr>
          <w:rFonts w:ascii="Times New Roman" w:hAnsi="Times New Roman" w:eastAsia="Times New Roman" w:cs="Times New Roman"/>
        </w:rPr>
        <w:t>دانیال بابِ دو میں پہلی چار سلطنتیں بابل، مادیؔ و فارس، یونان اور روم ہیں۔ یہ چار حقیقی سلطنتیں چار روحانی سلطنتوں کی بھی نمائندگی کرتی ہیں، اور یہ سب مل کر مکاشفہ سترہ کے آٹھ بادشاہوں، یا سروں، کی شناخت کرتی ہیں، کیونکہ یسوع ہمیشہ کسی چیز کے انجام کو اُس کی ابتدا کے ذریعے واضح کرتا ہے۔ دانیال بابِ دو بائبل کی نبوت میں سلطنتوں کا پہلا ذکر ہے، اور مکاشفہ سترہ آخری، پس اُن میں موافقت ہونی لازم ہے، کیونکہ خدا کبھی تبدیل نہیں ہوتا۔</w:t>
      </w:r>
    </w:p>
    <w:p>
      <w:pPr>
        <w:pStyle w:val="ArticleBody"/>
        <w:jc w:val="left"/>
      </w:pPr>
      <w:r>
        <w:rPr>
          <w:rFonts w:ascii="Ebrima" w:hAnsi="Ebrima" w:eastAsia="Ebrima" w:cs="Ebrima"/>
        </w:rPr>
        <w:t>ግሳደኛን</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1798 </w:t>
      </w:r>
      <w:r>
        <w:rPr>
          <w:rFonts w:ascii="Ebrima" w:hAnsi="Ebrima" w:eastAsia="Ebrima" w:cs="Ebrima"/>
        </w:rPr>
        <w:t>ዝወደቐ</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መንፈሳዊት</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ስርዓት</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1798 </w:t>
      </w:r>
      <w:r>
        <w:rPr>
          <w:rFonts w:ascii="Ebrima" w:hAnsi="Ebrima" w:eastAsia="Ebrima" w:cs="Ebrima"/>
        </w:rPr>
        <w:t>ስልጣን</w:t>
      </w:r>
      <w:r>
        <w:rPr>
          <w:rFonts w:ascii="Times New Roman" w:hAnsi="Times New Roman" w:eastAsia="Times New Roman" w:cs="Times New Roman"/>
        </w:rPr>
        <w:t xml:space="preserve"> </w:t>
      </w:r>
      <w:r>
        <w:rPr>
          <w:rFonts w:ascii="Ebrima" w:hAnsi="Ebrima" w:eastAsia="Ebrima" w:cs="Ebrima"/>
        </w:rPr>
        <w:t>ዝሓዘ</w:t>
      </w:r>
      <w:r>
        <w:rPr>
          <w:rFonts w:ascii="Times New Roman" w:hAnsi="Times New Roman" w:eastAsia="Times New Roman" w:cs="Times New Roman"/>
        </w:rPr>
        <w:t xml:space="preserve"> </w:t>
      </w:r>
      <w:r>
        <w:rPr>
          <w:rFonts w:ascii="Ebrima" w:hAnsi="Ebrima" w:eastAsia="Ebrima" w:cs="Ebrima"/>
        </w:rPr>
        <w:t>ሽዱሽተኛ</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በቲ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ሜዶንን</w:t>
      </w:r>
      <w:r>
        <w:rPr>
          <w:rFonts w:ascii="Times New Roman" w:hAnsi="Times New Roman" w:eastAsia="Times New Roman" w:cs="Times New Roman"/>
        </w:rPr>
        <w:t xml:space="preserve"> </w:t>
      </w:r>
      <w:r>
        <w:rPr>
          <w:rFonts w:ascii="Ebrima" w:hAnsi="Ebrima" w:eastAsia="Ebrima" w:cs="Ebrima"/>
        </w:rPr>
        <w:t>ፋርስን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w:t>
      </w:r>
      <w:r>
        <w:rPr>
          <w:rFonts w:ascii="Ebrima" w:hAnsi="Ebrima" w:eastAsia="Ebrima" w:cs="Ebrima"/>
        </w:rPr>
        <w:t>ኣቕርንቲ</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ዝተምሰለ</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w:t>
      </w:r>
      <w:r>
        <w:rPr>
          <w:rFonts w:ascii="Ebrima" w:hAnsi="Ebrima" w:eastAsia="Ebrima" w:cs="Ebrima"/>
        </w:rPr>
        <w:t>ኣቕርንቲ</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ሻውዓይ</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ነገስታት</w:t>
      </w:r>
      <w:r>
        <w:rPr>
          <w:rFonts w:ascii="Times New Roman" w:hAnsi="Times New Roman" w:eastAsia="Times New Roman" w:cs="Times New Roman"/>
        </w:rPr>
        <w:t xml:space="preserve"> </w:t>
      </w:r>
      <w:r>
        <w:rPr>
          <w:rFonts w:ascii="Ebrima" w:hAnsi="Ebrima" w:eastAsia="Ebrima" w:cs="Ebrima"/>
        </w:rPr>
        <w:t>ዝቖመ፡</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1798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ዘይመጸ</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በግሪኽ</w:t>
      </w:r>
      <w:r>
        <w:rPr>
          <w:rFonts w:ascii="Times New Roman" w:hAnsi="Times New Roman" w:eastAsia="Times New Roman" w:cs="Times New Roman"/>
        </w:rPr>
        <w:t xml:space="preserve"> </w:t>
      </w:r>
      <w:r>
        <w:rPr>
          <w:rFonts w:ascii="Ebrima" w:hAnsi="Ebrima" w:eastAsia="Ebrima" w:cs="Ebrima"/>
        </w:rPr>
        <w:t>ዝተምሰለ</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ኣለም</w:t>
      </w:r>
      <w:r>
        <w:rPr>
          <w:rFonts w:ascii="Times New Roman" w:hAnsi="Times New Roman" w:eastAsia="Times New Roman" w:cs="Times New Roman"/>
        </w:rPr>
        <w:t>-</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ኣለክሳንደር</w:t>
      </w:r>
      <w:r>
        <w:rPr>
          <w:rFonts w:ascii="Times New Roman" w:hAnsi="Times New Roman" w:eastAsia="Times New Roman" w:cs="Times New Roman"/>
        </w:rPr>
        <w:t xml:space="preserve"> </w:t>
      </w:r>
      <w:r>
        <w:rPr>
          <w:rFonts w:ascii="Ebrima" w:hAnsi="Ebrima" w:eastAsia="Ebrima" w:cs="Ebrima"/>
        </w:rPr>
        <w:t>ዓቢይ</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ኣለም</w:t>
      </w:r>
      <w:r>
        <w:rPr>
          <w:rFonts w:ascii="Times New Roman" w:hAnsi="Times New Roman" w:eastAsia="Times New Roman" w:cs="Times New Roman"/>
        </w:rPr>
        <w:t>-</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ርእሲ፡</w:t>
      </w:r>
      <w:r>
        <w:rPr>
          <w:rFonts w:ascii="Times New Roman" w:hAnsi="Times New Roman" w:eastAsia="Times New Roman" w:cs="Times New Roman"/>
        </w:rPr>
        <w:t xml:space="preserve"> </w:t>
      </w:r>
      <w:r>
        <w:rPr>
          <w:rFonts w:ascii="Ebrima" w:hAnsi="Ebrima" w:eastAsia="Ebrima" w:cs="Ebrima"/>
        </w:rPr>
        <w:t>ካብቶም</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ቐታሊ</w:t>
      </w:r>
      <w:r>
        <w:rPr>
          <w:rFonts w:ascii="Times New Roman" w:hAnsi="Times New Roman" w:eastAsia="Times New Roman" w:cs="Times New Roman"/>
        </w:rPr>
        <w:t xml:space="preserve"> </w:t>
      </w:r>
      <w:r>
        <w:rPr>
          <w:rFonts w:ascii="Ebrima" w:hAnsi="Ebrima" w:eastAsia="Ebrima" w:cs="Ebrima"/>
        </w:rPr>
        <w:t>ቍስሊ</w:t>
      </w:r>
      <w:r>
        <w:rPr>
          <w:rFonts w:ascii="Times New Roman" w:hAnsi="Times New Roman" w:eastAsia="Times New Roman" w:cs="Times New Roman"/>
        </w:rPr>
        <w:t xml:space="preserve"> </w:t>
      </w:r>
      <w:r>
        <w:rPr>
          <w:rFonts w:ascii="Ebrima" w:hAnsi="Ebrima" w:eastAsia="Ebrima" w:cs="Ebrima"/>
        </w:rPr>
        <w:t>ዝተወቕዐ</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ብሓድሽ</w:t>
      </w:r>
      <w:r>
        <w:rPr>
          <w:rFonts w:ascii="Times New Roman" w:hAnsi="Times New Roman" w:eastAsia="Times New Roman" w:cs="Times New Roman"/>
        </w:rPr>
        <w:t xml:space="preserve"> </w:t>
      </w:r>
      <w:r>
        <w:rPr>
          <w:rFonts w:ascii="Ebrima" w:hAnsi="Ebrima" w:eastAsia="Ebrima" w:cs="Ebrima"/>
        </w:rPr>
        <w:t>ዝሃወየ</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ቐታሊ</w:t>
      </w:r>
      <w:r>
        <w:rPr>
          <w:rFonts w:ascii="Times New Roman" w:hAnsi="Times New Roman" w:eastAsia="Times New Roman" w:cs="Times New Roman"/>
        </w:rPr>
        <w:t xml:space="preserve"> </w:t>
      </w:r>
      <w:r>
        <w:rPr>
          <w:rFonts w:ascii="Ebrima" w:hAnsi="Ebrima" w:eastAsia="Ebrima" w:cs="Ebrima"/>
        </w:rPr>
        <w:t>ቍስሉ</w:t>
      </w:r>
      <w:r>
        <w:rPr>
          <w:rFonts w:ascii="Times New Roman" w:hAnsi="Times New Roman" w:eastAsia="Times New Roman" w:cs="Times New Roman"/>
        </w:rPr>
        <w:t xml:space="preserve"> </w:t>
      </w:r>
      <w:r>
        <w:rPr>
          <w:rFonts w:ascii="Ebrima" w:hAnsi="Ebrima" w:eastAsia="Ebrima" w:cs="Ebrima"/>
        </w:rPr>
        <w:t>ተፈዊሱ</w:t>
      </w:r>
      <w:r>
        <w:rPr>
          <w:rFonts w:ascii="Times New Roman" w:hAnsi="Times New Roman" w:eastAsia="Times New Roman" w:cs="Times New Roman"/>
        </w:rPr>
        <w:t xml:space="preserve"> </w:t>
      </w:r>
      <w:r>
        <w:rPr>
          <w:rFonts w:ascii="Ebrima" w:hAnsi="Ebrima" w:eastAsia="Ebrima" w:cs="Ebrima"/>
        </w:rPr>
        <w:t>ዳግም</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ግሳደኛ</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ነበረ።</w:t>
      </w:r>
    </w:p>
    <w:p>
      <w:pPr>
        <w:pStyle w:val="ArticleBody"/>
        <w:jc w:val="left"/>
      </w:pPr>
      <w:r>
        <w:rPr>
          <w:rFonts w:ascii="Nirmala UI" w:hAnsi="Nirmala UI" w:eastAsia="Nirmala UI" w:cs="Nirmala UI"/>
        </w:rPr>
        <w:t>लामो</w:t>
      </w:r>
      <w:r>
        <w:rPr>
          <w:rFonts w:ascii="Times New Roman" w:hAnsi="Times New Roman" w:eastAsia="Times New Roman" w:cs="Times New Roman"/>
        </w:rPr>
        <w:t xml:space="preserve"> </w:t>
      </w:r>
      <w:r>
        <w:rPr>
          <w:rFonts w:ascii="Nirmala UI" w:hAnsi="Nirmala UI" w:eastAsia="Nirmala UI" w:cs="Nirmala UI"/>
        </w:rPr>
        <w:t>व्यभिचारिणीको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मानवको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नहुँदासम्म</w:t>
      </w:r>
      <w:r>
        <w:rPr>
          <w:rFonts w:ascii="Times New Roman" w:hAnsi="Times New Roman" w:eastAsia="Times New Roman" w:cs="Times New Roman"/>
        </w:rPr>
        <w:t xml:space="preserve"> </w:t>
      </w:r>
      <w:r>
        <w:rPr>
          <w:rFonts w:ascii="Nirmala UI" w:hAnsi="Nirmala UI" w:eastAsia="Nirmala UI" w:cs="Nirmala UI"/>
        </w:rPr>
        <w:t>इतिहासभरि</w:t>
      </w:r>
      <w:r>
        <w:rPr>
          <w:rFonts w:ascii="Times New Roman" w:hAnsi="Times New Roman" w:eastAsia="Times New Roman" w:cs="Times New Roman"/>
        </w:rPr>
        <w:t xml:space="preserve"> </w:t>
      </w:r>
      <w:r>
        <w:rPr>
          <w:rFonts w:ascii="Nirmala UI" w:hAnsi="Nirmala UI" w:eastAsia="Nirmala UI" w:cs="Nirmala UI"/>
        </w:rPr>
        <w:t>चलिरहने</w:t>
      </w:r>
      <w:r>
        <w:rPr>
          <w:rFonts w:ascii="Times New Roman" w:hAnsi="Times New Roman" w:eastAsia="Times New Roman" w:cs="Times New Roman"/>
        </w:rPr>
        <w:t xml:space="preserve"> </w:t>
      </w:r>
      <w:r>
        <w:rPr>
          <w:rFonts w:ascii="Nirmala UI" w:hAnsi="Nirmala UI" w:eastAsia="Nirmala UI" w:cs="Nirmala UI"/>
        </w:rPr>
        <w:t>समयावधिमा।</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दानियेलमा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राजाहरूका</w:t>
      </w:r>
      <w:r>
        <w:rPr>
          <w:rFonts w:ascii="Times New Roman" w:hAnsi="Times New Roman" w:eastAsia="Times New Roman" w:cs="Times New Roman"/>
        </w:rPr>
        <w:t xml:space="preserve"> </w:t>
      </w:r>
      <w:r>
        <w:rPr>
          <w:rFonts w:ascii="Nirmala UI" w:hAnsi="Nirmala UI" w:eastAsia="Nirmala UI" w:cs="Nirmala UI"/>
        </w:rPr>
        <w:t>दिनहरू</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खन्याइँदैछ।</w:t>
      </w:r>
    </w:p>
    <w:p>
      <w:pPr>
        <w:pStyle w:val="ArticleScripture"/>
        <w:jc w:val="left"/>
      </w:pPr>
      <w:r>
        <w:rPr>
          <w:rFonts w:ascii="Times New Roman" w:hAnsi="Times New Roman" w:eastAsia="Times New Roman" w:cs="Times New Roman"/>
        </w:rPr>
        <w:t>“Awoussan ikkan ɣef wid i yellan d izdaghen—all then will receive it as formerly.”</w:t>
      </w:r>
    </w:p>
    <w:p>
      <w:pPr>
        <w:pStyle w:val="ArticleScripture"/>
        <w:jc w:val="left"/>
      </w:pPr>
      <w:r>
        <w:rPr>
          <w:rFonts w:ascii="Times New Roman" w:hAnsi="Times New Roman" w:eastAsia="Times New Roman" w:cs="Times New Roman"/>
        </w:rPr>
        <w:t>“</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ሲለቁ፣</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መንግሥቱን</w:t>
      </w:r>
      <w:r>
        <w:rPr>
          <w:rFonts w:ascii="Times New Roman" w:hAnsi="Times New Roman" w:eastAsia="Times New Roman" w:cs="Times New Roman"/>
        </w:rPr>
        <w:t xml:space="preserve"> </w:t>
      </w:r>
      <w:r>
        <w:rPr>
          <w:rFonts w:ascii="Ebrima" w:hAnsi="Ebrima" w:eastAsia="Ebrima" w:cs="Ebrima"/>
        </w:rPr>
        <w:t>ያቆማል።</w:t>
      </w:r>
      <w:r>
        <w:rPr>
          <w:rFonts w:ascii="Times New Roman" w:hAnsi="Times New Roman" w:eastAsia="Times New Roman" w:cs="Times New Roman"/>
        </w:rPr>
        <w:t xml:space="preserve"> </w:t>
      </w:r>
      <w:r>
        <w:rPr>
          <w:rFonts w:ascii="Ebrima" w:hAnsi="Ebrima" w:eastAsia="Ebrima" w:cs="Ebrima"/>
        </w:rPr>
        <w:t>የኋለኛውን</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የሚቀበሉት</w:t>
      </w:r>
      <w:r>
        <w:rPr>
          <w:rFonts w:ascii="Times New Roman" w:hAnsi="Times New Roman" w:eastAsia="Times New Roman" w:cs="Times New Roman"/>
        </w:rPr>
        <w:t xml:space="preserve"> </w:t>
      </w:r>
      <w:r>
        <w:rPr>
          <w:rFonts w:ascii="Ebrima" w:hAnsi="Ebrima" w:eastAsia="Ebrima" w:cs="Ebrima"/>
        </w:rPr>
        <w:t>የሚችሉትን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እያደረጉ</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Spalding and Magan, 3.</w:t>
      </w:r>
    </w:p>
    <w:p>
      <w:pPr>
        <w:pStyle w:val="ArticleBody"/>
        <w:jc w:val="left"/>
      </w:pPr>
      <w:r>
        <w:rPr>
          <w:rFonts w:ascii="Nirmala UI" w:hAnsi="Nirmala UI" w:eastAsia="Nirmala UI" w:cs="Nirmala UI"/>
        </w:rPr>
        <w:t>ਛੇਤੀ</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ਉਡੇਲਿਆ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ਕ੍ਰਮਵੱਧੀ</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ਅਨੁਰੂਪ</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ਕ੍ਰਮਵੱਧੀ</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ਮੰਨਦੇ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ਸੀਮਿਤ</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«تەیە ئیم کەل مەلخان»، ئام ہاس گۆندیتا با تارێخا مەلکوتا رۆما، ئالّا لایتا تارێخا رۆمایی پاگانا او لەو رۆمایی پاپایتا؛ ایتا تارێخا دِرۆمایی حدیثتا. میلەریتا تطبیق‌مندون رۆمایی پاگانا و رۆمایی پاپایتا خادا مەلکوتا، و بەهدا سُوغالا دِبیت حزقیئل عَل مالکا آخرایا دِیهودا (צדקיה / Zedekiah) استعمل‌مندون تا سندا دەفهما دیهون.</w:t>
      </w:r>
    </w:p>
    <w:p>
      <w:pPr>
        <w:pStyle w:val="ArticleScripture"/>
        <w:jc w:val="left"/>
      </w:pPr>
      <w:r>
        <w:rPr>
          <w:rFonts w:ascii="Times New Roman" w:hAnsi="Times New Roman" w:eastAsia="Times New Roman" w:cs="Times New Roman"/>
        </w:rPr>
        <w:t>۽ تون، اي اسرائيل جو ناپاڪ بدڪار امير، جنهن جو ڏينهن اچي پهتو آهي، جڏهن بي‌انصافي پنهنجي انجام تي پهچندي، خداوند خدا هيئن فرمائي ٿو: عمامو لاٿو، ۽ تاج لاهي ڇڏيو؛ هي جيئن آهي تيئن نه رهندو: جيڪو هيٺ آهي تنهن کي مٿانهون ڪيو، ۽ جيڪو مٿانهون آهي تنهن کي هيٺ آڻيو. مان ان کي الٽائيندس، الٽائيندس، الٽائيندس؛ ۽ اهو وڌيڪ نه رهندو، جيستائين اهو نه اچي جنهن جو اهو حق آهي؛ ۽ مان اهو کيس ڏيندس. حزقي ايل 21:25–27.</w:t>
      </w:r>
    </w:p>
    <w:p>
      <w:pPr>
        <w:pStyle w:val="ArticleBody"/>
        <w:jc w:val="left"/>
      </w:pPr>
      <w:r>
        <w:rPr>
          <w:rFonts w:ascii="Times New Roman" w:hAnsi="Times New Roman" w:eastAsia="Times New Roman" w:cs="Times New Roman"/>
        </w:rPr>
        <w:t>Zedekiasinkaqa kimsa qhathuykunam kanqa “tikrakunqa”, Kristuyman apanankupaq, paypa “derechun kasqanrayku” kamachinampaq. Babilonia, Medo-Persia, Grecia ima llapa urmachisqa kanqaku Roma qhathuykama; chay tawaq qhathuypa historianninpitaq Cristo hamunqa, huk qhathuyta sayarichinampaq. Chaytaqa paymi cheqaqtapuni ruwarqa.</w:t>
      </w:r>
    </w:p>
    <w:p>
      <w:pPr>
        <w:pStyle w:val="ArticleScripture"/>
        <w:jc w:val="left"/>
      </w:pPr>
      <w:r>
        <w:rPr>
          <w:rFonts w:ascii="Times New Roman" w:hAnsi="Times New Roman" w:eastAsia="Times New Roman" w:cs="Times New Roman"/>
        </w:rPr>
        <w:t>“</w:t>
      </w:r>
      <w:r>
        <w:rPr>
          <w:rFonts w:ascii="Nirmala UI" w:hAnsi="Nirmala UI" w:eastAsia="Nirmala UI" w:cs="Nirmala UI"/>
        </w:rPr>
        <w:t>ਮੁਕਦੇ</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ਜ਼ਿਦਕੀਆਹ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ਨਬੀਆਂ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ਦਿੱਤੀਆਂ</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ਸਲਾਹਾਂ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ਤਿਆਗ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ਨਬੂਕਦਨੇੱਸਰ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ਚੜ੍ਹੇ</w:t>
      </w:r>
      <w:r>
        <w:rPr>
          <w:rFonts w:ascii="Times New Roman" w:hAnsi="Times New Roman" w:eastAsia="Times New Roman" w:cs="Times New Roman"/>
        </w:rPr>
        <w:t xml:space="preserve"> </w:t>
      </w:r>
      <w:r>
        <w:rPr>
          <w:rFonts w:ascii="Nirmala UI" w:hAnsi="Nirmala UI" w:eastAsia="Nirmala UI" w:cs="Nirmala UI"/>
        </w:rPr>
        <w:t>ਕ੍ਰਿਤਜਤਾ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ਖਾਧੀ</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ਗੰਭੀਰ</w:t>
      </w:r>
      <w:r>
        <w:rPr>
          <w:rFonts w:ascii="Times New Roman" w:hAnsi="Times New Roman" w:eastAsia="Times New Roman" w:cs="Times New Roman"/>
        </w:rPr>
        <w:t xml:space="preserve"> </w:t>
      </w:r>
      <w:r>
        <w:rPr>
          <w:rFonts w:ascii="Nirmala UI" w:hAnsi="Nirmala UI" w:eastAsia="Nirmala UI" w:cs="Nirmala UI"/>
        </w:rPr>
        <w:t>ਨਿਸ਼ਠਾ</w:t>
      </w:r>
      <w:r>
        <w:rPr>
          <w:rFonts w:ascii="Times New Roman" w:hAnsi="Times New Roman" w:eastAsia="Times New Roman" w:cs="Times New Roman"/>
        </w:rPr>
        <w:t>-</w:t>
      </w:r>
      <w:r>
        <w:rPr>
          <w:rFonts w:ascii="Nirmala UI" w:hAnsi="Nirmala UI" w:eastAsia="Nirmala UI" w:cs="Nirmala UI"/>
        </w:rPr>
        <w:t>ਸ਼ਪਥ</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ਤੋੜ</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ਨਬੀਆਂ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ਉਪਕਾਰਕ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ਬੈਠਾ।</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ਅਹੰਕਾਰ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ਮਦਦ</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ਖੁਸ਼ਹਾਲੀ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“‘¿Prosperará?’ inquirió el Señor acerca de aquel que así había traicionado vilmente toda confianza sagrada; ‘¿escapará el que hace tales cosas? ¿O quebrantará el pacto y será librado? Vivo yo, dice el Señor Jehová, que en el lugar donde mora el rey que lo hizo rey, cuyo juramento menospreció y cuyo pacto quebrantó, allí, con él, en medio de Babilonia, morirá. Ni Faraón, con su poderoso ejército y su gran multitud, hará por él en la guerra: … puesto que menospreció el juramento al quebrantar el pacto, cuando he aquí que había dado su mano y ha hecho todas estas cosas, no escapará.’ Ezequiel 17:15–18.</w:t>
      </w:r>
    </w:p>
    <w:p>
      <w:pPr>
        <w:pStyle w:val="ArticleScripture"/>
        <w:jc w:val="left"/>
      </w:pPr>
      <w:r>
        <w:rPr>
          <w:rFonts w:ascii="Times New Roman" w:hAnsi="Times New Roman" w:eastAsia="Times New Roman" w:cs="Times New Roman"/>
        </w:rPr>
        <w:t>«A ti “príncipe inicuo y profano” le había llegado el día del ajuste final de cuentas. “Quita el turbante”, decretó el Señor, “y depón la corona”. No sería sino hasta que Cristo mismo estableciera su reino cuando a Judá se le permitiría de nuevo tener rey. “La volcaré, volcaré, volcaré”, fue el decreto divino acerca del trono de la casa de David; “y no será más, hasta que venga aquel cuyo es el derecho; y yo se lo entregaré”. Ezequiel 21:25–27». Profetas y Reyes, 450, 451.</w:t>
      </w:r>
    </w:p>
    <w:p>
      <w:pPr>
        <w:pStyle w:val="ArticleBody"/>
        <w:jc w:val="left"/>
      </w:pP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সঠিক</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সীমাবদ্ধ</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খ্রিস্ট</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চলাফেরা</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পার্থিব</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পরও</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খ্রিস্ট</w:t>
      </w:r>
      <w:r>
        <w:rPr>
          <w:rFonts w:ascii="Times New Roman" w:hAnsi="Times New Roman" w:eastAsia="Times New Roman" w:cs="Times New Roman"/>
        </w:rPr>
        <w:t xml:space="preserve"> </w:t>
      </w:r>
      <w:r>
        <w:rPr>
          <w:rFonts w:ascii="Nirmala UI" w:hAnsi="Nirmala UI" w:eastAsia="Nirmala UI" w:cs="Nirmala UI"/>
        </w:rPr>
        <w:t>ক্রুশে</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বর্ষণের</w:t>
      </w:r>
      <w:r>
        <w:rPr>
          <w:rFonts w:ascii="Times New Roman" w:hAnsi="Times New Roman" w:eastAsia="Times New Roman" w:cs="Times New Roman"/>
        </w:rPr>
        <w:t xml:space="preserve"> </w:t>
      </w:r>
      <w:r>
        <w:rPr>
          <w:rFonts w:ascii="Nirmala UI" w:hAnsi="Nirmala UI" w:eastAsia="Nirmala UI" w:cs="Nirmala UI"/>
        </w:rPr>
        <w:t>সময়ও</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শেষকালে</w:t>
      </w:r>
      <w:r>
        <w:rPr>
          <w:rFonts w:ascii="Times New Roman" w:hAnsi="Times New Roman" w:eastAsia="Times New Roman" w:cs="Times New Roman"/>
        </w:rPr>
        <w:t xml:space="preserve"> </w:t>
      </w:r>
      <w:r>
        <w:rPr>
          <w:rFonts w:ascii="Nirmala UI" w:hAnsi="Nirmala UI" w:eastAsia="Nirmala UI" w:cs="Nirmala UI"/>
        </w:rPr>
        <w:t>খ্রিস্ট</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গৌরবের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সিস্টার</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সরাসরি</w:t>
      </w:r>
      <w:r>
        <w:rPr>
          <w:rFonts w:ascii="Times New Roman" w:hAnsi="Times New Roman" w:eastAsia="Times New Roman" w:cs="Times New Roman"/>
        </w:rPr>
        <w:t xml:space="preserve"> </w:t>
      </w:r>
      <w:r>
        <w:rPr>
          <w:rFonts w:ascii="Nirmala UI" w:hAnsi="Nirmala UI" w:eastAsia="Nirmala UI" w:cs="Nirmala UI"/>
        </w:rPr>
        <w:t>বক্তব্য</w:t>
      </w:r>
      <w:r>
        <w:rPr>
          <w:rFonts w:ascii="Times New Roman" w:hAnsi="Times New Roman" w:eastAsia="Times New Roman" w:cs="Times New Roman"/>
        </w:rPr>
        <w:t xml:space="preserve"> </w:t>
      </w:r>
      <w:r>
        <w:rPr>
          <w:rFonts w:ascii="Nirmala UI" w:hAnsi="Nirmala UI" w:eastAsia="Nirmala UI" w:cs="Nirmala UI"/>
        </w:rPr>
        <w:t>রেখেছেন।</w:t>
      </w:r>
    </w:p>
    <w:p>
      <w:pPr>
        <w:pStyle w:val="ArticleBody"/>
        <w:jc w:val="left"/>
      </w:pPr>
      <w:r>
        <w:rPr>
          <w:rFonts w:ascii="Times New Roman" w:hAnsi="Times New Roman" w:eastAsia="Times New Roman" w:cs="Times New Roman"/>
        </w:rPr>
        <w:t>Millerites-ok naykimananku, Kristuqa tawaq qhispichiq kamachiypa historiankupi huk kamachiyta sayarichisqanta, chayta allinta entienderqanku; ichaqa hamuq yachayninkupi pisi karqanku. Tawaq kamachiypa historiankupi Kristuqa “gracia” nisqa kamachiyta sayarichirqan, pusaq kamachiypa historiankupitaq “gloria” nisqa kamachiyninta sayarichirqan. “Gracia” nisqa kamachiyta sayarichisqan historiapipi, Santo Espírituqa Pentecostéspi hich’akusqa karqan. Pentecostésqa qhepa para hich’akuyta rikuchin, chay historiapi payqa “gloria” nisqa kamachiyninta sayarichin.</w:t>
      </w:r>
    </w:p>
    <w:p>
      <w:pPr>
        <w:pStyle w:val="ArticleBody"/>
        <w:jc w:val="left"/>
      </w:pPr>
      <w:r>
        <w:rPr>
          <w:rFonts w:ascii="Microsoft Himalaya" w:hAnsi="Microsoft Himalaya" w:eastAsia="Microsoft Himalaya" w:cs="Microsoft Himalaya"/>
        </w:rPr>
        <w:t>ཕེན་ཏེ་ཀོས་ཐིའི་འཕྲིན་དོན་ནི་ཀྲིསྟོས་ཀྱི་དངོས་པོའི་འཆི་བ་ལས་སླར་འཐོན་པའི་འཕྲིན་དོན་ཡིན།</w:t>
      </w:r>
      <w:r>
        <w:rPr>
          <w:rFonts w:ascii="Times New Roman" w:hAnsi="Times New Roman" w:eastAsia="Times New Roman" w:cs="Times New Roman"/>
        </w:rPr>
        <w:t xml:space="preserve"> </w:t>
      </w:r>
      <w:r>
        <w:rPr>
          <w:rFonts w:ascii="Microsoft Himalaya" w:hAnsi="Microsoft Himalaya" w:eastAsia="Microsoft Himalaya" w:cs="Microsoft Himalaya"/>
        </w:rPr>
        <w:t>ཆར་མཇུག་མའི་འཕྲིན་དོན་ནི།</w:t>
      </w:r>
      <w:r>
        <w:rPr>
          <w:rFonts w:ascii="Times New Roman" w:hAnsi="Times New Roman" w:eastAsia="Times New Roman" w:cs="Times New Roman"/>
        </w:rPr>
        <w:t xml:space="preserve"> </w:t>
      </w:r>
      <w:r>
        <w:rPr>
          <w:rFonts w:ascii="Microsoft Himalaya" w:hAnsi="Microsoft Himalaya" w:eastAsia="Microsoft Himalaya" w:cs="Microsoft Himalaya"/>
        </w:rPr>
        <w:t>ཉུང་མཐར་ཡང་ཆ་ཤས་ཤིག་ནི།</w:t>
      </w:r>
      <w:r>
        <w:rPr>
          <w:rFonts w:ascii="Times New Roman" w:hAnsi="Times New Roman" w:eastAsia="Times New Roman" w:cs="Times New Roman"/>
        </w:rPr>
        <w:t xml:space="preserve"> </w:t>
      </w:r>
      <w:r>
        <w:rPr>
          <w:rFonts w:ascii="Microsoft Himalaya" w:hAnsi="Microsoft Himalaya" w:eastAsia="Microsoft Himalaya" w:cs="Microsoft Himalaya"/>
        </w:rPr>
        <w:t>སྔོན་བརྗོད་ཀྱི་གསང་བའི་དཔེ་བརྗོད་དེ།</w:t>
      </w:r>
      <w:r>
        <w:rPr>
          <w:rFonts w:ascii="Times New Roman" w:hAnsi="Times New Roman" w:eastAsia="Times New Roman" w:cs="Times New Roman"/>
        </w:rPr>
        <w:t xml:space="preserve"> </w:t>
      </w:r>
      <w:r>
        <w:rPr>
          <w:rFonts w:ascii="Microsoft Himalaya" w:hAnsi="Microsoft Himalaya" w:eastAsia="Microsoft Himalaya" w:cs="Microsoft Himalaya"/>
        </w:rPr>
        <w:t>བདུན་གྱི་ནང་ནས་བརྒྱད་པ་ཡིན་པ་དེ་སྲིན་མོར་འགྲུབ་པ་དང་།</w:t>
      </w:r>
      <w:r>
        <w:rPr>
          <w:rFonts w:ascii="Times New Roman" w:hAnsi="Times New Roman" w:eastAsia="Times New Roman" w:cs="Times New Roman"/>
        </w:rPr>
        <w:t xml:space="preserve"> </w:t>
      </w:r>
      <w:r>
        <w:rPr>
          <w:rFonts w:ascii="Microsoft Himalaya" w:hAnsi="Microsoft Himalaya" w:eastAsia="Microsoft Himalaya" w:cs="Microsoft Himalaya"/>
        </w:rPr>
        <w:t>དེ་བཞིན་ས་ཡི་སྲིན་མོའི་རྭ་གཉིས་ཀྱིས་མཚོན་པའི་མཚོན་དོན་གྱི་སླར་གསོན་པའི་འཕྲིན་དོན་ཡིན།</w:t>
      </w:r>
      <w:r>
        <w:rPr>
          <w:rFonts w:ascii="Times New Roman" w:hAnsi="Times New Roman" w:eastAsia="Times New Roman" w:cs="Times New Roman"/>
        </w:rPr>
        <w:t xml:space="preserve"> </w:t>
      </w:r>
      <w:r>
        <w:rPr>
          <w:rFonts w:ascii="Microsoft Himalaya" w:hAnsi="Microsoft Himalaya" w:eastAsia="Microsoft Himalaya" w:cs="Microsoft Himalaya"/>
        </w:rPr>
        <w:t>རྒྱལ་ཁབ་བཞི་པ་དང་བརྒྱད་པའི་ནང་དུ་ཀྲིསྟོས་ཀྱིས་རང་གི་རྒྱལ་ཁབ་འཛུགས་པར་མཛད།</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သခင်ဘုရား၏နာမတော်ဖြင့်</w:t>
      </w:r>
      <w:r>
        <w:rPr>
          <w:rFonts w:ascii="Times New Roman" w:hAnsi="Times New Roman" w:eastAsia="Times New Roman" w:cs="Times New Roman"/>
        </w:rPr>
        <w:t xml:space="preserve"> </w:t>
      </w:r>
      <w:r>
        <w:rPr>
          <w:rFonts w:ascii="Myanmar Text" w:hAnsi="Myanmar Text" w:eastAsia="Myanmar Text" w:cs="Myanmar Text"/>
        </w:rPr>
        <w:t>တပည့်တော်များကြေညာခဲ့သော</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အချက်အလက်အရပ်ရပ်၌</w:t>
      </w:r>
      <w:r>
        <w:rPr>
          <w:rFonts w:ascii="Times New Roman" w:hAnsi="Times New Roman" w:eastAsia="Times New Roman" w:cs="Times New Roman"/>
        </w:rPr>
        <w:t xml:space="preserve"> </w:t>
      </w:r>
      <w:r>
        <w:rPr>
          <w:rFonts w:ascii="Myanmar Text" w:hAnsi="Myanmar Text" w:eastAsia="Myanmar Text" w:cs="Myanmar Text"/>
        </w:rPr>
        <w:t>မှန်ကန်နေခဲ့ပြီး၊</w:t>
      </w:r>
      <w:r>
        <w:rPr>
          <w:rFonts w:ascii="Times New Roman" w:hAnsi="Times New Roman" w:eastAsia="Times New Roman" w:cs="Times New Roman"/>
        </w:rPr>
        <w:t xml:space="preserve"> </w:t>
      </w:r>
      <w:r>
        <w:rPr>
          <w:rFonts w:ascii="Myanmar Text" w:hAnsi="Myanmar Text" w:eastAsia="Myanmar Text" w:cs="Myanmar Text"/>
        </w:rPr>
        <w:t>ထိုသတင်းက</w:t>
      </w:r>
      <w:r>
        <w:rPr>
          <w:rFonts w:ascii="Times New Roman" w:hAnsi="Times New Roman" w:eastAsia="Times New Roman" w:cs="Times New Roman"/>
        </w:rPr>
        <w:t xml:space="preserve"> </w:t>
      </w:r>
      <w:r>
        <w:rPr>
          <w:rFonts w:ascii="Myanmar Text" w:hAnsi="Myanmar Text" w:eastAsia="Myanmar Text" w:cs="Myanmar Text"/>
        </w:rPr>
        <w:t>ညွှန်ပြခဲ့သော</w:t>
      </w:r>
      <w:r>
        <w:rPr>
          <w:rFonts w:ascii="Times New Roman" w:hAnsi="Times New Roman" w:eastAsia="Times New Roman" w:cs="Times New Roman"/>
        </w:rPr>
        <w:t xml:space="preserve"> </w:t>
      </w:r>
      <w:r>
        <w:rPr>
          <w:rFonts w:ascii="Myanmar Text" w:hAnsi="Myanmar Text" w:eastAsia="Myanmar Text" w:cs="Myanmar Text"/>
        </w:rPr>
        <w:t>အဖြစ်အပျက်များသည်</w:t>
      </w:r>
      <w:r>
        <w:rPr>
          <w:rFonts w:ascii="Times New Roman" w:hAnsi="Times New Roman" w:eastAsia="Times New Roman" w:cs="Times New Roman"/>
        </w:rPr>
        <w:t xml:space="preserve"> </w:t>
      </w:r>
      <w:r>
        <w:rPr>
          <w:rFonts w:ascii="Myanmar Text" w:hAnsi="Myanmar Text" w:eastAsia="Myanmar Text" w:cs="Myanmar Text"/>
        </w:rPr>
        <w:t>ထိုအချိန်၌ပင်</w:t>
      </w:r>
      <w:r>
        <w:rPr>
          <w:rFonts w:ascii="Times New Roman" w:hAnsi="Times New Roman" w:eastAsia="Times New Roman" w:cs="Times New Roman"/>
        </w:rPr>
        <w:t xml:space="preserve"> </w:t>
      </w:r>
      <w:r>
        <w:rPr>
          <w:rFonts w:ascii="Myanmar Text" w:hAnsi="Myanmar Text" w:eastAsia="Myanmar Text" w:cs="Myanmar Text"/>
        </w:rPr>
        <w:t>ဖြစ်ပျက်လျက်ရှိနေကြသည်။</w:t>
      </w:r>
      <w:r>
        <w:rPr>
          <w:rFonts w:ascii="Times New Roman" w:hAnsi="Times New Roman" w:eastAsia="Times New Roman" w:cs="Times New Roman"/>
        </w:rPr>
        <w:t xml:space="preserve"> ‘</w:t>
      </w:r>
      <w:r>
        <w:rPr>
          <w:rFonts w:ascii="Myanmar Text" w:hAnsi="Myanmar Text" w:eastAsia="Myanmar Text" w:cs="Myanmar Text"/>
        </w:rPr>
        <w:t>အချိန်ပြည့်စုံပြီ၊</w:t>
      </w:r>
      <w:r>
        <w:rPr>
          <w:rFonts w:ascii="Times New Roman" w:hAnsi="Times New Roman" w:eastAsia="Times New Roman" w:cs="Times New Roman"/>
        </w:rPr>
        <w:t xml:space="preserve"> </w:t>
      </w:r>
      <w:r>
        <w:rPr>
          <w:rFonts w:ascii="Myanmar Text" w:hAnsi="Myanmar Text" w:eastAsia="Myanmar Text" w:cs="Myanmar Text"/>
        </w:rPr>
        <w:t>ဘုရားသခင်၏နိုင်ငံတော်</w:t>
      </w:r>
      <w:r>
        <w:rPr>
          <w:rFonts w:ascii="Times New Roman" w:hAnsi="Times New Roman" w:eastAsia="Times New Roman" w:cs="Times New Roman"/>
        </w:rPr>
        <w:t xml:space="preserve"> </w:t>
      </w:r>
      <w:r>
        <w:rPr>
          <w:rFonts w:ascii="Myanmar Text" w:hAnsi="Myanmar Text" w:eastAsia="Myanmar Text" w:cs="Myanmar Text"/>
        </w:rPr>
        <w:t>နီးကပ်လာပြီ</w:t>
      </w:r>
      <w:r>
        <w:rPr>
          <w:rFonts w:ascii="Times New Roman" w:hAnsi="Times New Roman" w:eastAsia="Times New Roman" w:cs="Times New Roman"/>
        </w:rPr>
        <w:t xml:space="preserve">’ </w:t>
      </w:r>
      <w:r>
        <w:rPr>
          <w:rFonts w:ascii="Myanmar Text" w:hAnsi="Myanmar Text" w:eastAsia="Myanmar Text" w:cs="Myanmar Text"/>
        </w:rPr>
        <w:t>ဟူသည်မှာ</w:t>
      </w:r>
      <w:r>
        <w:rPr>
          <w:rFonts w:ascii="Times New Roman" w:hAnsi="Times New Roman" w:eastAsia="Times New Roman" w:cs="Times New Roman"/>
        </w:rPr>
        <w:t xml:space="preserve"> </w:t>
      </w:r>
      <w:r>
        <w:rPr>
          <w:rFonts w:ascii="Myanmar Text" w:hAnsi="Myanmar Text" w:eastAsia="Myanmar Text" w:cs="Myanmar Text"/>
        </w:rPr>
        <w:t>သူတို့၏သတင်းစကားဖြစ်ခဲ့သည်။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ဟုဆိုသောအရာ</w:t>
      </w:r>
      <w:r>
        <w:rPr>
          <w:rFonts w:ascii="Times New Roman" w:hAnsi="Times New Roman" w:eastAsia="Times New Roman" w:cs="Times New Roman"/>
        </w:rPr>
        <w:t>—</w:t>
      </w:r>
      <w:r>
        <w:rPr>
          <w:rFonts w:ascii="Myanmar Text" w:hAnsi="Myanmar Text" w:eastAsia="Myanmar Text" w:cs="Myanmar Text"/>
        </w:rPr>
        <w:t>မေရှိယ၊</w:t>
      </w:r>
      <w:r>
        <w:rPr>
          <w:rFonts w:ascii="Times New Roman" w:hAnsi="Times New Roman" w:eastAsia="Times New Roman" w:cs="Times New Roman"/>
        </w:rPr>
        <w:t xml:space="preserve"> ‘</w:t>
      </w:r>
      <w:r>
        <w:rPr>
          <w:rFonts w:ascii="Myanmar Text" w:hAnsi="Myanmar Text" w:eastAsia="Myanmar Text" w:cs="Myanmar Text"/>
        </w:rPr>
        <w:t>လိမ်းမြှုပ်ခြင်းခံရသောအရှင်</w:t>
      </w:r>
      <w:r>
        <w:rPr>
          <w:rFonts w:ascii="Times New Roman" w:hAnsi="Times New Roman" w:eastAsia="Times New Roman" w:cs="Times New Roman"/>
        </w:rPr>
        <w:t xml:space="preserve">’ </w:t>
      </w:r>
      <w:r>
        <w:rPr>
          <w:rFonts w:ascii="Myanmar Text" w:hAnsi="Myanmar Text" w:eastAsia="Myanmar Text" w:cs="Myanmar Text"/>
        </w:rPr>
        <w:t>ထံတိုင်အောင်</w:t>
      </w:r>
      <w:r>
        <w:rPr>
          <w:rFonts w:ascii="Times New Roman" w:hAnsi="Times New Roman" w:eastAsia="Times New Roman" w:cs="Times New Roman"/>
        </w:rPr>
        <w:t xml:space="preserve"> </w:t>
      </w:r>
      <w:r>
        <w:rPr>
          <w:rFonts w:ascii="Myanmar Text" w:hAnsi="Myanmar Text" w:eastAsia="Myanmar Text" w:cs="Myanmar Text"/>
        </w:rPr>
        <w:t>ဆက်လက်ရောက်ရှိရမည့်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ခြောက်ဆယ်ကိုးပတ်</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အဆုံးသို့ရောက်သောအခါ၊</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ယော်ဒန်မြစ်၌</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w:t>
      </w:r>
      <w:r>
        <w:rPr>
          <w:rFonts w:ascii="Myanmar Text" w:hAnsi="Myanmar Text" w:eastAsia="Myanmar Text" w:cs="Myanmar Text"/>
        </w:rPr>
        <w:t>လက်ဖြင့်</w:t>
      </w:r>
      <w:r>
        <w:rPr>
          <w:rFonts w:ascii="Times New Roman" w:hAnsi="Times New Roman" w:eastAsia="Times New Roman" w:cs="Times New Roman"/>
        </w:rPr>
        <w:t xml:space="preserve"> </w:t>
      </w:r>
      <w:r>
        <w:rPr>
          <w:rFonts w:ascii="Myanmar Text" w:hAnsi="Myanmar Text" w:eastAsia="Myanmar Text" w:cs="Myanmar Text"/>
        </w:rPr>
        <w:t>ဗတ္တိဇံခံပြီးနောက်</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လိမ်းမြှုပ်ခြင်းကို</w:t>
      </w:r>
      <w:r>
        <w:rPr>
          <w:rFonts w:ascii="Times New Roman" w:hAnsi="Times New Roman" w:eastAsia="Times New Roman" w:cs="Times New Roman"/>
        </w:rPr>
        <w:t xml:space="preserve"> </w:t>
      </w:r>
      <w:r>
        <w:rPr>
          <w:rFonts w:ascii="Myanmar Text" w:hAnsi="Myanmar Text" w:eastAsia="Myanmar Text" w:cs="Myanmar Text"/>
        </w:rPr>
        <w:t>လက်ခံတော်မူခဲ့သည်။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နီးကပ်လာပြီဟု</w:t>
      </w:r>
      <w:r>
        <w:rPr>
          <w:rFonts w:ascii="Times New Roman" w:hAnsi="Times New Roman" w:eastAsia="Times New Roman" w:cs="Times New Roman"/>
        </w:rPr>
        <w:t xml:space="preserve"> </w:t>
      </w:r>
      <w:r>
        <w:rPr>
          <w:rFonts w:ascii="Myanmar Text" w:hAnsi="Myanmar Text" w:eastAsia="Myanmar Text" w:cs="Myanmar Text"/>
        </w:rPr>
        <w:t>ကြေညာခဲ့သော</w:t>
      </w:r>
      <w:r>
        <w:rPr>
          <w:rFonts w:ascii="Times New Roman" w:hAnsi="Times New Roman" w:eastAsia="Times New Roman" w:cs="Times New Roman"/>
        </w:rPr>
        <w:t xml:space="preserve"> ‘</w:t>
      </w:r>
      <w:r>
        <w:rPr>
          <w:rFonts w:ascii="Myanmar Text" w:hAnsi="Myanmar Text" w:eastAsia="Myanmar Text" w:cs="Myanmar Text"/>
        </w:rPr>
        <w:t>ဘုရားသခင်၏နိုင်ငံတော်</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သေခြင်းအားဖြင့်</w:t>
      </w:r>
      <w:r>
        <w:rPr>
          <w:rFonts w:ascii="Times New Roman" w:hAnsi="Times New Roman" w:eastAsia="Times New Roman" w:cs="Times New Roman"/>
        </w:rPr>
        <w:t xml:space="preserve"> </w:t>
      </w:r>
      <w:r>
        <w:rPr>
          <w:rFonts w:ascii="Myanmar Text" w:hAnsi="Myanmar Text" w:eastAsia="Myanmar Text" w:cs="Myanmar Text"/>
        </w:rPr>
        <w:t>တည်ထောင်ခံခဲ့သည်။</w:t>
      </w:r>
      <w:r>
        <w:rPr>
          <w:rFonts w:ascii="Times New Roman" w:hAnsi="Times New Roman" w:eastAsia="Times New Roman" w:cs="Times New Roman"/>
        </w:rPr>
        <w:t xml:space="preserve"> </w:t>
      </w:r>
      <w:r>
        <w:rPr>
          <w:rFonts w:ascii="Myanmar Text" w:hAnsi="Myanmar Text" w:eastAsia="Myanmar Text" w:cs="Myanmar Text"/>
        </w:rPr>
        <w:t>ဤနိုင်ငံတော်သည်</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ယုံကြည်စေရန်</w:t>
      </w:r>
      <w:r>
        <w:rPr>
          <w:rFonts w:ascii="Times New Roman" w:hAnsi="Times New Roman" w:eastAsia="Times New Roman" w:cs="Times New Roman"/>
        </w:rPr>
        <w:t xml:space="preserve"> </w:t>
      </w:r>
      <w:r>
        <w:rPr>
          <w:rFonts w:ascii="Myanmar Text" w:hAnsi="Myanmar Text" w:eastAsia="Myanmar Text" w:cs="Myanmar Text"/>
        </w:rPr>
        <w:t>သင်ကြားခံခဲ့ရသကဲ့သို့</w:t>
      </w:r>
      <w:r>
        <w:rPr>
          <w:rFonts w:ascii="Times New Roman" w:hAnsi="Times New Roman" w:eastAsia="Times New Roman" w:cs="Times New Roman"/>
        </w:rPr>
        <w:t xml:space="preserve"> </w:t>
      </w:r>
      <w:r>
        <w:rPr>
          <w:rFonts w:ascii="Myanmar Text" w:hAnsi="Myanmar Text" w:eastAsia="Myanmar Text" w:cs="Myanmar Text"/>
        </w:rPr>
        <w:t>မြေကြီးဆိုင်ရာ</w:t>
      </w:r>
      <w:r>
        <w:rPr>
          <w:rFonts w:ascii="Times New Roman" w:hAnsi="Times New Roman" w:eastAsia="Times New Roman" w:cs="Times New Roman"/>
        </w:rPr>
        <w:t xml:space="preserve"> </w:t>
      </w:r>
      <w:r>
        <w:rPr>
          <w:rFonts w:ascii="Myanmar Text" w:hAnsi="Myanmar Text" w:eastAsia="Myanmar Text" w:cs="Myanmar Text"/>
        </w:rPr>
        <w:t>အင်ပါယာတစ်ခု</w:t>
      </w:r>
      <w:r>
        <w:rPr>
          <w:rFonts w:ascii="Times New Roman" w:hAnsi="Times New Roman" w:eastAsia="Times New Roman" w:cs="Times New Roman"/>
        </w:rPr>
        <w:t xml:space="preserve"> </w:t>
      </w:r>
      <w:r>
        <w:rPr>
          <w:rFonts w:ascii="Myanmar Text" w:hAnsi="Myanmar Text" w:eastAsia="Myanmar Text" w:cs="Myanmar Text"/>
        </w:rPr>
        <w:t>မဟုတ်ခဲ့ပေ။</w:t>
      </w:r>
      <w:r>
        <w:rPr>
          <w:rFonts w:ascii="Times New Roman" w:hAnsi="Times New Roman" w:eastAsia="Times New Roman" w:cs="Times New Roman"/>
        </w:rPr>
        <w:t xml:space="preserve"> </w:t>
      </w:r>
      <w:r>
        <w:rPr>
          <w:rFonts w:ascii="Myanmar Text" w:hAnsi="Myanmar Text" w:eastAsia="Myanmar Text" w:cs="Myanmar Text"/>
        </w:rPr>
        <w:t>ထိုမျှသာမက၊</w:t>
      </w:r>
      <w:r>
        <w:rPr>
          <w:rFonts w:ascii="Times New Roman" w:hAnsi="Times New Roman" w:eastAsia="Times New Roman" w:cs="Times New Roman"/>
        </w:rPr>
        <w:t xml:space="preserve"> ‘</w:t>
      </w:r>
      <w:r>
        <w:rPr>
          <w:rFonts w:ascii="Myanmar Text" w:hAnsi="Myanmar Text" w:eastAsia="Myanmar Text" w:cs="Myanmar Text"/>
        </w:rPr>
        <w:t>နိုင်ငံတော်နှင့်</w:t>
      </w:r>
      <w:r>
        <w:rPr>
          <w:rFonts w:ascii="Times New Roman" w:hAnsi="Times New Roman" w:eastAsia="Times New Roman" w:cs="Times New Roman"/>
        </w:rPr>
        <w:t xml:space="preserve"> </w:t>
      </w:r>
      <w:r>
        <w:rPr>
          <w:rFonts w:ascii="Myanmar Text" w:hAnsi="Myanmar Text" w:eastAsia="Myanmar Text" w:cs="Myanmar Text"/>
        </w:rPr>
        <w:t>အာဏာစက်၊</w:t>
      </w:r>
      <w:r>
        <w:rPr>
          <w:rFonts w:ascii="Times New Roman" w:hAnsi="Times New Roman" w:eastAsia="Times New Roman" w:cs="Times New Roman"/>
        </w:rPr>
        <w:t xml:space="preserve"> </w:t>
      </w:r>
      <w:r>
        <w:rPr>
          <w:rFonts w:ascii="Myanmar Text" w:hAnsi="Myanmar Text" w:eastAsia="Myanmar Text" w:cs="Myanmar Text"/>
        </w:rPr>
        <w:t>မိုးကောင်းကင်တစ်လျှောက်လုံးအောက်ရှိ</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ဘုန်းတန်ခိုးကြီးမားခြင်းကို</w:t>
      </w:r>
      <w:r>
        <w:rPr>
          <w:rFonts w:ascii="Times New Roman" w:hAnsi="Times New Roman" w:eastAsia="Times New Roman" w:cs="Times New Roman"/>
        </w:rPr>
        <w:t xml:space="preserve"> </w:t>
      </w:r>
      <w:r>
        <w:rPr>
          <w:rFonts w:ascii="Myanmar Text" w:hAnsi="Myanmar Text" w:eastAsia="Myanmar Text" w:cs="Myanmar Text"/>
        </w:rPr>
        <w:t>အမြင့်ဆုံးသောဘုရား၏</w:t>
      </w:r>
      <w:r>
        <w:rPr>
          <w:rFonts w:ascii="Times New Roman" w:hAnsi="Times New Roman" w:eastAsia="Times New Roman" w:cs="Times New Roman"/>
        </w:rPr>
        <w:t xml:space="preserve"> </w:t>
      </w:r>
      <w:r>
        <w:rPr>
          <w:rFonts w:ascii="Myanmar Text" w:hAnsi="Myanmar Text" w:eastAsia="Myanmar Text" w:cs="Myanmar Text"/>
        </w:rPr>
        <w:t>သန့်ရှင်းသူတို့၏</w:t>
      </w:r>
      <w:r>
        <w:rPr>
          <w:rFonts w:ascii="Times New Roman" w:hAnsi="Times New Roman" w:eastAsia="Times New Roman" w:cs="Times New Roman"/>
        </w:rPr>
        <w:t xml:space="preserve"> </w:t>
      </w:r>
      <w:r>
        <w:rPr>
          <w:rFonts w:ascii="Myanmar Text" w:hAnsi="Myanmar Text" w:eastAsia="Myanmar Text" w:cs="Myanmar Text"/>
        </w:rPr>
        <w:t>လူမျိုးအား</w:t>
      </w:r>
      <w:r>
        <w:rPr>
          <w:rFonts w:ascii="Times New Roman" w:hAnsi="Times New Roman" w:eastAsia="Times New Roman" w:cs="Times New Roman"/>
        </w:rPr>
        <w:t xml:space="preserve"> </w:t>
      </w:r>
      <w:r>
        <w:rPr>
          <w:rFonts w:ascii="Myanmar Text" w:hAnsi="Myanmar Text" w:eastAsia="Myanmar Text" w:cs="Myanmar Text"/>
        </w:rPr>
        <w:t>ပေးအပ်လိမ့်မည်</w:t>
      </w:r>
      <w:r>
        <w:rPr>
          <w:rFonts w:ascii="Times New Roman" w:hAnsi="Times New Roman" w:eastAsia="Times New Roman" w:cs="Times New Roman"/>
        </w:rPr>
        <w:t xml:space="preserve">’ </w:t>
      </w:r>
      <w:r>
        <w:rPr>
          <w:rFonts w:ascii="Myanmar Text" w:hAnsi="Myanmar Text" w:eastAsia="Myanmar Text" w:cs="Myanmar Text"/>
        </w:rPr>
        <w:t>ဟုဆိုသောအခါတွင်</w:t>
      </w:r>
      <w:r>
        <w:rPr>
          <w:rFonts w:ascii="Times New Roman" w:hAnsi="Times New Roman" w:eastAsia="Times New Roman" w:cs="Times New Roman"/>
        </w:rPr>
        <w:t xml:space="preserve"> </w:t>
      </w:r>
      <w:r>
        <w:rPr>
          <w:rFonts w:ascii="Myanmar Text" w:hAnsi="Myanmar Text" w:eastAsia="Myanmar Text" w:cs="Myanmar Text"/>
        </w:rPr>
        <w:t>တည်ထောင်ခံရမည့်</w:t>
      </w:r>
      <w:r>
        <w:rPr>
          <w:rFonts w:ascii="Times New Roman" w:hAnsi="Times New Roman" w:eastAsia="Times New Roman" w:cs="Times New Roman"/>
        </w:rPr>
        <w:t xml:space="preserve"> </w:t>
      </w:r>
      <w:r>
        <w:rPr>
          <w:rFonts w:ascii="Myanmar Text" w:hAnsi="Myanmar Text" w:eastAsia="Myanmar Text" w:cs="Myanmar Text"/>
        </w:rPr>
        <w:t>အနာဂတ်ကာလ၏</w:t>
      </w:r>
      <w:r>
        <w:rPr>
          <w:rFonts w:ascii="Times New Roman" w:hAnsi="Times New Roman" w:eastAsia="Times New Roman" w:cs="Times New Roman"/>
        </w:rPr>
        <w:t xml:space="preserve"> </w:t>
      </w:r>
      <w:r>
        <w:rPr>
          <w:rFonts w:ascii="Myanmar Text" w:hAnsi="Myanmar Text" w:eastAsia="Myanmar Text" w:cs="Myanmar Text"/>
        </w:rPr>
        <w:t>မသေနိုင်သောနိုင်ငံတော်လည်း</w:t>
      </w:r>
      <w:r>
        <w:rPr>
          <w:rFonts w:ascii="Times New Roman" w:hAnsi="Times New Roman" w:eastAsia="Times New Roman" w:cs="Times New Roman"/>
        </w:rPr>
        <w:t xml:space="preserve"> </w:t>
      </w:r>
      <w:r>
        <w:rPr>
          <w:rFonts w:ascii="Myanmar Text" w:hAnsi="Myanmar Text" w:eastAsia="Myanmar Text" w:cs="Myanmar Text"/>
        </w:rPr>
        <w:t>မဟုတ်ခဲ့ပေ။</w:t>
      </w:r>
      <w:r>
        <w:rPr>
          <w:rFonts w:ascii="Times New Roman" w:hAnsi="Times New Roman" w:eastAsia="Times New Roman" w:cs="Times New Roman"/>
        </w:rPr>
        <w:t xml:space="preserve"> </w:t>
      </w:r>
      <w:r>
        <w:rPr>
          <w:rFonts w:ascii="Myanmar Text" w:hAnsi="Myanmar Text" w:eastAsia="Myanmar Text" w:cs="Myanmar Text"/>
        </w:rPr>
        <w:t>ထိုအစဉ်အမြဲတည်သောနိုင်ငံတော်၌</w:t>
      </w:r>
      <w:r>
        <w:rPr>
          <w:rFonts w:ascii="Times New Roman" w:hAnsi="Times New Roman" w:eastAsia="Times New Roman" w:cs="Times New Roman"/>
        </w:rPr>
        <w:t xml:space="preserve"> ‘</w:t>
      </w:r>
      <w:r>
        <w:rPr>
          <w:rFonts w:ascii="Myanmar Text" w:hAnsi="Myanmar Text" w:eastAsia="Myanmar Text" w:cs="Myanmar Text"/>
        </w:rPr>
        <w:t>အာဏာအစိုးရအပေါင်းတို့သည်</w:t>
      </w:r>
      <w:r>
        <w:rPr>
          <w:rFonts w:ascii="Times New Roman" w:hAnsi="Times New Roman" w:eastAsia="Times New Roman" w:cs="Times New Roman"/>
        </w:rPr>
        <w:t xml:space="preserve"> </w:t>
      </w:r>
      <w:r>
        <w:rPr>
          <w:rFonts w:ascii="Myanmar Text" w:hAnsi="Myanmar Text" w:eastAsia="Myanmar Text" w:cs="Myanmar Text"/>
        </w:rPr>
        <w:t>ကိုယ်တော်အား</w:t>
      </w:r>
      <w:r>
        <w:rPr>
          <w:rFonts w:ascii="Times New Roman" w:hAnsi="Times New Roman" w:eastAsia="Times New Roman" w:cs="Times New Roman"/>
        </w:rPr>
        <w:t xml:space="preserve"> </w:t>
      </w:r>
      <w:r>
        <w:rPr>
          <w:rFonts w:ascii="Myanmar Text" w:hAnsi="Myanmar Text" w:eastAsia="Myanmar Text" w:cs="Myanmar Text"/>
        </w:rPr>
        <w:t>အမှုတော်ဆောင်၍</w:t>
      </w:r>
      <w:r>
        <w:rPr>
          <w:rFonts w:ascii="Times New Roman" w:hAnsi="Times New Roman" w:eastAsia="Times New Roman" w:cs="Times New Roman"/>
        </w:rPr>
        <w:t xml:space="preserve"> </w:t>
      </w:r>
      <w:r>
        <w:rPr>
          <w:rFonts w:ascii="Myanmar Text" w:hAnsi="Myanmar Text" w:eastAsia="Myanmar Text" w:cs="Myanmar Text"/>
        </w:rPr>
        <w:t>နာခံကြလိမ့်မည်။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w:t>
      </w:r>
      <w:r>
        <w:rPr>
          <w:rFonts w:ascii="Myanmar Text" w:hAnsi="Myanmar Text" w:eastAsia="Myanmar Text" w:cs="Myanmar Text"/>
        </w:rPr>
        <w:t>၂၇။</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အသုံးပြုသကဲ့သို့</w:t>
      </w:r>
      <w:r>
        <w:rPr>
          <w:rFonts w:ascii="Times New Roman" w:hAnsi="Times New Roman" w:eastAsia="Times New Roman" w:cs="Times New Roman"/>
        </w:rPr>
        <w:t xml:space="preserve"> ‘</w:t>
      </w:r>
      <w:r>
        <w:rPr>
          <w:rFonts w:ascii="Myanmar Text" w:hAnsi="Myanmar Text" w:eastAsia="Myanmar Text" w:cs="Myanmar Text"/>
        </w:rPr>
        <w:t>ဘုရားသခင်၏နိုင်ငံတော်</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အသုံးအနှုန်းကို</w:t>
      </w:r>
      <w:r>
        <w:rPr>
          <w:rFonts w:ascii="Times New Roman" w:hAnsi="Times New Roman" w:eastAsia="Times New Roman" w:cs="Times New Roman"/>
        </w:rPr>
        <w:t xml:space="preserve"> </w:t>
      </w:r>
      <w:r>
        <w:rPr>
          <w:rFonts w:ascii="Myanmar Text" w:hAnsi="Myanmar Text" w:eastAsia="Myanmar Text" w:cs="Myanmar Text"/>
        </w:rPr>
        <w:t>ကျေးဇူးတော်၏နိုင်ငံတော်နှင့်</w:t>
      </w:r>
      <w:r>
        <w:rPr>
          <w:rFonts w:ascii="Times New Roman" w:hAnsi="Times New Roman" w:eastAsia="Times New Roman" w:cs="Times New Roman"/>
        </w:rPr>
        <w:t xml:space="preserve"> </w:t>
      </w:r>
      <w:r>
        <w:rPr>
          <w:rFonts w:ascii="Myanmar Text" w:hAnsi="Myanmar Text" w:eastAsia="Myanmar Text" w:cs="Myanmar Text"/>
        </w:rPr>
        <w:t>ဘုန်းတော်၏နိုင်ငံတော်</w:t>
      </w:r>
      <w:r>
        <w:rPr>
          <w:rFonts w:ascii="Times New Roman" w:hAnsi="Times New Roman" w:eastAsia="Times New Roman" w:cs="Times New Roman"/>
        </w:rPr>
        <w:t xml:space="preserve"> </w:t>
      </w:r>
      <w:r>
        <w:rPr>
          <w:rFonts w:ascii="Myanmar Text" w:hAnsi="Myanmar Text" w:eastAsia="Myanmar Text" w:cs="Myanmar Text"/>
        </w:rPr>
        <w:t>နှစ်မျိုးစလုံးကို</w:t>
      </w:r>
      <w:r>
        <w:rPr>
          <w:rFonts w:ascii="Times New Roman" w:hAnsi="Times New Roman" w:eastAsia="Times New Roman" w:cs="Times New Roman"/>
        </w:rPr>
        <w:t xml:space="preserve"> </w:t>
      </w:r>
      <w:r>
        <w:rPr>
          <w:rFonts w:ascii="Myanmar Text" w:hAnsi="Myanmar Text" w:eastAsia="Myanmar Text" w:cs="Myanmar Text"/>
        </w:rPr>
        <w:t>ရည်ညွှန်းရန်</w:t>
      </w:r>
      <w:r>
        <w:rPr>
          <w:rFonts w:ascii="Times New Roman" w:hAnsi="Times New Roman" w:eastAsia="Times New Roman" w:cs="Times New Roman"/>
        </w:rPr>
        <w:t xml:space="preserve"> </w:t>
      </w:r>
      <w:r>
        <w:rPr>
          <w:rFonts w:ascii="Myanmar Text" w:hAnsi="Myanmar Text" w:eastAsia="Myanmar Text" w:cs="Myanmar Text"/>
        </w:rPr>
        <w:t>အသုံးပြုထားသည်။</w:t>
      </w:r>
      <w:r>
        <w:rPr>
          <w:rFonts w:ascii="Times New Roman" w:hAnsi="Times New Roman" w:eastAsia="Times New Roman" w:cs="Times New Roman"/>
        </w:rPr>
        <w:t xml:space="preserve"> </w:t>
      </w:r>
      <w:r>
        <w:rPr>
          <w:rFonts w:ascii="Myanmar Text" w:hAnsi="Myanmar Text" w:eastAsia="Myanmar Text" w:cs="Myanmar Text"/>
        </w:rPr>
        <w:t>ကျေးဇူးတော်၏နိုင်ငံတော်ကို</w:t>
      </w:r>
      <w:r>
        <w:rPr>
          <w:rFonts w:ascii="Times New Roman" w:hAnsi="Times New Roman" w:eastAsia="Times New Roman" w:cs="Times New Roman"/>
        </w:rPr>
        <w:t xml:space="preserve"> </w:t>
      </w:r>
      <w:r>
        <w:rPr>
          <w:rFonts w:ascii="Myanmar Text" w:hAnsi="Myanmar Text" w:eastAsia="Myanmar Text" w:cs="Myanmar Text"/>
        </w:rPr>
        <w:t>ဟေဗြဲဝတ္ထု၌</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ထင်ရှားစေသည်။</w:t>
      </w:r>
      <w:r>
        <w:rPr>
          <w:rFonts w:ascii="Times New Roman" w:hAnsi="Times New Roman" w:eastAsia="Times New Roman" w:cs="Times New Roman"/>
        </w:rPr>
        <w:t xml:space="preserve"> ‘</w:t>
      </w:r>
      <w:r>
        <w:rPr>
          <w:rFonts w:ascii="Myanmar Text" w:hAnsi="Myanmar Text" w:eastAsia="Myanmar Text" w:cs="Myanmar Text"/>
        </w:rPr>
        <w:t>ကျွန်ုပ်တို့၏အားနည်းခြင်းများကို</w:t>
      </w:r>
      <w:r>
        <w:rPr>
          <w:rFonts w:ascii="Times New Roman" w:hAnsi="Times New Roman" w:eastAsia="Times New Roman" w:cs="Times New Roman"/>
        </w:rPr>
        <w:t xml:space="preserve"> </w:t>
      </w:r>
      <w:r>
        <w:rPr>
          <w:rFonts w:ascii="Myanmar Text" w:hAnsi="Myanmar Text" w:eastAsia="Myanmar Text" w:cs="Myanmar Text"/>
        </w:rPr>
        <w:t>စာနာခံစားတတ်သော</w:t>
      </w:r>
      <w:r>
        <w:rPr>
          <w:rFonts w:ascii="Times New Roman" w:hAnsi="Times New Roman" w:eastAsia="Times New Roman" w:cs="Times New Roman"/>
        </w:rPr>
        <w:t xml:space="preserve">’ </w:t>
      </w:r>
      <w:r>
        <w:rPr>
          <w:rFonts w:ascii="Myanmar Text" w:hAnsi="Myanmar Text" w:eastAsia="Myanmar Text" w:cs="Myanmar Text"/>
        </w:rPr>
        <w:t>ကရုဏာပြည့်သော</w:t>
      </w:r>
      <w:r>
        <w:rPr>
          <w:rFonts w:ascii="Times New Roman" w:hAnsi="Times New Roman" w:eastAsia="Times New Roman" w:cs="Times New Roman"/>
        </w:rPr>
        <w:t xml:space="preserve"> </w:t>
      </w:r>
      <w:r>
        <w:rPr>
          <w:rFonts w:ascii="Myanmar Text" w:hAnsi="Myanmar Text" w:eastAsia="Myanmar Text" w:cs="Myanmar Text"/>
        </w:rPr>
        <w:t>ကြားခံတောင်းလျှောက်ရှင်</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ညွှန်ပြပြီးနောက်၊</w:t>
      </w:r>
      <w:r>
        <w:rPr>
          <w:rFonts w:ascii="Times New Roman" w:hAnsi="Times New Roman" w:eastAsia="Times New Roman" w:cs="Times New Roman"/>
        </w:rPr>
        <w:t xml:space="preserve"> </w:t>
      </w:r>
      <w:r>
        <w:rPr>
          <w:rFonts w:ascii="Myanmar Text" w:hAnsi="Myanmar Text" w:eastAsia="Myanmar Text" w:cs="Myanmar Text"/>
        </w:rPr>
        <w:t>တမန်တော်က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သနားကရုဏာကို</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ကျေးဇူးတော်ကို</w:t>
      </w:r>
      <w:r>
        <w:rPr>
          <w:rFonts w:ascii="Times New Roman" w:hAnsi="Times New Roman" w:eastAsia="Times New Roman" w:cs="Times New Roman"/>
        </w:rPr>
        <w:t xml:space="preserve"> </w:t>
      </w:r>
      <w:r>
        <w:rPr>
          <w:rFonts w:ascii="Myanmar Text" w:hAnsi="Myanmar Text" w:eastAsia="Myanmar Text" w:cs="Myanmar Text"/>
        </w:rPr>
        <w:t>တွေ့ရှိကာ</w:t>
      </w:r>
      <w:r>
        <w:rPr>
          <w:rFonts w:ascii="Times New Roman" w:hAnsi="Times New Roman" w:eastAsia="Times New Roman" w:cs="Times New Roman"/>
        </w:rPr>
        <w:t xml:space="preserve"> </w:t>
      </w:r>
      <w:r>
        <w:rPr>
          <w:rFonts w:ascii="Myanmar Text" w:hAnsi="Myanmar Text" w:eastAsia="Myanmar Text" w:cs="Myanmar Text"/>
        </w:rPr>
        <w:t>လိုအပ်သည့်အချိန်၌</w:t>
      </w:r>
      <w:r>
        <w:rPr>
          <w:rFonts w:ascii="Times New Roman" w:hAnsi="Times New Roman" w:eastAsia="Times New Roman" w:cs="Times New Roman"/>
        </w:rPr>
        <w:t xml:space="preserve"> </w:t>
      </w:r>
      <w:r>
        <w:rPr>
          <w:rFonts w:ascii="Myanmar Text" w:hAnsi="Myanmar Text" w:eastAsia="Myanmar Text" w:cs="Myanmar Text"/>
        </w:rPr>
        <w:t>ကူညီမစမှုကို</w:t>
      </w:r>
      <w:r>
        <w:rPr>
          <w:rFonts w:ascii="Times New Roman" w:hAnsi="Times New Roman" w:eastAsia="Times New Roman" w:cs="Times New Roman"/>
        </w:rPr>
        <w:t xml:space="preserve"> </w:t>
      </w:r>
      <w:r>
        <w:rPr>
          <w:rFonts w:ascii="Myanmar Text" w:hAnsi="Myanmar Text" w:eastAsia="Myanmar Text" w:cs="Myanmar Text"/>
        </w:rPr>
        <w:t>ရမည်အကြောင်း၊</w:t>
      </w:r>
      <w:r>
        <w:rPr>
          <w:rFonts w:ascii="Times New Roman" w:hAnsi="Times New Roman" w:eastAsia="Times New Roman" w:cs="Times New Roman"/>
        </w:rPr>
        <w:t xml:space="preserve"> </w:t>
      </w:r>
      <w:r>
        <w:rPr>
          <w:rFonts w:ascii="Myanmar Text" w:hAnsi="Myanmar Text" w:eastAsia="Myanmar Text" w:cs="Myanmar Text"/>
        </w:rPr>
        <w:t>ကျေးဇူးတော်၏</w:t>
      </w:r>
      <w:r>
        <w:rPr>
          <w:rFonts w:ascii="Times New Roman" w:hAnsi="Times New Roman" w:eastAsia="Times New Roman" w:cs="Times New Roman"/>
        </w:rPr>
        <w:t xml:space="preserve"> </w:t>
      </w:r>
      <w:r>
        <w:rPr>
          <w:rFonts w:ascii="Myanmar Text" w:hAnsi="Myanmar Text" w:eastAsia="Myanmar Text" w:cs="Myanmar Text"/>
        </w:rPr>
        <w:t>ပလ္လင်တော်ရှေ့သို့</w:t>
      </w:r>
      <w:r>
        <w:rPr>
          <w:rFonts w:ascii="Times New Roman" w:hAnsi="Times New Roman" w:eastAsia="Times New Roman" w:cs="Times New Roman"/>
        </w:rPr>
        <w:t xml:space="preserve"> </w:t>
      </w:r>
      <w:r>
        <w:rPr>
          <w:rFonts w:ascii="Myanmar Text" w:hAnsi="Myanmar Text" w:eastAsia="Myanmar Text" w:cs="Myanmar Text"/>
        </w:rPr>
        <w:t>ရဲရင့်စွာ</w:t>
      </w:r>
      <w:r>
        <w:rPr>
          <w:rFonts w:ascii="Times New Roman" w:hAnsi="Times New Roman" w:eastAsia="Times New Roman" w:cs="Times New Roman"/>
        </w:rPr>
        <w:t xml:space="preserve"> </w:t>
      </w:r>
      <w:r>
        <w:rPr>
          <w:rFonts w:ascii="Myanmar Text" w:hAnsi="Myanmar Text" w:eastAsia="Myanmar Text" w:cs="Myanmar Text"/>
        </w:rPr>
        <w:t>ချဉ်းကပ်ကြပါစို့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ဟေဗြဲ</w:t>
      </w:r>
      <w:r>
        <w:rPr>
          <w:rFonts w:ascii="Times New Roman" w:hAnsi="Times New Roman" w:eastAsia="Times New Roman" w:cs="Times New Roman"/>
        </w:rPr>
        <w:t xml:space="preserve"> </w:t>
      </w:r>
      <w:r>
        <w:rPr>
          <w:rFonts w:ascii="Myanmar Text" w:hAnsi="Myanmar Text" w:eastAsia="Myanmar Text" w:cs="Myanmar Text"/>
        </w:rPr>
        <w:t>၄</w:t>
      </w:r>
      <w:r>
        <w:rPr>
          <w:rFonts w:ascii="Times New Roman" w:hAnsi="Times New Roman" w:eastAsia="Times New Roman" w:cs="Times New Roman"/>
        </w:rPr>
        <w:t>:</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၁၆။</w:t>
      </w:r>
      <w:r>
        <w:rPr>
          <w:rFonts w:ascii="Times New Roman" w:hAnsi="Times New Roman" w:eastAsia="Times New Roman" w:cs="Times New Roman"/>
        </w:rPr>
        <w:t xml:space="preserve"> </w:t>
      </w:r>
      <w:r>
        <w:rPr>
          <w:rFonts w:ascii="Myanmar Text" w:hAnsi="Myanmar Text" w:eastAsia="Myanmar Text" w:cs="Myanmar Text"/>
        </w:rPr>
        <w:t>ကျေးဇူးတော်၏</w:t>
      </w:r>
      <w:r>
        <w:rPr>
          <w:rFonts w:ascii="Times New Roman" w:hAnsi="Times New Roman" w:eastAsia="Times New Roman" w:cs="Times New Roman"/>
        </w:rPr>
        <w:t xml:space="preserve"> </w:t>
      </w:r>
      <w:r>
        <w:rPr>
          <w:rFonts w:ascii="Myanmar Text" w:hAnsi="Myanmar Text" w:eastAsia="Myanmar Text" w:cs="Myanmar Text"/>
        </w:rPr>
        <w:t>ပလ္လင်တော်သည်</w:t>
      </w:r>
      <w:r>
        <w:rPr>
          <w:rFonts w:ascii="Times New Roman" w:hAnsi="Times New Roman" w:eastAsia="Times New Roman" w:cs="Times New Roman"/>
        </w:rPr>
        <w:t xml:space="preserve"> </w:t>
      </w:r>
      <w:r>
        <w:rPr>
          <w:rFonts w:ascii="Myanmar Text" w:hAnsi="Myanmar Text" w:eastAsia="Myanmar Text" w:cs="Myanmar Text"/>
        </w:rPr>
        <w:t>ကျေးဇူးတော်၏နိုင်ငံတော်ကို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ပလ္လင်တော်တစ်ပါး</w:t>
      </w:r>
      <w:r>
        <w:rPr>
          <w:rFonts w:ascii="Times New Roman" w:hAnsi="Times New Roman" w:eastAsia="Times New Roman" w:cs="Times New Roman"/>
        </w:rPr>
        <w:t xml:space="preserve"> </w:t>
      </w:r>
      <w:r>
        <w:rPr>
          <w:rFonts w:ascii="Myanmar Text" w:hAnsi="Myanmar Text" w:eastAsia="Myanmar Text" w:cs="Myanmar Text"/>
        </w:rPr>
        <w:t>ရှိနေခြင်းသည်</w:t>
      </w:r>
      <w:r>
        <w:rPr>
          <w:rFonts w:ascii="Times New Roman" w:hAnsi="Times New Roman" w:eastAsia="Times New Roman" w:cs="Times New Roman"/>
        </w:rPr>
        <w:t xml:space="preserve"> </w:t>
      </w:r>
      <w:r>
        <w:rPr>
          <w:rFonts w:ascii="Myanmar Text" w:hAnsi="Myanmar Text" w:eastAsia="Myanmar Text" w:cs="Myanmar Text"/>
        </w:rPr>
        <w:t>နိုင်ငံတော်တစ်ပါး</w:t>
      </w:r>
      <w:r>
        <w:rPr>
          <w:rFonts w:ascii="Times New Roman" w:hAnsi="Times New Roman" w:eastAsia="Times New Roman" w:cs="Times New Roman"/>
        </w:rPr>
        <w:t xml:space="preserve"> </w:t>
      </w:r>
      <w:r>
        <w:rPr>
          <w:rFonts w:ascii="Myanmar Text" w:hAnsi="Myanmar Text" w:eastAsia="Myanmar Text" w:cs="Myanmar Text"/>
        </w:rPr>
        <w:t>ရှိနေခြင်းကို</w:t>
      </w:r>
      <w:r>
        <w:rPr>
          <w:rFonts w:ascii="Times New Roman" w:hAnsi="Times New Roman" w:eastAsia="Times New Roman" w:cs="Times New Roman"/>
        </w:rPr>
        <w:t xml:space="preserve"> </w:t>
      </w:r>
      <w:r>
        <w:rPr>
          <w:rFonts w:ascii="Myanmar Text" w:hAnsi="Myanmar Text" w:eastAsia="Myanmar Text" w:cs="Myanmar Text"/>
        </w:rPr>
        <w:t>ဆိုလိုသဖြင့်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ဥပမာပုံပြင်များအများအပြား၌</w:t>
      </w:r>
      <w:r>
        <w:rPr>
          <w:rFonts w:ascii="Times New Roman" w:hAnsi="Times New Roman" w:eastAsia="Times New Roman" w:cs="Times New Roman"/>
        </w:rPr>
        <w:t xml:space="preserve"> ‘</w:t>
      </w:r>
      <w:r>
        <w:rPr>
          <w:rFonts w:ascii="Myanmar Text" w:hAnsi="Myanmar Text" w:eastAsia="Myanmar Text" w:cs="Myanmar Text"/>
        </w:rPr>
        <w:t>ကောင်းကင်နိုင်ငံတော်</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အသုံးအနှုန်းကို</w:t>
      </w:r>
      <w:r>
        <w:rPr>
          <w:rFonts w:ascii="Times New Roman" w:hAnsi="Times New Roman" w:eastAsia="Times New Roman" w:cs="Times New Roman"/>
        </w:rPr>
        <w:t xml:space="preserve"> </w:t>
      </w:r>
      <w:r>
        <w:rPr>
          <w:rFonts w:ascii="Myanmar Text" w:hAnsi="Myanmar Text" w:eastAsia="Myanmar Text" w:cs="Myanmar Text"/>
        </w:rPr>
        <w:t>အသုံးပြုတော်မူပြီး၊</w:t>
      </w:r>
      <w:r>
        <w:rPr>
          <w:rFonts w:ascii="Times New Roman" w:hAnsi="Times New Roman" w:eastAsia="Times New Roman" w:cs="Times New Roman"/>
        </w:rPr>
        <w:t xml:space="preserve"> </w:t>
      </w:r>
      <w:r>
        <w:rPr>
          <w:rFonts w:ascii="Myanmar Text" w:hAnsi="Myanmar Text" w:eastAsia="Myanmar Text" w:cs="Myanmar Text"/>
        </w:rPr>
        <w:t>လူသားတို့၏နှလုံးသားများအပေါ်၌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ကျေးဇူးတော်</w:t>
      </w:r>
      <w:r>
        <w:rPr>
          <w:rFonts w:ascii="Times New Roman" w:hAnsi="Times New Roman" w:eastAsia="Times New Roman" w:cs="Times New Roman"/>
        </w:rPr>
        <w:t xml:space="preserve"> </w:t>
      </w:r>
      <w:r>
        <w:rPr>
          <w:rFonts w:ascii="Myanmar Text" w:hAnsi="Myanmar Text" w:eastAsia="Myanmar Text" w:cs="Myanmar Text"/>
        </w:rPr>
        <w:t>ပြုလုပ်သော</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ရည်ညွှန်းတော်မူသည်။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सिंहासनले</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राज्यलाई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मुक्तिदाताका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वचनहरूमा</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महिमामा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स्वर्गदूतहरू</w:t>
      </w:r>
      <w:r>
        <w:rPr>
          <w:rFonts w:ascii="Times New Roman" w:hAnsi="Times New Roman" w:eastAsia="Times New Roman" w:cs="Times New Roman"/>
        </w:rPr>
        <w:t xml:space="preserve"> </w:t>
      </w:r>
      <w:r>
        <w:rPr>
          <w:rFonts w:ascii="Nirmala UI" w:hAnsi="Nirmala UI" w:eastAsia="Nirmala UI" w:cs="Nirmala UI"/>
        </w:rPr>
        <w:t>उहाँसँगै</w:t>
      </w:r>
      <w:r>
        <w:rPr>
          <w:rFonts w:ascii="Times New Roman" w:hAnsi="Times New Roman" w:eastAsia="Times New Roman" w:cs="Times New Roman"/>
        </w:rPr>
        <w:t xml:space="preserve"> </w:t>
      </w:r>
      <w:r>
        <w:rPr>
          <w:rFonts w:ascii="Nirmala UI" w:hAnsi="Nirmala UI" w:eastAsia="Nirmala UI" w:cs="Nirmala UI"/>
        </w:rPr>
        <w:t>आउनेछन्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सिंहासनमा</w:t>
      </w:r>
      <w:r>
        <w:rPr>
          <w:rFonts w:ascii="Times New Roman" w:hAnsi="Times New Roman" w:eastAsia="Times New Roman" w:cs="Times New Roman"/>
        </w:rPr>
        <w:t xml:space="preserve"> </w:t>
      </w:r>
      <w:r>
        <w:rPr>
          <w:rFonts w:ascii="Nirmala UI" w:hAnsi="Nirmala UI" w:eastAsia="Nirmala UI" w:cs="Nirmala UI"/>
        </w:rPr>
        <w:t>विराजमान</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सामुन्ने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जातिहरू</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गराइनेछन्।</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25:31, 32</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भविष्यकै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नभएसम्म</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 gingharian sa grasya gitukod dihadiha tapos sa pagkapukan sa tawo, sa dihang gihimo ang usa ka laraw alang sa pagtubos sa salaan nga kaliwatan. Niadtong panahona kini anaa na sa katuyoan ug pinaagi sa saad sa Dios; ug pinaagi sa pagtoo, ang mga tawo makahimo sa pagkahimong mga sakop niini. Apan wala pa kini matukod sa tinuod hangtod sa kamatayon ni Cristo. Bisan human Siya misugod sa Iyang yutan-ong buluhaton, ang Manluluwas, gikapoy sa kagahi sa ulo ug sa pagkadili-mapasalamaton sa mga tawo, mahimo untang motalikod gikan sa halad sa Calvario. Sa Getsemani ang kopa sa kasubo mikurog diha sa Iyang kamot. Bisan niadtong higayona mahimo pa unta Niyang pahiran ang singot nga dugo gikan sa Iyang agtang ug biyaan ang salaan nga kaliwatan aron mangamatay diha sa ilang kasal-anan. Kon gibuhat pa Niya kini, wala unta ing pagtubos alang sa nangapukan nga mga tawo. Apan sa dihang gitugyan sa Manluluwas ang Iyang kinabuhi, ug uban sa Iyang katapusang gininhawa misinggit, ‘Nahuman na,’ nan ang katumanan sa laraw sa pagtubos napamatud-an. Ang saad sa kaluwasan nga gihatag ngadto sa makasasala nga magtiayon didto sa Eden gipamatud-an. Ang gingharian sa grasya, nga kaniadto anaa pinaagi sa saad sa Dios, niadto dayon natukod.”</w:t>
      </w:r>
    </w:p>
    <w:p>
      <w:pPr>
        <w:pStyle w:val="ArticleScripture"/>
        <w:jc w:val="left"/>
      </w:pPr>
      <w:r>
        <w:rPr>
          <w:rFonts w:ascii="Times New Roman" w:hAnsi="Times New Roman" w:eastAsia="Times New Roman" w:cs="Times New Roman"/>
        </w:rPr>
        <w:t>“Ano, teh nyarios maotna Al-Masih—kajadian pisan anu ku para murid dipandang minangka karuksakan panungtung tina harepan maranéhna—nya éta pisan anu ngajadikeun éta salalawasna pasti. Sanajan éta mawa kuciwa anu pohara nyeri ka maranéhna, éta téh puncak tina bukti yén kapercayaan maranéhna leres. Kajadian anu ngeusian maranéhna ku duka jeung putus asa éta téh kajadian anu muka panto harepan ka unggal anak Adam, sarta dina éta kajadian museur kahirupan nu bakal datang jeung kabagjaan langgeng sakumna umat Allah anu satia dina sagala abad.”</w:t>
      </w:r>
    </w:p>
    <w:p>
      <w:pPr>
        <w:pStyle w:val="ArticleScripture"/>
        <w:jc w:val="left"/>
      </w:pPr>
      <w:r>
        <w:rPr>
          <w:rFonts w:ascii="Times New Roman" w:hAnsi="Times New Roman" w:eastAsia="Times New Roman" w:cs="Times New Roman"/>
        </w:rPr>
        <w:t>“</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करुणाका</w:t>
      </w:r>
      <w:r>
        <w:rPr>
          <w:rFonts w:ascii="Times New Roman" w:hAnsi="Times New Roman" w:eastAsia="Times New Roman" w:cs="Times New Roman"/>
        </w:rPr>
        <w:t xml:space="preserve"> </w:t>
      </w:r>
      <w:r>
        <w:rPr>
          <w:rFonts w:ascii="Nirmala UI" w:hAnsi="Nirmala UI" w:eastAsia="Nirmala UI" w:cs="Nirmala UI"/>
        </w:rPr>
        <w:t>अभिप्रायहरू</w:t>
      </w:r>
      <w:r>
        <w:rPr>
          <w:rFonts w:ascii="Times New Roman" w:hAnsi="Times New Roman" w:eastAsia="Times New Roman" w:cs="Times New Roman"/>
        </w:rPr>
        <w:t xml:space="preserve">, </w:t>
      </w:r>
      <w:r>
        <w:rPr>
          <w:rFonts w:ascii="Nirmala UI" w:hAnsi="Nirmala UI" w:eastAsia="Nirmala UI" w:cs="Nirmala UI"/>
        </w:rPr>
        <w:t>चेलाहरूका</w:t>
      </w:r>
      <w:r>
        <w:rPr>
          <w:rFonts w:ascii="Times New Roman" w:hAnsi="Times New Roman" w:eastAsia="Times New Roman" w:cs="Times New Roman"/>
        </w:rPr>
        <w:t xml:space="preserve"> </w:t>
      </w:r>
      <w:r>
        <w:rPr>
          <w:rFonts w:ascii="Nirmala UI" w:hAnsi="Nirmala UI" w:eastAsia="Nirmala UI" w:cs="Nirmala UI"/>
        </w:rPr>
        <w:t>निराशामार्फत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परिपूर्तितर्फ</w:t>
      </w:r>
      <w:r>
        <w:rPr>
          <w:rFonts w:ascii="Times New Roman" w:hAnsi="Times New Roman" w:eastAsia="Times New Roman" w:cs="Times New Roman"/>
        </w:rPr>
        <w:t xml:space="preserve"> </w:t>
      </w:r>
      <w:r>
        <w:rPr>
          <w:rFonts w:ascii="Nirmala UI" w:hAnsi="Nirmala UI" w:eastAsia="Nirmala UI" w:cs="Nirmala UI"/>
        </w:rPr>
        <w:t>पुगिरहेका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सामर्थ्यद्वारा</w:t>
      </w:r>
      <w:r>
        <w:rPr>
          <w:rFonts w:ascii="Times New Roman" w:hAnsi="Times New Roman" w:eastAsia="Times New Roman" w:cs="Times New Roman"/>
        </w:rPr>
        <w:t xml:space="preserve"> </w:t>
      </w:r>
      <w:r>
        <w:rPr>
          <w:rFonts w:ascii="Nirmala UI" w:hAnsi="Nirmala UI" w:eastAsia="Nirmala UI" w:cs="Nirmala UI"/>
        </w:rPr>
        <w:t>जितिएका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मानिसले</w:t>
      </w:r>
      <w:r>
        <w:rPr>
          <w:rFonts w:ascii="Times New Roman" w:hAnsi="Times New Roman" w:eastAsia="Times New Roman" w:cs="Times New Roman"/>
        </w:rPr>
        <w:t xml:space="preserve"> </w:t>
      </w:r>
      <w:r>
        <w:rPr>
          <w:rFonts w:ascii="Nirmala UI" w:hAnsi="Nirmala UI" w:eastAsia="Nirmala UI" w:cs="Nirmala UI"/>
        </w:rPr>
        <w:t>नबोलेझैँ</w:t>
      </w:r>
      <w:r>
        <w:rPr>
          <w:rFonts w:ascii="Times New Roman" w:hAnsi="Times New Roman" w:eastAsia="Times New Roman" w:cs="Times New Roman"/>
        </w:rPr>
        <w:t xml:space="preserve"> </w:t>
      </w:r>
      <w:r>
        <w:rPr>
          <w:rFonts w:ascii="Nirmala UI" w:hAnsi="Nirmala UI" w:eastAsia="Nirmala UI" w:cs="Nirmala UI"/>
        </w:rPr>
        <w:t>बोल्नुभयो</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येशूप्रतिको</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प्रेमको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सुनसँग</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घमण्ड</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स्वार्थी</w:t>
      </w:r>
      <w:r>
        <w:rPr>
          <w:rFonts w:ascii="Times New Roman" w:hAnsi="Times New Roman" w:eastAsia="Times New Roman" w:cs="Times New Roman"/>
        </w:rPr>
        <w:t xml:space="preserve"> </w:t>
      </w:r>
      <w:r>
        <w:rPr>
          <w:rFonts w:ascii="Nirmala UI" w:hAnsi="Nirmala UI" w:eastAsia="Nirmala UI" w:cs="Nirmala UI"/>
        </w:rPr>
        <w:t>महत्त्वाकाङ्क्षाको</w:t>
      </w:r>
      <w:r>
        <w:rPr>
          <w:rFonts w:ascii="Times New Roman" w:hAnsi="Times New Roman" w:eastAsia="Times New Roman" w:cs="Times New Roman"/>
        </w:rPr>
        <w:t xml:space="preserve"> </w:t>
      </w:r>
      <w:r>
        <w:rPr>
          <w:rFonts w:ascii="Nirmala UI" w:hAnsi="Nirmala UI" w:eastAsia="Nirmala UI" w:cs="Nirmala UI"/>
        </w:rPr>
        <w:t>निकृष्ट</w:t>
      </w:r>
      <w:r>
        <w:rPr>
          <w:rFonts w:ascii="Times New Roman" w:hAnsi="Times New Roman" w:eastAsia="Times New Roman" w:cs="Times New Roman"/>
        </w:rPr>
        <w:t xml:space="preserve"> </w:t>
      </w:r>
      <w:r>
        <w:rPr>
          <w:rFonts w:ascii="Nirmala UI" w:hAnsi="Nirmala UI" w:eastAsia="Nirmala UI" w:cs="Nirmala UI"/>
        </w:rPr>
        <w:t>मिश्रधातु</w:t>
      </w:r>
      <w:r>
        <w:rPr>
          <w:rFonts w:ascii="Times New Roman" w:hAnsi="Times New Roman" w:eastAsia="Times New Roman" w:cs="Times New Roman"/>
        </w:rPr>
        <w:t xml:space="preserve"> </w:t>
      </w:r>
      <w:r>
        <w:rPr>
          <w:rFonts w:ascii="Nirmala UI" w:hAnsi="Nirmala UI" w:eastAsia="Nirmala UI" w:cs="Nirmala UI"/>
        </w:rPr>
        <w:t>मिसिएको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पास्काको</w:t>
      </w:r>
      <w:r>
        <w:rPr>
          <w:rFonts w:ascii="Times New Roman" w:hAnsi="Times New Roman" w:eastAsia="Times New Roman" w:cs="Times New Roman"/>
        </w:rPr>
        <w:t xml:space="preserve"> </w:t>
      </w:r>
      <w:r>
        <w:rPr>
          <w:rFonts w:ascii="Nirmala UI" w:hAnsi="Nirmala UI" w:eastAsia="Nirmala UI" w:cs="Nirmala UI"/>
        </w:rPr>
        <w:t>कोठामै</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घडीमा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गेतसमनीको</w:t>
      </w:r>
      <w:r>
        <w:rPr>
          <w:rFonts w:ascii="Times New Roman" w:hAnsi="Times New Roman" w:eastAsia="Times New Roman" w:cs="Times New Roman"/>
        </w:rPr>
        <w:t xml:space="preserve"> </w:t>
      </w:r>
      <w:r>
        <w:rPr>
          <w:rFonts w:ascii="Nirmala UI" w:hAnsi="Nirmala UI" w:eastAsia="Nirmala UI" w:cs="Nirmala UI"/>
        </w:rPr>
        <w:t>छायाँभित्र</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गरिरहनुभएको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कसलाई</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पर्दछ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वादविवाद</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22:24</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मुकुट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महिमाले</w:t>
      </w:r>
      <w:r>
        <w:rPr>
          <w:rFonts w:ascii="Times New Roman" w:hAnsi="Times New Roman" w:eastAsia="Times New Roman" w:cs="Times New Roman"/>
        </w:rPr>
        <w:t xml:space="preserve"> </w:t>
      </w:r>
      <w:r>
        <w:rPr>
          <w:rFonts w:ascii="Nirmala UI" w:hAnsi="Nirmala UI" w:eastAsia="Nirmala UI" w:cs="Nirmala UI"/>
        </w:rPr>
        <w:t>भरिएको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बगैँचाको</w:t>
      </w:r>
      <w:r>
        <w:rPr>
          <w:rFonts w:ascii="Times New Roman" w:hAnsi="Times New Roman" w:eastAsia="Times New Roman" w:cs="Times New Roman"/>
        </w:rPr>
        <w:t xml:space="preserve"> </w:t>
      </w:r>
      <w:r>
        <w:rPr>
          <w:rFonts w:ascii="Nirmala UI" w:hAnsi="Nirmala UI" w:eastAsia="Nirmala UI" w:cs="Nirmala UI"/>
        </w:rPr>
        <w:t>लज्जा</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न्यायसभाको</w:t>
      </w:r>
      <w:r>
        <w:rPr>
          <w:rFonts w:ascii="Times New Roman" w:hAnsi="Times New Roman" w:eastAsia="Times New Roman" w:cs="Times New Roman"/>
        </w:rPr>
        <w:t xml:space="preserve"> </w:t>
      </w:r>
      <w:r>
        <w:rPr>
          <w:rFonts w:ascii="Nirmala UI" w:hAnsi="Nirmala UI" w:eastAsia="Nirmala UI" w:cs="Nirmala UI"/>
        </w:rPr>
        <w:t>प्राङ्गण</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कलभरीको</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हृदयको</w:t>
      </w:r>
      <w:r>
        <w:rPr>
          <w:rFonts w:ascii="Times New Roman" w:hAnsi="Times New Roman" w:eastAsia="Times New Roman" w:cs="Times New Roman"/>
        </w:rPr>
        <w:t xml:space="preserve"> </w:t>
      </w:r>
      <w:r>
        <w:rPr>
          <w:rFonts w:ascii="Nirmala UI" w:hAnsi="Nirmala UI" w:eastAsia="Nirmala UI" w:cs="Nirmala UI"/>
        </w:rPr>
        <w:t>घमण्ड</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तृष्णाले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शिक्षालाई</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दृढतापूर्वक</w:t>
      </w:r>
      <w:r>
        <w:rPr>
          <w:rFonts w:ascii="Times New Roman" w:hAnsi="Times New Roman" w:eastAsia="Times New Roman" w:cs="Times New Roman"/>
        </w:rPr>
        <w:t xml:space="preserve"> </w:t>
      </w:r>
      <w:r>
        <w:rPr>
          <w:rFonts w:ascii="Nirmala UI" w:hAnsi="Nirmala UI" w:eastAsia="Nirmala UI" w:cs="Nirmala UI"/>
        </w:rPr>
        <w:t>समातिराख्न</w:t>
      </w:r>
      <w:r>
        <w:rPr>
          <w:rFonts w:ascii="Times New Roman" w:hAnsi="Times New Roman" w:eastAsia="Times New Roman" w:cs="Times New Roman"/>
        </w:rPr>
        <w:t xml:space="preserve"> </w:t>
      </w:r>
      <w:r>
        <w:rPr>
          <w:rFonts w:ascii="Nirmala UI" w:hAnsi="Nirmala UI" w:eastAsia="Nirmala UI" w:cs="Nirmala UI"/>
        </w:rPr>
        <w:t>लगाएको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मुक्तिदाताका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देखाउँथे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मृत्युतर्फ</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गर्दथे</w:t>
      </w:r>
      <w:r>
        <w:rPr>
          <w:rFonts w:ascii="Times New Roman" w:hAnsi="Times New Roman" w:eastAsia="Times New Roman" w:cs="Times New Roman"/>
        </w:rPr>
        <w:t xml:space="preserve">, </w:t>
      </w:r>
      <w:r>
        <w:rPr>
          <w:rFonts w:ascii="Nirmala UI" w:hAnsi="Nirmala UI" w:eastAsia="Nirmala UI" w:cs="Nirmala UI"/>
        </w:rPr>
        <w:t>तिनलाई</w:t>
      </w:r>
      <w:r>
        <w:rPr>
          <w:rFonts w:ascii="Times New Roman" w:hAnsi="Times New Roman" w:eastAsia="Times New Roman" w:cs="Times New Roman"/>
        </w:rPr>
        <w:t xml:space="preserve"> </w:t>
      </w:r>
      <w:r>
        <w:rPr>
          <w:rFonts w:ascii="Nirmala UI" w:hAnsi="Nirmala UI" w:eastAsia="Nirmala UI" w:cs="Nirmala UI"/>
        </w:rPr>
        <w:t>बेवास्ता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लगाएको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भूलहरूले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परीक्षालाई</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w:t>
      </w:r>
      <w:r>
        <w:rPr>
          <w:rFonts w:ascii="Nirmala UI" w:hAnsi="Nirmala UI" w:eastAsia="Nirmala UI" w:cs="Nirmala UI"/>
        </w:rPr>
        <w:t>तीक्ष्ण</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सुधारका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चेलाहरूले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बुझेका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अपेक्षाहरू</w:t>
      </w:r>
      <w:r>
        <w:rPr>
          <w:rFonts w:ascii="Times New Roman" w:hAnsi="Times New Roman" w:eastAsia="Times New Roman" w:cs="Times New Roman"/>
        </w:rPr>
        <w:t xml:space="preserve"> </w:t>
      </w:r>
      <w:r>
        <w:rPr>
          <w:rFonts w:ascii="Nirmala UI" w:hAnsi="Nirmala UI" w:eastAsia="Nirmala UI" w:cs="Nirmala UI"/>
        </w:rPr>
        <w:t>साकार</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दिनुभएको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विश्वासको</w:t>
      </w:r>
      <w:r>
        <w:rPr>
          <w:rFonts w:ascii="Times New Roman" w:hAnsi="Times New Roman" w:eastAsia="Times New Roman" w:cs="Times New Roman"/>
        </w:rPr>
        <w:t xml:space="preserve"> </w:t>
      </w:r>
      <w:r>
        <w:rPr>
          <w:rFonts w:ascii="Nirmala UI" w:hAnsi="Nirmala UI" w:eastAsia="Nirmala UI" w:cs="Nirmala UI"/>
        </w:rPr>
        <w:t>प्रतिफल</w:t>
      </w:r>
      <w:r>
        <w:rPr>
          <w:rFonts w:ascii="Times New Roman" w:hAnsi="Times New Roman" w:eastAsia="Times New Roman" w:cs="Times New Roman"/>
        </w:rPr>
        <w:t xml:space="preserve"> </w:t>
      </w:r>
      <w:r>
        <w:rPr>
          <w:rFonts w:ascii="Nirmala UI" w:hAnsi="Nirmala UI" w:eastAsia="Nirmala UI" w:cs="Nirmala UI"/>
        </w:rPr>
        <w:t>दिनुहुनेथियो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आज्ञापालनको</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गर्नुहुनेथियो।</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जातिहरूमाझ</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सुम्पिनुपर्ने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तीतो</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w:t>
      </w:r>
      <w:r>
        <w:rPr>
          <w:rFonts w:ascii="Times New Roman" w:hAnsi="Times New Roman" w:eastAsia="Times New Roman" w:cs="Times New Roman"/>
        </w:rPr>
        <w:t xml:space="preserve"> </w:t>
      </w:r>
      <w:r>
        <w:rPr>
          <w:rFonts w:ascii="Nirmala UI" w:hAnsi="Nirmala UI" w:eastAsia="Nirmala UI" w:cs="Nirmala UI"/>
        </w:rPr>
        <w:t>कन्ट्रोभर्सी</w:t>
      </w:r>
      <w:r>
        <w:rPr>
          <w:rFonts w:ascii="Times New Roman" w:hAnsi="Times New Roman" w:eastAsia="Times New Roman" w:cs="Times New Roman"/>
        </w:rPr>
        <w:t>, 347, 348</w:t>
      </w:r>
      <w:r>
        <w:rPr>
          <w:rFonts w:ascii="Nirmala UI" w:hAnsi="Nirmala UI" w:eastAsia="Nirmala UI" w:cs="Nirmala UI"/>
        </w:rPr>
        <w:t>।</w:t>
      </w:r>
    </w:p>
    <w:p>
      <w:pPr>
        <w:pStyle w:val="ArticleBody"/>
        <w:jc w:val="left"/>
      </w:pPr>
      <w:r>
        <w:rPr>
          <w:rFonts w:ascii="Times New Roman" w:hAnsi="Times New Roman" w:eastAsia="Times New Roman" w:cs="Times New Roman"/>
        </w:rPr>
        <w:t>Айкынландырў китабында «даналыққа ийе болған ақыл» «бир адамның санын» есаплайды да, «ол адам» жети патшалықтан болған сегизинши патшалық екенин таныйды. «Гүнаҳ адамы» — жер жүзиниң патшалары менен саўдагерлери үстинен ҳүким сүретин, қудаланўдың масқарасынан қашыў ушын онымен жети жамаат қосылатўғын, һәм көп сулар үстине отырғызылған сегизинши патшалықтың басы.</w:t>
      </w:r>
    </w:p>
    <w:p>
      <w:pPr>
        <w:pStyle w:val="ArticleScripture"/>
        <w:jc w:val="left"/>
      </w:pPr>
      <w:r>
        <w:rPr>
          <w:rFonts w:ascii="Times New Roman" w:hAnsi="Times New Roman" w:eastAsia="Times New Roman" w:cs="Times New Roman"/>
        </w:rPr>
        <w:t>Atunz'ĩra iti, Maji maria warora, kũrĩa kahũre gaikara, nĩ andũ, na mĩrengo, na ndũrĩrĩri cia andũ, na thi, na thiomi. Uguo wa Kũguũrũrio 17:15.</w:t>
      </w:r>
    </w:p>
    <w:p>
      <w:pPr>
        <w:pStyle w:val="ArticleBody"/>
        <w:jc w:val="left"/>
      </w:pPr>
      <w:r>
        <w:rPr>
          <w:rFonts w:ascii="Times New Roman" w:hAnsi="Times New Roman" w:eastAsia="Times New Roman" w:cs="Times New Roman"/>
        </w:rPr>
        <w:t>«آدمِ گناه» بر جهانِ سیاسی، پولی، دینی و مدنی فرمان می‌راند، و بر همهٔ مردمان، جز آنان که بر آن وحش، و صورتش، و نشانش و عددِ نامش پیروزی یافته‌اند.</w:t>
      </w:r>
    </w:p>
    <w:p>
      <w:pPr>
        <w:pStyle w:val="ArticleScripture"/>
        <w:jc w:val="left"/>
      </w:pPr>
      <w:r>
        <w:rPr>
          <w:rFonts w:ascii="Times New Roman" w:hAnsi="Times New Roman" w:eastAsia="Times New Roman" w:cs="Times New Roman"/>
        </w:rPr>
        <w:t>A nñe'vi, kuatia peve peteĩ mar yvyratĩ-icha oñembojehe'áva tata ndive; ha umi oganáva mymbaguasu rehe, ha hi'ãnga rehe, ha hechaukarã rehe, ha héra papapy rehe, oĩ pe mar yvyratĩ ári, oguerekóva Tupã mbarakapuku. Ha opurahéi hikuái Moisés, Tupã rembiguái, purahéi, ha Ovecha Ra'y purahéi, he'ívo: Tuichaiterei ha mba'eporãiterei nde rembiapo, Ñandejára Tupã Ipu'akapáva; hekojojáva ha añeteguáva nde rape, nde, marangatukuéra Ruvicha. Apocalipsis 15:2, 3.</w:t>
      </w:r>
    </w:p>
    <w:p>
      <w:pPr>
        <w:pStyle w:val="ArticleBody"/>
        <w:jc w:val="left"/>
      </w:pPr>
      <w:r>
        <w:rPr>
          <w:rFonts w:ascii="Times New Roman" w:hAnsi="Times New Roman" w:eastAsia="Times New Roman" w:cs="Times New Roman"/>
        </w:rPr>
        <w:t>ئەو «دانایانەی» کە «زیادبوونی زانیاری» تێدەگەن، کاتێک ئاشکراکردنی عیسای مەسیح مۆرکراوەکەی دەکرێتەوە، ئەوانەن کە «تێگەیشتن»یان هەیە و «ژمارەی ئاژەڵەکە هەژمار دەکەن: چونکە ئەو ژمارەی مرۆڤێکە؛ و ژمارەکەی شەش سەد و شەست و شەشە.» ئەو «تێگەیشتنە» بەشێکە لەو پرۆسەی تاقیکردنەوەی سێ هەنگاویەی کە هەمیشە ڕوودەدات کاتێک عیسا پێشبینییەک دەکرێتەوە. لەبەر ئەمەیە کە ئاماژە پێدراوە ئەوان «سەرکەوتن بەدەست هێناوە بەسەر» «ژمارەی ناوی ئەو»دا.</w:t>
      </w:r>
    </w:p>
    <w:p>
      <w:pPr>
        <w:pStyle w:val="ArticleBody"/>
        <w:jc w:val="left"/>
      </w:pPr>
      <w:r>
        <w:rPr>
          <w:rFonts w:ascii="Leelawadee UI" w:hAnsi="Leelawadee UI" w:eastAsia="Leelawadee UI" w:cs="Leelawadee UI"/>
        </w:rPr>
        <w:t>អយ៌ដើម្បីទទួលបានជ័យជម្នះ</w:t>
      </w:r>
      <w:r>
        <w:rPr>
          <w:rFonts w:ascii="Times New Roman" w:hAnsi="Times New Roman" w:eastAsia="Times New Roman" w:cs="Times New Roman"/>
        </w:rPr>
        <w:t xml:space="preserve"> </w:t>
      </w:r>
      <w:r>
        <w:rPr>
          <w:rFonts w:ascii="Leelawadee UI" w:hAnsi="Leelawadee UI" w:eastAsia="Leelawadee UI" w:cs="Leelawadee UI"/>
        </w:rPr>
        <w:t>គឺជាការឆ្លងកាត់ការសាកល្បងមួយ</w:t>
      </w:r>
      <w:r>
        <w:rPr>
          <w:rFonts w:ascii="Times New Roman" w:hAnsi="Times New Roman" w:eastAsia="Times New Roman" w:cs="Times New Roman"/>
        </w:rPr>
        <w:t xml:space="preserve"> </w:t>
      </w:r>
      <w:r>
        <w:rPr>
          <w:rFonts w:ascii="Leelawadee UI" w:hAnsi="Leelawadee UI" w:eastAsia="Leelawadee UI" w:cs="Leelawadee UI"/>
        </w:rPr>
        <w:t>ហើយអ្នកដែល</w:t>
      </w:r>
      <w:r>
        <w:rPr>
          <w:rFonts w:ascii="Times New Roman" w:hAnsi="Times New Roman" w:eastAsia="Times New Roman" w:cs="Times New Roman"/>
        </w:rPr>
        <w:t xml:space="preserve"> «</w:t>
      </w:r>
      <w:r>
        <w:rPr>
          <w:rFonts w:ascii="Leelawadee UI" w:hAnsi="Leelawadee UI" w:eastAsia="Leelawadee UI" w:cs="Leelawadee UI"/>
        </w:rPr>
        <w:t>មានប្រាជ្ញា</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យល់ដឹង</w:t>
      </w:r>
      <w:r>
        <w:rPr>
          <w:rFonts w:ascii="Times New Roman" w:hAnsi="Times New Roman" w:eastAsia="Times New Roman" w:cs="Times New Roman"/>
        </w:rPr>
        <w:t xml:space="preserve">» </w:t>
      </w:r>
      <w:r>
        <w:rPr>
          <w:rFonts w:ascii="Leelawadee UI" w:hAnsi="Leelawadee UI" w:eastAsia="Leelawadee UI" w:cs="Leelawadee UI"/>
        </w:rPr>
        <w:t>ទទួលបានជ័យជម្នះដែលពាក់ព័ន្ធនឹងលេខ</w:t>
      </w:r>
      <w:r>
        <w:rPr>
          <w:rFonts w:ascii="Times New Roman" w:hAnsi="Times New Roman" w:eastAsia="Times New Roman" w:cs="Times New Roman"/>
        </w:rPr>
        <w:t xml:space="preserve"> 666 </w:t>
      </w:r>
      <w:r>
        <w:rPr>
          <w:rFonts w:ascii="Leelawadee UI" w:hAnsi="Leelawadee UI" w:eastAsia="Leelawadee UI" w:cs="Leelawadee UI"/>
        </w:rPr>
        <w:t>ហើយខនេះក៏បញ្ជាក់ផងដែរថា</w:t>
      </w:r>
      <w:r>
        <w:rPr>
          <w:rFonts w:ascii="Times New Roman" w:hAnsi="Times New Roman" w:eastAsia="Times New Roman" w:cs="Times New Roman"/>
        </w:rPr>
        <w:t xml:space="preserve"> </w:t>
      </w:r>
      <w:r>
        <w:rPr>
          <w:rFonts w:ascii="Leelawadee UI" w:hAnsi="Leelawadee UI" w:eastAsia="Leelawadee UI" w:cs="Leelawadee UI"/>
        </w:rPr>
        <w:t>មាននគរ៨</w:t>
      </w:r>
      <w:r>
        <w:rPr>
          <w:rFonts w:ascii="Times New Roman" w:hAnsi="Times New Roman" w:eastAsia="Times New Roman" w:cs="Times New Roman"/>
        </w:rPr>
        <w:t xml:space="preserve"> </w:t>
      </w:r>
      <w:r>
        <w:rPr>
          <w:rFonts w:ascii="Leelawadee UI" w:hAnsi="Leelawadee UI" w:eastAsia="Leelawadee UI" w:cs="Leelawadee UI"/>
        </w:rPr>
        <w:t>ហើយនគរទី៨</w:t>
      </w:r>
      <w:r>
        <w:rPr>
          <w:rFonts w:ascii="Times New Roman" w:hAnsi="Times New Roman" w:eastAsia="Times New Roman" w:cs="Times New Roman"/>
        </w:rPr>
        <w:t xml:space="preserve"> </w:t>
      </w:r>
      <w:r>
        <w:rPr>
          <w:rFonts w:ascii="Leelawadee UI" w:hAnsi="Leelawadee UI" w:eastAsia="Leelawadee UI" w:cs="Leelawadee UI"/>
        </w:rPr>
        <w:t>នោះកើតចេញពីនគរទាំង៧។</w:t>
      </w:r>
      <w:r>
        <w:rPr>
          <w:rFonts w:ascii="Times New Roman" w:hAnsi="Times New Roman" w:eastAsia="Times New Roman" w:cs="Times New Roman"/>
        </w:rPr>
        <w:t xml:space="preserve"> «</w:t>
      </w:r>
      <w:r>
        <w:rPr>
          <w:rFonts w:ascii="Leelawadee UI" w:hAnsi="Leelawadee UI" w:eastAsia="Leelawadee UI" w:cs="Leelawadee UI"/>
        </w:rPr>
        <w:t>អាថ៌កំបាំង</w:t>
      </w:r>
      <w:r>
        <w:rPr>
          <w:rFonts w:ascii="Times New Roman" w:hAnsi="Times New Roman" w:eastAsia="Times New Roman" w:cs="Times New Roman"/>
        </w:rPr>
        <w:t xml:space="preserve">» </w:t>
      </w:r>
      <w:r>
        <w:rPr>
          <w:rFonts w:ascii="Leelawadee UI" w:hAnsi="Leelawadee UI" w:eastAsia="Leelawadee UI" w:cs="Leelawadee UI"/>
        </w:rPr>
        <w:t>នោះត្រូវបានតំណាងនៅក្នុង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ពីព្រោះសេចក្ដីអធិស្ឋានរបស់</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គឺដើម្បីយល់</w:t>
      </w:r>
      <w:r>
        <w:rPr>
          <w:rFonts w:ascii="Times New Roman" w:hAnsi="Times New Roman" w:eastAsia="Times New Roman" w:cs="Times New Roman"/>
        </w:rPr>
        <w:t xml:space="preserve"> «</w:t>
      </w:r>
      <w:r>
        <w:rPr>
          <w:rFonts w:ascii="Leelawadee UI" w:hAnsi="Leelawadee UI" w:eastAsia="Leelawadee UI" w:cs="Leelawadee UI"/>
        </w:rPr>
        <w:t>អាថ៌កំបាំង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ការបើកសម្ដែងថា</w:t>
      </w:r>
      <w:r>
        <w:rPr>
          <w:rFonts w:ascii="Times New Roman" w:hAnsi="Times New Roman" w:eastAsia="Times New Roman" w:cs="Times New Roman"/>
        </w:rPr>
        <w:t xml:space="preserve"> </w:t>
      </w:r>
      <w:r>
        <w:rPr>
          <w:rFonts w:ascii="Leelawadee UI" w:hAnsi="Leelawadee UI" w:eastAsia="Leelawadee UI" w:cs="Leelawadee UI"/>
        </w:rPr>
        <w:t>មាននគរ៨</w:t>
      </w:r>
      <w:r>
        <w:rPr>
          <w:rFonts w:ascii="Times New Roman" w:hAnsi="Times New Roman" w:eastAsia="Times New Roman" w:cs="Times New Roman"/>
        </w:rPr>
        <w:t xml:space="preserve"> </w:t>
      </w:r>
      <w:r>
        <w:rPr>
          <w:rFonts w:ascii="Leelawadee UI" w:hAnsi="Leelawadee UI" w:eastAsia="Leelawadee UI" w:cs="Leelawadee UI"/>
        </w:rPr>
        <w:t>ហើយនគរទី៨</w:t>
      </w:r>
      <w:r>
        <w:rPr>
          <w:rFonts w:ascii="Times New Roman" w:hAnsi="Times New Roman" w:eastAsia="Times New Roman" w:cs="Times New Roman"/>
        </w:rPr>
        <w:t xml:space="preserve"> </w:t>
      </w:r>
      <w:r>
        <w:rPr>
          <w:rFonts w:ascii="Leelawadee UI" w:hAnsi="Leelawadee UI" w:eastAsia="Leelawadee UI" w:cs="Leelawadee UI"/>
        </w:rPr>
        <w:t>គឺកើតចេញពីនគរទាំង៧</w:t>
      </w:r>
      <w:r>
        <w:rPr>
          <w:rFonts w:ascii="Times New Roman" w:hAnsi="Times New Roman" w:eastAsia="Times New Roman" w:cs="Times New Roman"/>
        </w:rPr>
        <w:t xml:space="preserve"> </w:t>
      </w:r>
      <w:r>
        <w:rPr>
          <w:rFonts w:ascii="Leelawadee UI" w:hAnsi="Leelawadee UI" w:eastAsia="Leelawadee UI" w:cs="Leelawadee UI"/>
        </w:rPr>
        <w:t>ហើយលេខរបស់នគរនោះគឺ</w:t>
      </w:r>
      <w:r>
        <w:rPr>
          <w:rFonts w:ascii="Times New Roman" w:hAnsi="Times New Roman" w:eastAsia="Times New Roman" w:cs="Times New Roman"/>
        </w:rPr>
        <w:t xml:space="preserve"> 666 </w:t>
      </w:r>
      <w:r>
        <w:rPr>
          <w:rFonts w:ascii="Leelawadee UI" w:hAnsi="Leelawadee UI" w:eastAsia="Leelawadee UI" w:cs="Leelawadee UI"/>
        </w:rPr>
        <w:t>គឺជាអាថ៌កំបាំងដែល</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ត្រូវបានតំណាងថាបានទទួលតាមរយៈសេចក្ដីអធិស្ឋានរបស់គាត់</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តំណាងឲ្យ</w:t>
      </w:r>
      <w:r>
        <w:rPr>
          <w:rFonts w:ascii="Times New Roman" w:hAnsi="Times New Roman" w:eastAsia="Times New Roman" w:cs="Times New Roman"/>
        </w:rPr>
        <w:t xml:space="preserve"> «</w:t>
      </w:r>
      <w:r>
        <w:rPr>
          <w:rFonts w:ascii="Leelawadee UI" w:hAnsi="Leelawadee UI" w:eastAsia="Leelawadee UI" w:cs="Leelawadee UI"/>
        </w:rPr>
        <w:t>អ្នកប្រាជ្ញ</w:t>
      </w:r>
      <w:r>
        <w:rPr>
          <w:rFonts w:ascii="Times New Roman" w:hAnsi="Times New Roman" w:eastAsia="Times New Roman" w:cs="Times New Roman"/>
        </w:rPr>
        <w:t xml:space="preserve">» </w:t>
      </w:r>
      <w:r>
        <w:rPr>
          <w:rFonts w:ascii="Leelawadee UI" w:hAnsi="Leelawadee UI" w:eastAsia="Leelawadee UI" w:cs="Leelawadee UI"/>
        </w:rPr>
        <w:t>របស់ព្រះនៅថ្ងៃចុងក្រោយ។</w:t>
      </w:r>
    </w:p>
    <w:p>
      <w:pPr>
        <w:pStyle w:val="ArticleBody"/>
        <w:jc w:val="left"/>
      </w:pPr>
      <w:r>
        <w:rPr>
          <w:rFonts w:ascii="Times New Roman" w:hAnsi="Times New Roman" w:eastAsia="Times New Roman" w:cs="Times New Roman"/>
        </w:rPr>
        <w:t>Даниел ги претставува „мудрите“ на последните денови, на кои им е откриена тајната на Даниел два, и таа тајна е откровението дека последното и првото упатување на царствата во библиското пророштво е дека во кипот има осум царства. Тоа откровение го потврдува милеритското разбирање на втората глава од Даниел, но свети десетпати посилно, штом еднаш биде препознаено. Неговиот сјај, бидејќи е десетпати посилен, претставува испит над кој „мудрите“ извојуваат победа, зашто осмото царство, кое е од седумте, е исто така и шестото царство, кое е троен сојуз на змејот, ѕверот и лажниот пророк. Како такви, змејот, ѕверот и лажниот пророк сите се шестото царство, и заедно претставуваат 666.</w:t>
      </w:r>
    </w:p>
    <w:p>
      <w:pPr>
        <w:pStyle w:val="ArticleBody"/>
        <w:jc w:val="left"/>
      </w:pPr>
      <w:r>
        <w:rPr>
          <w:rFonts w:ascii="Times New Roman" w:hAnsi="Times New Roman" w:eastAsia="Times New Roman" w:cs="Times New Roman"/>
        </w:rPr>
        <w:t>Ναβουχοδονόσορ δοκιμάστηκε μέσω τῆς ἀποκαλύψεως τοῦ δευτέρου κεφαλαίου τοῦ Δανιήλ, καὶ ἀπέτυχε στὴ δοκιμασία. Στὸ δεύτερο κεφάλαιο τοῦ Δανιήλ, ὁ Δανιὴλ ἀντιπροσωπεύει τοὺς «σοφούς» ποὺ ἐπιτυγχάνουν στὴ δοκιμασία τοῦ μυστηρίου τῆς εἰκόνος. Ὁ Ναβουχοδονόσορ στὸ τρίτο κεφάλαιο ἀντιπροσωπεύει τοὺς ἀσεβεῖς ποὺ ἀποτυγχάνουν στὴν ἴδια ἀκριβῶς δοκιμασία. Ὁ Ναβουχοδονόσορ, ὡς ὁ πρῶτος βασιλεὺς τοῦ πρώτου βασιλείου, ἀντιπροσωπεύει τὸν τελευταῖο βασιλέα τοῦ τελευταίου βασιλείου. Ἐπομένως, ἀντιπροσωπεύει τὸν «ἄνθρωπο τῆς ἁμαρτίας», τὸν ἄνθρωπο τῆς προφητείας, τὸν ὁποῖο ἐνστερνίζονται οἱ ἑπτὰ ἐκκλησίες. Ὁ ἄνθρωπος δημιουργήθηκε τὴν ἕκτη ἡμέρα, καὶ ὁ ἀριθμὸς ἕξι εἶναι, ἐπομένως, ὁ ἀριθμὸς τῆς ἀνθρωπότητας. Ὁ ἀριθμὸς τοῦ Ναβουχοδονόσορ εἶναι τὸ ἕξι. Ὁ Ναβουχοδονόσορ ἀπέτυχε στὴ δοκιμασία τοῦ ἀριθμοῦ 666 καὶ ἀντιπροσώπευσε τοὺς ἀσεβεῖς τῶν ἐσχάτων ἡμερῶν. Ὡς σύμβολο τοῦ ἀνθρώπου τῆς ἁμαρτίας, ὁ ἀριθμός του εἶναι τὸ ἕξι.</w:t>
      </w:r>
    </w:p>
    <w:p>
      <w:pPr>
        <w:pStyle w:val="ArticleScripture"/>
        <w:jc w:val="left"/>
      </w:pPr>
      <w:r>
        <w:rPr>
          <w:rFonts w:ascii="Times New Roman" w:hAnsi="Times New Roman" w:eastAsia="Times New Roman" w:cs="Times New Roman"/>
        </w:rPr>
        <w:t>Nabucodonosor, el rey, hizo una imagen de oro, cuya altura era de sesenta codos, y su anchura de seis codos; la levantó en el llano de Dura, en la provincia de Babilonia. Daniel 3:1.</w:t>
      </w:r>
    </w:p>
    <w:p>
      <w:pPr>
        <w:pStyle w:val="ArticleBody"/>
        <w:jc w:val="left"/>
      </w:pPr>
      <w:r>
        <w:rPr>
          <w:rFonts w:ascii="Times New Roman" w:hAnsi="Times New Roman" w:eastAsia="Times New Roman" w:cs="Times New Roman"/>
        </w:rPr>
        <w:t>Isifaniso segolide sasingemakhubhithi lalishumi nesithupha ubude, nangamakhubhithi ayisithupha ububanzi, futhi senziwa nguNebukadinesari, inani lakhe eliyisithupha. Lesi sithombe samiswa ngokuvukela ukukhanya kwesifaniso sesahluko sesibili, futhi incazelo ephindwe kathathu yalesi sithombe, lapho uqonda ukuthi inani likaNebukadinesari liyisithupha, ilingana nokuthi yisithupha, yisithupha, yisithupha.</w:t>
      </w:r>
    </w:p>
    <w:p>
      <w:pPr>
        <w:pStyle w:val="ArticleBody"/>
        <w:jc w:val="left"/>
      </w:pPr>
      <w:r>
        <w:rPr>
          <w:rFonts w:ascii="Times New Roman" w:hAnsi="Times New Roman" w:eastAsia="Times New Roman" w:cs="Times New Roman"/>
        </w:rPr>
        <w:t>Na ar tu chhunzawm leh dâwn a, a lo kal zêl tûr thu hi article dangah kan chhunzawm ang.</w:t>
      </w:r>
    </w:p>
    <w:p>
      <w:pPr>
        <w:pStyle w:val="ArticleScripture"/>
        <w:jc w:val="left"/>
      </w:pPr>
      <w:r>
        <w:rPr>
          <w:rFonts w:ascii="Times New Roman" w:hAnsi="Times New Roman" w:eastAsia="Times New Roman" w:cs="Times New Roman"/>
        </w:rPr>
        <w:t>“Yvy marã e'ỹ hag̃ua peteĩ imperio ha peteĩ dinastía opytátava opa ára, ipyahẽeterei pe mburuvicha guasúpe, upe renondépe yvy arigua tetãnguéra ndaikatúiva omopu'ã ijehe. Peteĩ kyre'ỹ oúva ambición ndopamo'ãiva ha ñembotuicha reko rei gui, oike iñarandúndi oñomongeta hag̃ua mba'éichapa ojapóta upéva. Oheja tesaráipe umi porandu hag̃uáicha ojehechauka va'ekue pe ke guasu rehegua pe ta'anga tuicháva reheve; oheja tesaráipe avei Israel Jára, Hembiguái Daniel rupive, oikuaaukahague hesakã porã pe ta'anga he'iséva, ha ko ñemyesakã ndive pe tetãygua kuimba'e guasukuéra oñesalvahague peteĩ ñemano vai ha ñemotĩmbáva gui; oheja tesaráipe opa mba'e, ndaha'éi hag̃ua añónte ijehegui oguerekose hag̃ua imbarete ha ijyvateve hag̃ua, pe mburuvicha guasu ha umi iñe'ẽmegua estado pegua oñemoĩ peteĩ ñe'ẽme, opa tape ikatuháicha oñeha'ãta hag̃ua omopu'ã Babilonia yvateve hag̃ua, ha ojehechaukáva hag̃ua opavave rembiayhu tee hag̃ua.”</w:t>
      </w:r>
    </w:p>
    <w:p>
      <w:pPr>
        <w:pStyle w:val="ArticleScripture"/>
        <w:jc w:val="left"/>
      </w:pPr>
      <w:r>
        <w:rPr>
          <w:rFonts w:ascii="Times New Roman" w:hAnsi="Times New Roman" w:eastAsia="Times New Roman" w:cs="Times New Roman"/>
        </w:rPr>
        <w:t>«Тасвироти рамзие, ки ба воситаи он Худо ба подшоҳ ва қавм иродаи Худро дар бораи халқҳои замин ошкор намуда буд, акнун бояд барои ҷалол додани қудрати инсонӣ ба кор бурда мешуд. Тафсири Дониёл бояд рад ва фаромӯш мегардид; ҳақиқат бояд нодуруст тафсир ва нодуруст татбиқ карда мешуд. Он рамзе, ки Осмон барои кушодани рӯйдодҳои муҳими оянда ба зеҳни одамон муқаррар намуда буд, бояд барои монеъ шудан ба паҳн гардидани донише истифода мешуд, ки Худо мехост ҷаҳон онро дарёфт намояд. Ҳамин тавр, ба воситаи тадбирҳои мардони шӯҳратпараст, Шайтон мекӯшид, ки мақсади илоҳиро барои насли башар барбод диҳад. Душмани инсоният медонист, ки ҳақиқати аз хато омехтанашуда қудратест тавоно барои наҷот; аммо ҳангоме ки он барои боло бурдани худ ва пешбурди нақшаҳои одамон истифода мешавад, ба қудрате барои бадӣ табдил меёбад.»</w:t>
      </w:r>
    </w:p>
    <w:p>
      <w:pPr>
        <w:pStyle w:val="ArticleScripture"/>
        <w:jc w:val="left"/>
      </w:pPr>
      <w:r>
        <w:rPr>
          <w:rFonts w:ascii="Times New Roman" w:hAnsi="Times New Roman" w:eastAsia="Times New Roman" w:cs="Times New Roman"/>
        </w:rPr>
        <w:t>«فان نبوخذنصر من كنزه الغني أمر بصنع تمثال عظيم من ذهب، مماثل في ملامحه العامة لذلك الذي رؤي في الرؤيا، ما عدا أمرًا واحدًا هو المادة التي تكوَّن منها. وإذ كان الكلدانيون قد اعتادوا الصور الفخمة لآلهتهم الوثنية، فإنهم لم يكونوا قد أخرجوا من قبل شيئًا بهذه الضخامة والجلال مثل هذا التمثال المتلألئ، الذي كان ارتفاعه ستين ذراعًا وعرضه ست أذرع. وليس بمستغرب أنه في أرض كانت عبادة الأصنام فيها شائعة انتشارًا عامًا، قد كُرِّس ذلك التمثال الجميل الذي لا يُقدَّر بثمن، القائم في سهل دورا، والممثِّل لمجد بابل وعظمتها وقوتها، ليكون موضوعًا للعبادة. وعلى هذا أُعِدَّ الأمر، وصدر مرسوم بأن يُظهر الجميع في يوم التدشين ولاءهم الأسمى للسلطان البابلي بالسجود أمام التمثال.» الأنبياء والملوك،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شەست</dc:title>
  <dc:subject>Oración de Daniel y el secreto del Octavo Reino: una revelación de los últimos días</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