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ژمارە شەست و نۆ</w:t>
      </w:r>
    </w:p>
    <w:p>
      <w:pPr>
        <w:pStyle w:val="ArticleSubtitle"/>
        <w:jc w:val="left"/>
      </w:pPr>
      <w:r>
        <w:rPr>
          <w:rFonts w:ascii="Arial" w:hAnsi="Arial" w:eastAsia="Arial" w:cs="Arial"/>
        </w:rPr>
        <w:t>Açılışçılığın Nəsillər Dövranının Pərdəsinin Qaldırılması: Adventizmin Dörd Mənfur Əməli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2024-02-02</w:t>
      </w:r>
    </w:p>
    <w:p>
      <w:pPr>
        <w:pStyle w:val="ArticleBody"/>
        <w:jc w:val="left"/>
      </w:pPr>
      <w:r>
        <w:rPr>
          <w:rFonts w:ascii="Times New Roman" w:hAnsi="Times New Roman" w:eastAsia="Times New Roman" w:cs="Times New Roman"/>
        </w:rPr>
        <w:t>B'ix ik'ojolam Dios, ruma k'ari' ri Adventismo k'o jun q'ij richin kitz'ib'axik pa rukan rukaj winäqil.</w:t>
      </w:r>
    </w:p>
    <w:p>
      <w:pPr>
        <w:pStyle w:val="ArticleScripture"/>
        <w:jc w:val="left"/>
      </w:pPr>
      <w:r>
        <w:rPr>
          <w:rFonts w:ascii="Times New Roman" w:hAnsi="Times New Roman" w:eastAsia="Times New Roman" w:cs="Times New Roman"/>
        </w:rPr>
        <w:t>«ئەو بە پیاوەکەی جلوبەرگی کەتانی لەبەردابوو، ئەوەی دواتی مەرەکەب لە لای خۆی هەبوو، بانگی کرد؛ یەزدانیش پێی فەرموو: لە ناو شاردا بڕۆ، لە ناوەڕاستی ئۆرشەلیمدا بڕۆ، و نیشانێک لەسەر ناوچاوانی ئەو پیاوانە دابنێ کە بۆ هەموو ئەو قێزەونکارییانەی لە ناویدا دەکرێن، هەناسەی سارد هەڵدەکێشن و هاوار دەکەن. و بەوانی دیکەش لە گوێی مندا فەرمووی: دوای ئەو لە شاردا بڕۆن و بکوژن؛ با چاوەکانتان نەبەزن، نەش دڵسۆزی بکەن: پیر و گەنج، کچان، منداڵانی بچووک، و ژنان، بە تەواوی بکوژن؛ بەڵام لە هیچ کەسێک نزیک مەبنەوە کە نیشانەکەی لەسەرە؛ و لە پیرۆزگای من دەست پێ بکەن. ئەوسا لەو پیرمێردانە دەستیان پێکرد کە لەبەردەم ماڵەکە بوون.»</w:t>
      </w:r>
    </w:p>
    <w:p>
      <w:pPr>
        <w:pStyle w:val="ArticleScripture"/>
        <w:jc w:val="left"/>
      </w:pPr>
      <w:r>
        <w:rPr>
          <w:rFonts w:ascii="Times New Roman" w:hAnsi="Times New Roman" w:eastAsia="Times New Roman" w:cs="Times New Roman"/>
        </w:rPr>
        <w:t>“Jesús está a punto de salir del propiciatorio del santuario celestial para vestirse con ropas de venganza y derramar Su ira en juicios sobre aquellos que no han respondido a la luz que Dios les ha dado. ‘Por cuanto no se ejecuta luego sentencia sobre la mala obra, por eso el corazón de los hijos de los hombres está en ellos dispuesto para hacer el mal.’ En vez de ser enternecidos por la paciencia y la larga tolerancia que el Señor ha ejercido hacia ellos, los que no temen a Dios ni aman la verdad endurecen su corazón en su mal camino. Pero aun la tolerancia de Dios tiene límites, y muchos están sobrepasando esos linderos. Han traspasado los límites de la gracia, y por lo tanto Dios debe intervenir y vindicar Su propio honor.</w:t>
      </w:r>
    </w:p>
    <w:p>
      <w:pPr>
        <w:pStyle w:val="ArticleScripture"/>
        <w:jc w:val="left"/>
      </w:pPr>
      <w:r>
        <w:rPr>
          <w:rFonts w:ascii="Times New Roman" w:hAnsi="Times New Roman" w:eastAsia="Times New Roman" w:cs="Times New Roman"/>
        </w:rPr>
        <w:t>«Amor tiꞌ k-ajaawil t-aal: “Tiꞌ u kanpʼeel ajawilal ku hulelob wayeʼ tu sut, tumen maꞌ táan u chúupal u kʼebaniloʼob le Amor tiꞌoʼob.” Kex wa le kaajalilaʼ tuux u yilaʼal yéetel u tsʼíib idólatra yéetel u síijil corrupción, maꞌ toꞌok u chúupul u vaso u kʼebaniloʼob, yéetel maꞌ tu yaantal u tsolik Dios ka tsʼaʼab u noj beelil u jach xulsaʼal. Le máakoʼoboʼ kʼabet u yilikoʼob le divina poder ku yeʼesaʼal jumpʼéel tuux jach páajtal u naʼatik, bey xan maꞌak bin yanak u pakʼal baʼax u yáantikob tiꞌ. Le Creador, yaabil óol yéetel síis óol, jeʼel u mukʼik u kʼebaniloʼob tak tu kanpʼéel generación. Kaʼach wa maꞌ tu yilaj bix táan u jeʼel tu utsil, letiʼeʼ u juicioʼob ku lúubul yéetelob.»</w:t>
      </w:r>
    </w:p>
    <w:p>
      <w:pPr>
        <w:pStyle w:val="ArticleScripture"/>
        <w:jc w:val="left"/>
      </w:pPr>
      <w:r>
        <w:rPr>
          <w:rFonts w:ascii="Times New Roman" w:hAnsi="Times New Roman" w:eastAsia="Times New Roman" w:cs="Times New Roman"/>
        </w:rPr>
        <w:t>“</w:t>
      </w:r>
      <w:r>
        <w:rPr>
          <w:rFonts w:ascii="MV Boli" w:hAnsi="MV Boli" w:eastAsia="MV Boli" w:cs="MV Boli"/>
        </w:rPr>
        <w:t>ބަދަލުވެ</w:t>
      </w:r>
      <w:r>
        <w:rPr>
          <w:rFonts w:ascii="Times New Roman" w:hAnsi="Times New Roman" w:eastAsia="Times New Roman" w:cs="Times New Roman"/>
        </w:rPr>
        <w:t xml:space="preserve"> </w:t>
      </w:r>
      <w:r>
        <w:rPr>
          <w:rFonts w:ascii="MV Boli" w:hAnsi="MV Boli" w:eastAsia="MV Boli" w:cs="MV Boli"/>
        </w:rPr>
        <w:t>ނުދާ</w:t>
      </w:r>
      <w:r>
        <w:rPr>
          <w:rFonts w:ascii="Times New Roman" w:hAnsi="Times New Roman" w:eastAsia="Times New Roman" w:cs="Times New Roman"/>
        </w:rPr>
        <w:t xml:space="preserve"> </w:t>
      </w:r>
      <w:r>
        <w:rPr>
          <w:rFonts w:ascii="MV Boli" w:hAnsi="MV Boli" w:eastAsia="MV Boli" w:cs="MV Boli"/>
        </w:rPr>
        <w:t>ސައްޙަ</w:t>
      </w:r>
      <w:r>
        <w:rPr>
          <w:rFonts w:ascii="Times New Roman" w:hAnsi="Times New Roman" w:eastAsia="Times New Roman" w:cs="Times New Roman"/>
        </w:rPr>
        <w:t xml:space="preserve"> </w:t>
      </w:r>
      <w:r>
        <w:rPr>
          <w:rFonts w:ascii="MV Boli" w:hAnsi="MV Boli" w:eastAsia="MV Boli" w:cs="MV Boli"/>
        </w:rPr>
        <w:t>ގޮތެއްގައި</w:t>
      </w:r>
      <w:r>
        <w:rPr>
          <w:rFonts w:ascii="Times New Roman" w:hAnsi="Times New Roman" w:eastAsia="Times New Roman" w:cs="Times New Roman"/>
        </w:rPr>
        <w:t xml:space="preserve"> </w:t>
      </w:r>
      <w:r>
        <w:rPr>
          <w:rFonts w:ascii="MV Boli" w:hAnsi="MV Boli" w:eastAsia="MV Boli" w:cs="MV Boli"/>
        </w:rPr>
        <w:t>ނިމެންތެރިޔާ</w:t>
      </w:r>
      <w:r>
        <w:rPr>
          <w:rFonts w:ascii="Times New Roman" w:hAnsi="Times New Roman" w:eastAsia="Times New Roman" w:cs="Times New Roman"/>
        </w:rPr>
        <w:t xml:space="preserve"> </w:t>
      </w:r>
      <w:r>
        <w:rPr>
          <w:rFonts w:ascii="MV Boli" w:hAnsi="MV Boli" w:eastAsia="MV Boli" w:cs="MV Boli"/>
        </w:rPr>
        <w:t>މިހާތަނަށްވެސް</w:t>
      </w:r>
      <w:r>
        <w:rPr>
          <w:rFonts w:ascii="Times New Roman" w:hAnsi="Times New Roman" w:eastAsia="Times New Roman" w:cs="Times New Roman"/>
        </w:rPr>
        <w:t xml:space="preserve"> </w:t>
      </w:r>
      <w:r>
        <w:rPr>
          <w:rFonts w:ascii="MV Boli" w:hAnsi="MV Boli" w:eastAsia="MV Boli" w:cs="MV Boli"/>
        </w:rPr>
        <w:t>ހުރިހާ</w:t>
      </w:r>
      <w:r>
        <w:rPr>
          <w:rFonts w:ascii="Times New Roman" w:hAnsi="Times New Roman" w:eastAsia="Times New Roman" w:cs="Times New Roman"/>
        </w:rPr>
        <w:t xml:space="preserve"> </w:t>
      </w:r>
      <w:r>
        <w:rPr>
          <w:rFonts w:ascii="MV Boli" w:hAnsi="MV Boli" w:eastAsia="MV Boli" w:cs="MV Boli"/>
        </w:rPr>
        <w:t>ޤައުމެއްގެ</w:t>
      </w:r>
      <w:r>
        <w:rPr>
          <w:rFonts w:ascii="Times New Roman" w:hAnsi="Times New Roman" w:eastAsia="Times New Roman" w:cs="Times New Roman"/>
        </w:rPr>
        <w:t xml:space="preserve"> </w:t>
      </w:r>
      <w:r>
        <w:rPr>
          <w:rFonts w:ascii="MV Boli" w:hAnsi="MV Boli" w:eastAsia="MV Boli" w:cs="MV Boli"/>
        </w:rPr>
        <w:t>ހިސާބެއް</w:t>
      </w:r>
      <w:r>
        <w:rPr>
          <w:rFonts w:ascii="Times New Roman" w:hAnsi="Times New Roman" w:eastAsia="Times New Roman" w:cs="Times New Roman"/>
        </w:rPr>
        <w:t xml:space="preserve"> </w:t>
      </w:r>
      <w:r>
        <w:rPr>
          <w:rFonts w:ascii="MV Boli" w:hAnsi="MV Boli" w:eastAsia="MV Boli" w:cs="MV Boli"/>
        </w:rPr>
        <w:t>ބަލައި</w:t>
      </w:r>
      <w:r>
        <w:rPr>
          <w:rFonts w:ascii="Times New Roman" w:hAnsi="Times New Roman" w:eastAsia="Times New Roman" w:cs="Times New Roman"/>
        </w:rPr>
        <w:t xml:space="preserve"> </w:t>
      </w:r>
      <w:r>
        <w:rPr>
          <w:rFonts w:ascii="MV Boli" w:hAnsi="MV Boli" w:eastAsia="MV Boli" w:cs="MV Boli"/>
        </w:rPr>
        <w:t>ބެހެއްޓަވަމެވެ</w:t>
      </w:r>
      <w:r>
        <w:rPr>
          <w:rFonts w:ascii="Times New Roman" w:hAnsi="Times New Roman" w:eastAsia="Times New Roman" w:cs="Times New Roman"/>
        </w:rPr>
        <w:t xml:space="preserve">. </w:t>
      </w:r>
      <w:r>
        <w:rPr>
          <w:rFonts w:ascii="MV Boli" w:hAnsi="MV Boli" w:eastAsia="MV Boli" w:cs="MV Boli"/>
        </w:rPr>
        <w:t>އެކަމަކު</w:t>
      </w:r>
      <w:r>
        <w:rPr>
          <w:rFonts w:ascii="Times New Roman" w:hAnsi="Times New Roman" w:eastAsia="Times New Roman" w:cs="Times New Roman"/>
        </w:rPr>
        <w:t xml:space="preserve"> </w:t>
      </w:r>
      <w:r>
        <w:rPr>
          <w:rFonts w:ascii="MV Boli" w:hAnsi="MV Boli" w:eastAsia="MV Boli" w:cs="MV Boli"/>
        </w:rPr>
        <w:t>ތައުބާއަށް</w:t>
      </w:r>
      <w:r>
        <w:rPr>
          <w:rFonts w:ascii="Times New Roman" w:hAnsi="Times New Roman" w:eastAsia="Times New Roman" w:cs="Times New Roman"/>
        </w:rPr>
        <w:t xml:space="preserve"> </w:t>
      </w:r>
      <w:r>
        <w:rPr>
          <w:rFonts w:ascii="MV Boli" w:hAnsi="MV Boli" w:eastAsia="MV Boli" w:cs="MV Boli"/>
        </w:rPr>
        <w:t>ގޮވާ</w:t>
      </w:r>
      <w:r>
        <w:rPr>
          <w:rFonts w:ascii="Times New Roman" w:hAnsi="Times New Roman" w:eastAsia="Times New Roman" w:cs="Times New Roman"/>
        </w:rPr>
        <w:t xml:space="preserve"> </w:t>
      </w:r>
      <w:r>
        <w:rPr>
          <w:rFonts w:ascii="MV Boli" w:hAnsi="MV Boli" w:eastAsia="MV Boli" w:cs="MV Boli"/>
        </w:rPr>
        <w:t>ނިދާތަކާއެކު</w:t>
      </w:r>
      <w:r>
        <w:rPr>
          <w:rFonts w:ascii="Times New Roman" w:hAnsi="Times New Roman" w:eastAsia="Times New Roman" w:cs="Times New Roman"/>
        </w:rPr>
        <w:t xml:space="preserve"> </w:t>
      </w:r>
      <w:r>
        <w:rPr>
          <w:rFonts w:ascii="MV Boli" w:hAnsi="MV Boli" w:eastAsia="MV Boli" w:cs="MV Boli"/>
        </w:rPr>
        <w:t>އެކަލޭގެ</w:t>
      </w:r>
      <w:r>
        <w:rPr>
          <w:rFonts w:ascii="Times New Roman" w:hAnsi="Times New Roman" w:eastAsia="Times New Roman" w:cs="Times New Roman"/>
        </w:rPr>
        <w:t xml:space="preserve"> </w:t>
      </w:r>
      <w:r>
        <w:rPr>
          <w:rFonts w:ascii="MV Boli" w:hAnsi="MV Boli" w:eastAsia="MV Boli" w:cs="MV Boli"/>
        </w:rPr>
        <w:t>ރަޙުމަތް</w:t>
      </w:r>
      <w:r>
        <w:rPr>
          <w:rFonts w:ascii="Times New Roman" w:hAnsi="Times New Roman" w:eastAsia="Times New Roman" w:cs="Times New Roman"/>
        </w:rPr>
        <w:t xml:space="preserve"> </w:t>
      </w:r>
      <w:r>
        <w:rPr>
          <w:rFonts w:ascii="MV Boli" w:hAnsi="MV Boli" w:eastAsia="MV Boli" w:cs="MV Boli"/>
        </w:rPr>
        <w:t>އަރުވަމުން</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ހިސާބު</w:t>
      </w:r>
      <w:r>
        <w:rPr>
          <w:rFonts w:ascii="Times New Roman" w:hAnsi="Times New Roman" w:eastAsia="Times New Roman" w:cs="Times New Roman"/>
        </w:rPr>
        <w:t xml:space="preserve"> </w:t>
      </w:r>
      <w:r>
        <w:rPr>
          <w:rFonts w:ascii="MV Boli" w:hAnsi="MV Boli" w:eastAsia="MV Boli" w:cs="MV Boli"/>
        </w:rPr>
        <w:t>ހުޅުވިފައި</w:t>
      </w:r>
      <w:r>
        <w:rPr>
          <w:rFonts w:ascii="Times New Roman" w:hAnsi="Times New Roman" w:eastAsia="Times New Roman" w:cs="Times New Roman"/>
        </w:rPr>
        <w:t xml:space="preserve"> </w:t>
      </w:r>
      <w:r>
        <w:rPr>
          <w:rFonts w:ascii="MV Boli" w:hAnsi="MV Boli" w:eastAsia="MV Boli" w:cs="MV Boli"/>
        </w:rPr>
        <w:t>ވާނެއެވެ</w:t>
      </w:r>
      <w:r>
        <w:rPr>
          <w:rFonts w:ascii="Times New Roman" w:hAnsi="Times New Roman" w:eastAsia="Times New Roman" w:cs="Times New Roman"/>
        </w:rPr>
        <w:t xml:space="preserve">؛ </w:t>
      </w:r>
      <w:r>
        <w:rPr>
          <w:rFonts w:ascii="MV Boli" w:hAnsi="MV Boli" w:eastAsia="MV Boli" w:cs="MV Boli"/>
        </w:rPr>
        <w:t>ނަމަވެސް</w:t>
      </w:r>
      <w:r>
        <w:rPr>
          <w:rFonts w:ascii="Times New Roman" w:hAnsi="Times New Roman" w:eastAsia="Times New Roman" w:cs="Times New Roman"/>
        </w:rPr>
        <w:t xml:space="preserve"> </w:t>
      </w:r>
      <w:r>
        <w:rPr>
          <w:rFonts w:ascii="MV Boli" w:hAnsi="MV Boli" w:eastAsia="MV Boli" w:cs="MV Boli"/>
        </w:rPr>
        <w:t>އަދަދުތައް</w:t>
      </w:r>
      <w:r>
        <w:rPr>
          <w:rFonts w:ascii="Times New Roman" w:hAnsi="Times New Roman" w:eastAsia="Times New Roman" w:cs="Times New Roman"/>
        </w:rPr>
        <w:t xml:space="preserve"> </w:t>
      </w:r>
      <w:r>
        <w:rPr>
          <w:rFonts w:ascii="MV Boli" w:hAnsi="MV Boli" w:eastAsia="MV Boli" w:cs="MV Boli"/>
        </w:rPr>
        <w:t>އެކަލޭ</w:t>
      </w:r>
      <w:r>
        <w:rPr>
          <w:rFonts w:ascii="Times New Roman" w:hAnsi="Times New Roman" w:eastAsia="Times New Roman" w:cs="Times New Roman"/>
        </w:rPr>
        <w:t xml:space="preserve"> </w:t>
      </w:r>
      <w:r>
        <w:rPr>
          <w:rFonts w:ascii="MV Boli" w:hAnsi="MV Boli" w:eastAsia="MV Boli" w:cs="MV Boli"/>
        </w:rPr>
        <w:t>ކަނޑައެޅި</w:t>
      </w:r>
      <w:r>
        <w:rPr>
          <w:rFonts w:ascii="Times New Roman" w:hAnsi="Times New Roman" w:eastAsia="Times New Roman" w:cs="Times New Roman"/>
        </w:rPr>
        <w:t xml:space="preserve"> </w:t>
      </w:r>
      <w:r>
        <w:rPr>
          <w:rFonts w:ascii="MV Boli" w:hAnsi="MV Boli" w:eastAsia="MV Boli" w:cs="MV Boli"/>
        </w:rPr>
        <w:t>ވަރެއްގައި</w:t>
      </w:r>
      <w:r>
        <w:rPr>
          <w:rFonts w:ascii="Times New Roman" w:hAnsi="Times New Roman" w:eastAsia="Times New Roman" w:cs="Times New Roman"/>
        </w:rPr>
        <w:t xml:space="preserve"> </w:t>
      </w:r>
      <w:r>
        <w:rPr>
          <w:rFonts w:ascii="MV Boli" w:hAnsi="MV Boli" w:eastAsia="MV Boli" w:cs="MV Boli"/>
        </w:rPr>
        <w:t>ދެރަސް</w:t>
      </w:r>
      <w:r>
        <w:rPr>
          <w:rFonts w:ascii="Times New Roman" w:hAnsi="Times New Roman" w:eastAsia="Times New Roman" w:cs="Times New Roman"/>
        </w:rPr>
        <w:t xml:space="preserve"> </w:t>
      </w:r>
      <w:r>
        <w:rPr>
          <w:rFonts w:ascii="MV Boli" w:hAnsi="MV Boli" w:eastAsia="MV Boli" w:cs="MV Boli"/>
        </w:rPr>
        <w:t>ވުމުން</w:t>
      </w:r>
      <w:r>
        <w:rPr>
          <w:rFonts w:ascii="Times New Roman" w:hAnsi="Times New Roman" w:eastAsia="Times New Roman" w:cs="Times New Roman"/>
        </w:rPr>
        <w:t xml:space="preserve">، </w:t>
      </w:r>
      <w:r>
        <w:rPr>
          <w:rFonts w:ascii="MV Boli" w:hAnsi="MV Boli" w:eastAsia="MV Boli" w:cs="MV Boli"/>
        </w:rPr>
        <w:t>އެކަލޭގެ</w:t>
      </w:r>
      <w:r>
        <w:rPr>
          <w:rFonts w:ascii="Times New Roman" w:hAnsi="Times New Roman" w:eastAsia="Times New Roman" w:cs="Times New Roman"/>
        </w:rPr>
        <w:t xml:space="preserve"> </w:t>
      </w:r>
      <w:r>
        <w:rPr>
          <w:rFonts w:ascii="MV Boli" w:hAnsi="MV Boli" w:eastAsia="MV Boli" w:cs="MV Boli"/>
        </w:rPr>
        <w:t>ޣަޟަބުގެ</w:t>
      </w:r>
      <w:r>
        <w:rPr>
          <w:rFonts w:ascii="Times New Roman" w:hAnsi="Times New Roman" w:eastAsia="Times New Roman" w:cs="Times New Roman"/>
        </w:rPr>
        <w:t xml:space="preserve"> </w:t>
      </w:r>
      <w:r>
        <w:rPr>
          <w:rFonts w:ascii="MV Boli" w:hAnsi="MV Boli" w:eastAsia="MV Boli" w:cs="MV Boli"/>
        </w:rPr>
        <w:t>ޚިދުމަތް</w:t>
      </w:r>
      <w:r>
        <w:rPr>
          <w:rFonts w:ascii="Times New Roman" w:hAnsi="Times New Roman" w:eastAsia="Times New Roman" w:cs="Times New Roman"/>
        </w:rPr>
        <w:t xml:space="preserve"> </w:t>
      </w:r>
      <w:r>
        <w:rPr>
          <w:rFonts w:ascii="MV Boli" w:hAnsi="MV Boli" w:eastAsia="MV Boli" w:cs="MV Boli"/>
        </w:rPr>
        <w:t>ފަށައެވެ</w:t>
      </w:r>
      <w:r>
        <w:rPr>
          <w:rFonts w:ascii="Times New Roman" w:hAnsi="Times New Roman" w:eastAsia="Times New Roman" w:cs="Times New Roman"/>
        </w:rPr>
        <w:t xml:space="preserve">. </w:t>
      </w:r>
      <w:r>
        <w:rPr>
          <w:rFonts w:ascii="MV Boli" w:hAnsi="MV Boli" w:eastAsia="MV Boli" w:cs="MV Boli"/>
        </w:rPr>
        <w:t>ހިސާބު</w:t>
      </w:r>
      <w:r>
        <w:rPr>
          <w:rFonts w:ascii="Times New Roman" w:hAnsi="Times New Roman" w:eastAsia="Times New Roman" w:cs="Times New Roman"/>
        </w:rPr>
        <w:t xml:space="preserve"> </w:t>
      </w:r>
      <w:r>
        <w:rPr>
          <w:rFonts w:ascii="MV Boli" w:hAnsi="MV Boli" w:eastAsia="MV Boli" w:cs="MV Boli"/>
        </w:rPr>
        <w:t>ބަންދުކުރެވެއެވެ</w:t>
      </w:r>
      <w:r>
        <w:rPr>
          <w:rFonts w:ascii="Times New Roman" w:hAnsi="Times New Roman" w:eastAsia="Times New Roman" w:cs="Times New Roman"/>
        </w:rPr>
        <w:t xml:space="preserve">. </w:t>
      </w:r>
      <w:r>
        <w:rPr>
          <w:rFonts w:ascii="MV Boli" w:hAnsi="MV Boli" w:eastAsia="MV Boli" w:cs="MV Boli"/>
        </w:rPr>
        <w:t>އިލާހީ</w:t>
      </w:r>
      <w:r>
        <w:rPr>
          <w:rFonts w:ascii="Times New Roman" w:hAnsi="Times New Roman" w:eastAsia="Times New Roman" w:cs="Times New Roman"/>
        </w:rPr>
        <w:t xml:space="preserve"> </w:t>
      </w:r>
      <w:r>
        <w:rPr>
          <w:rFonts w:ascii="MV Boli" w:hAnsi="MV Boli" w:eastAsia="MV Boli" w:cs="MV Boli"/>
        </w:rPr>
        <w:t>ސަބުރު</w:t>
      </w:r>
      <w:r>
        <w:rPr>
          <w:rFonts w:ascii="Times New Roman" w:hAnsi="Times New Roman" w:eastAsia="Times New Roman" w:cs="Times New Roman"/>
        </w:rPr>
        <w:t xml:space="preserve"> </w:t>
      </w:r>
      <w:r>
        <w:rPr>
          <w:rFonts w:ascii="MV Boli" w:hAnsi="MV Boli" w:eastAsia="MV Boli" w:cs="MV Boli"/>
        </w:rPr>
        <w:t>ނިމެއެވެ</w:t>
      </w:r>
      <w:r>
        <w:rPr>
          <w:rFonts w:ascii="Times New Roman" w:hAnsi="Times New Roman" w:eastAsia="Times New Roman" w:cs="Times New Roman"/>
        </w:rPr>
        <w:t xml:space="preserve">. </w:t>
      </w:r>
      <w:r>
        <w:rPr>
          <w:rFonts w:ascii="MV Boli" w:hAnsi="MV Boli" w:eastAsia="MV Boli" w:cs="MV Boli"/>
        </w:rPr>
        <w:t>އެއޮތުންނެއްގެ</w:t>
      </w:r>
      <w:r>
        <w:rPr>
          <w:rFonts w:ascii="Times New Roman" w:hAnsi="Times New Roman" w:eastAsia="Times New Roman" w:cs="Times New Roman"/>
        </w:rPr>
        <w:t xml:space="preserve"> </w:t>
      </w:r>
      <w:r>
        <w:rPr>
          <w:rFonts w:ascii="MV Boli" w:hAnsi="MV Boli" w:eastAsia="MV Boli" w:cs="MV Boli"/>
        </w:rPr>
        <w:t>ފައިދާއަށް</w:t>
      </w:r>
      <w:r>
        <w:rPr>
          <w:rFonts w:ascii="Times New Roman" w:hAnsi="Times New Roman" w:eastAsia="Times New Roman" w:cs="Times New Roman"/>
        </w:rPr>
        <w:t xml:space="preserve"> </w:t>
      </w:r>
      <w:r>
        <w:rPr>
          <w:rFonts w:ascii="MV Boli" w:hAnsi="MV Boli" w:eastAsia="MV Boli" w:cs="MV Boli"/>
        </w:rPr>
        <w:t>ރަޙުމަތް</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އިތުރު</w:t>
      </w:r>
      <w:r>
        <w:rPr>
          <w:rFonts w:ascii="Times New Roman" w:hAnsi="Times New Roman" w:eastAsia="Times New Roman" w:cs="Times New Roman"/>
        </w:rPr>
        <w:t xml:space="preserve"> </w:t>
      </w:r>
      <w:r>
        <w:rPr>
          <w:rFonts w:ascii="MV Boli" w:hAnsi="MV Boli" w:eastAsia="MV Boli" w:cs="MV Boli"/>
        </w:rPr>
        <w:t>އިލްތިމާސެއް</w:t>
      </w:r>
      <w:r>
        <w:rPr>
          <w:rFonts w:ascii="Times New Roman" w:hAnsi="Times New Roman" w:eastAsia="Times New Roman" w:cs="Times New Roman"/>
        </w:rPr>
        <w:t xml:space="preserve"> </w:t>
      </w:r>
      <w:r>
        <w:rPr>
          <w:rFonts w:ascii="MV Boli" w:hAnsi="MV Boli" w:eastAsia="MV Boli" w:cs="MV Boli"/>
        </w:rPr>
        <w:t>ނުވެއެވެ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“Пәйғамбар, ғасырларға көз жүгірте отырып, осы уақытты өз аянының алдында көрді. Осы дәуірдің халықтары бұрын-соңды болмаған рақымдардың қабылдаушылары болды. Оларға көктің игіліктерінің ең таңдаулылары берілді, бірақ олардың үстінен өркөкіректік, дүниеқоңыздық, пұтқа табынушылық, Құдайды менсінбеу және төмен дәрежелі рақымсыздық жазылған. Олар Құдаймен өз есептерін тез жауып келеді.</w:t>
      </w:r>
    </w:p>
    <w:p>
      <w:pPr>
        <w:pStyle w:val="ArticleScripture"/>
        <w:jc w:val="left"/>
      </w:pPr>
      <w:r>
        <w:rPr>
          <w:rFonts w:ascii="Times New Roman" w:hAnsi="Times New Roman" w:eastAsia="Times New Roman" w:cs="Times New Roman"/>
        </w:rPr>
        <w:t>“Naaynañakajasti akham amuyasaw khathattʼayitu: khitinakatejj jachʼa qhananchañampi ukat privilegionakamp utjapkän ukanakaw jilïr iniquidad utjki ukamp qʼañuchatäpxi. Jupanakar muyuntir jan cheqapankir jaqenakan chʼamañchata, waljanipuniw, cheqäwi arsusirinakatpachasa, thaytʼapjjta ukat ñanqha luräwin wali chʼaman jawirapan apayataw sarapjje. Cheqpach Diosar ajjsartʼasiña ukat qullanäñar taqe cheqan uñachtʼayat pʼinqachasiñajj khitinakatejj Diosamp sum jan mayachtʼasipki ukanakaruw Jupan leyipat ajjsarañap chhaqtayi. Jupanakatejj qhanar arkapjjaspa ukat cheqäwir chuymat istʼapjjaspa ukhajja, aka qullan leyejj jukʼamp munatäspänwa kunapachatï ukham jiskʼachatäxi ukat apanukutäxi ukhajja. Kunjamtï Diosan leyipar jan yäqañajj jukʼamp qhana uñstki ukhamarakiw ukan phuqhirinakapampi akapachamp chika correjja jukʼamp qhanar jaljtañajj uñsti. Diosan kamachinakapar munasiñajj mä taman jukʼamp jilxattaski, kunjamatï yaqha taman jupanakar jiskʼachañajj jukʼamp jilxattkaraki ukhamarjama.”</w:t>
      </w:r>
    </w:p>
    <w:p>
      <w:pPr>
        <w:pStyle w:val="ArticleScripture"/>
        <w:jc w:val="left"/>
      </w:pPr>
      <w:r>
        <w:rPr>
          <w:rFonts w:ascii="Times New Roman" w:hAnsi="Times New Roman" w:eastAsia="Times New Roman" w:cs="Times New Roman"/>
        </w:rPr>
        <w:t>“Crisis ahụ na-abịa ngwa ngwa. Ọnụọgụgụ ndị na-arịwanye elu ngwa ngwa na-egosi na oge nleta Chineke fọrọ nke nta ka ọ bịaruo. Ọ bụ ezie na o nweghị mmasị n’ịta ahụhụ, ma o sina dị, Ọ ga-ata ahụhụ, nke ahụkwa n’oge na-adịghị anya. Ndị na-eje ije n’ìhè ga-ahụ ihe ịrịba ama nke ihe ize ndụ na-abịanụ; ma ha ekwesịghị ịnọdụ n’udo, na-atụ anya mbibi ahụ n’enweghị nchegbu, na-akasi onwe ha obi n’okwukwe na Chineke ga-echebe ndị Ya n’ụbọchị nleta. O nweghị otú ọ dị. Ha kwesịrị ịghọta na ọ bụ ọrụ ha ịrụsi ọrụ ike nke ukwuu iji zọpụta ndị ọzọ, na-ele Chineke anya site n’okwukwe siri ike ka O nyere ha aka. ‘Ekpere na-ekpo ọkụ, dị irè, nke onye ezi omume na-ekpe bara uru nke ukwuu.’”</w:t>
      </w:r>
    </w:p>
    <w:p>
      <w:pPr>
        <w:pStyle w:val="ArticleScripture"/>
        <w:jc w:val="left"/>
      </w:pPr>
      <w:r>
        <w:rPr>
          <w:rFonts w:ascii="Times New Roman" w:hAnsi="Times New Roman" w:eastAsia="Times New Roman" w:cs="Times New Roman"/>
        </w:rPr>
        <w:t>«خمیرمایۀ خداپرستی هنوز قدرت خود را به‌کلی از دست نداده است. در زمانی که خطر و افسردگیِ کلیسا به اوج خود می‌رسد، آن گروه کوچک که در نور ایستاده‌اند، از بابت قباحت‌هایی که در زمین به‌عمل می‌آید، آه و ناله خواهند کرد. اما به‌ویژه دعاهای ایشان به‌خاطر کلیسا برخواهد خاست، زیرا اعضای آن به شیوۀ جهان رفتار می‌کنند. »</w:t>
      </w:r>
    </w:p>
    <w:p>
      <w:pPr>
        <w:pStyle w:val="ArticleScripture"/>
        <w:jc w:val="left"/>
      </w:pPr>
      <w:r>
        <w:rPr>
          <w:rFonts w:ascii="Times New Roman" w:hAnsi="Times New Roman" w:eastAsia="Times New Roman" w:cs="Times New Roman"/>
        </w:rPr>
        <w:t>“</w:t>
      </w:r>
      <w:r>
        <w:rPr>
          <w:rFonts w:ascii="Gadugi" w:hAnsi="Gadugi" w:eastAsia="Gadugi" w:cs="Gadugi"/>
        </w:rPr>
        <w:t>ᎠᏂᏔᎵᏍᎬ</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ᎤᎾᏓᏙᎵᏍᏗ</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ᎠᏂᏯᏍᏗ</w:t>
      </w:r>
      <w:r>
        <w:rPr>
          <w:rFonts w:ascii="Times New Roman" w:hAnsi="Times New Roman" w:eastAsia="Times New Roman" w:cs="Times New Roman"/>
        </w:rPr>
        <w:t xml:space="preserve"> </w:t>
      </w:r>
      <w:r>
        <w:rPr>
          <w:rFonts w:ascii="Gadugi" w:hAnsi="Gadugi" w:eastAsia="Gadugi" w:cs="Gadugi"/>
        </w:rPr>
        <w:t>ᏄᎾᏓᏙᎵᏍᏔᏅ</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ᎤᏲᎢ</w:t>
      </w:r>
      <w:r>
        <w:rPr>
          <w:rFonts w:ascii="Times New Roman" w:hAnsi="Times New Roman" w:eastAsia="Times New Roman" w:cs="Times New Roman"/>
        </w:rPr>
        <w:t xml:space="preserve"> </w:t>
      </w:r>
      <w:r>
        <w:rPr>
          <w:rFonts w:ascii="Gadugi" w:hAnsi="Gadugi" w:eastAsia="Gadugi" w:cs="Gadugi"/>
        </w:rPr>
        <w:t>ᎤᎾᏓᏡᎬ</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ᏱᎦᎾᏄᎪᎢ</w:t>
      </w:r>
      <w:r>
        <w:rPr>
          <w:rFonts w:ascii="Times New Roman" w:hAnsi="Times New Roman" w:eastAsia="Times New Roman" w:cs="Times New Roman"/>
        </w:rPr>
        <w:t xml:space="preserve"> </w:t>
      </w:r>
      <w:r>
        <w:rPr>
          <w:rFonts w:ascii="Gadugi" w:hAnsi="Gadugi" w:eastAsia="Gadugi" w:cs="Gadugi"/>
        </w:rPr>
        <w:t>ᎠᏓᎫᏴᎡᎯ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ᏱᎦᎾᏄᎪᎢ</w:t>
      </w:r>
      <w:r>
        <w:rPr>
          <w:rFonts w:ascii="Times New Roman" w:hAnsi="Times New Roman" w:eastAsia="Times New Roman" w:cs="Times New Roman"/>
        </w:rPr>
        <w:t xml:space="preserve"> </w:t>
      </w:r>
      <w:r>
        <w:rPr>
          <w:rFonts w:ascii="Gadugi" w:hAnsi="Gadugi" w:eastAsia="Gadugi" w:cs="Gadugi"/>
        </w:rPr>
        <w:t>ᎠᏍᏕᎸᏗᏍᎩ</w:t>
      </w:r>
      <w:r>
        <w:rPr>
          <w:rFonts w:ascii="Times New Roman" w:hAnsi="Times New Roman" w:eastAsia="Times New Roman" w:cs="Times New Roman"/>
        </w:rPr>
        <w:t xml:space="preserve"> </w:t>
      </w:r>
      <w:r>
        <w:rPr>
          <w:rFonts w:ascii="Gadugi" w:hAnsi="Gadugi" w:eastAsia="Gadugi" w:cs="Gadugi"/>
        </w:rPr>
        <w:t>ᏂᎦᏗᏳ</w:t>
      </w:r>
      <w:r>
        <w:rPr>
          <w:rFonts w:ascii="Times New Roman" w:hAnsi="Times New Roman" w:eastAsia="Times New Roman" w:cs="Times New Roman"/>
        </w:rPr>
        <w:t xml:space="preserve"> </w:t>
      </w:r>
      <w:r>
        <w:rPr>
          <w:rFonts w:ascii="Gadugi" w:hAnsi="Gadugi" w:eastAsia="Gadugi" w:cs="Gadugi"/>
        </w:rPr>
        <w:t>ᎬᏩᏂᏍᏆᏂᎪᏛ</w:t>
      </w:r>
      <w:r>
        <w:rPr>
          <w:rFonts w:ascii="Times New Roman" w:hAnsi="Times New Roman" w:eastAsia="Times New Roman" w:cs="Times New Roman"/>
        </w:rPr>
        <w:t xml:space="preserve"> </w:t>
      </w:r>
      <w:r>
        <w:rPr>
          <w:rFonts w:ascii="Gadugi" w:hAnsi="Gadugi" w:eastAsia="Gadugi" w:cs="Gadugi"/>
        </w:rPr>
        <w:t>ᎤᏃᎯᏳᏒ</w:t>
      </w:r>
      <w:r>
        <w:rPr>
          <w:rFonts w:ascii="Times New Roman" w:hAnsi="Times New Roman" w:eastAsia="Times New Roman" w:cs="Times New Roman"/>
        </w:rPr>
        <w:t xml:space="preserve"> </w:t>
      </w:r>
      <w:r>
        <w:rPr>
          <w:rFonts w:ascii="Gadugi" w:hAnsi="Gadugi" w:eastAsia="Gadugi" w:cs="Gadugi"/>
        </w:rPr>
        <w:t>ᎤᏓᏅᏘᏳ</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ᎤᎾᏍᏆᏂᎪᏔᏅ</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ᎤᎾᏓᏅᏙ</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ᏧᏓᎪᏔᏅ</w:t>
      </w:r>
      <w:r>
        <w:rPr>
          <w:rFonts w:ascii="Times New Roman" w:hAnsi="Times New Roman" w:eastAsia="Times New Roman" w:cs="Times New Roman"/>
        </w:rPr>
        <w:t xml:space="preserve"> </w:t>
      </w:r>
      <w:r>
        <w:rPr>
          <w:rFonts w:ascii="Gadugi" w:hAnsi="Gadugi" w:eastAsia="Gadugi" w:cs="Gadugi"/>
        </w:rPr>
        <w:t>ᏂᎨᏒᎾ</w:t>
      </w:r>
      <w:r>
        <w:rPr>
          <w:rFonts w:ascii="Times New Roman" w:hAnsi="Times New Roman" w:eastAsia="Times New Roman" w:cs="Times New Roman"/>
        </w:rPr>
        <w:t xml:space="preserve"> </w:t>
      </w:r>
      <w:r>
        <w:rPr>
          <w:rFonts w:ascii="Gadugi" w:hAnsi="Gadugi" w:eastAsia="Gadugi" w:cs="Gadugi"/>
        </w:rPr>
        <w:t>ᎤᎾᏓᏅᏙ</w:t>
      </w:r>
      <w:r>
        <w:rPr>
          <w:rFonts w:ascii="Times New Roman" w:hAnsi="Times New Roman" w:eastAsia="Times New Roman" w:cs="Times New Roman"/>
        </w:rPr>
        <w:t xml:space="preserve"> </w:t>
      </w:r>
      <w:r>
        <w:rPr>
          <w:rFonts w:ascii="Gadugi" w:hAnsi="Gadugi" w:eastAsia="Gadugi" w:cs="Gadugi"/>
        </w:rPr>
        <w:t>ᎤᏅᏙ</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ᎤᎾᏍᏆᏂᎪᏔᏅ</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ᎢᏳᎢ</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ᎤᏚᎢᏍᏔᏅ</w:t>
      </w:r>
      <w:r>
        <w:rPr>
          <w:rFonts w:ascii="Times New Roman" w:hAnsi="Times New Roman" w:eastAsia="Times New Roman" w:cs="Times New Roman"/>
        </w:rPr>
        <w:t xml:space="preserve"> </w:t>
      </w:r>
      <w:r>
        <w:rPr>
          <w:rFonts w:ascii="Gadugi" w:hAnsi="Gadugi" w:eastAsia="Gadugi" w:cs="Gadugi"/>
        </w:rPr>
        <w:t>ᎤᏍᏕᎸᏙᏗ</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ᎤᏑᏰᏛ</w:t>
      </w:r>
      <w:r>
        <w:rPr>
          <w:rFonts w:ascii="Times New Roman" w:hAnsi="Times New Roman" w:eastAsia="Times New Roman" w:cs="Times New Roman"/>
        </w:rPr>
        <w:t xml:space="preserve"> </w:t>
      </w:r>
      <w:r>
        <w:rPr>
          <w:rFonts w:ascii="Gadugi" w:hAnsi="Gadugi" w:eastAsia="Gadugi" w:cs="Gadugi"/>
        </w:rPr>
        <w:t>ᏌᏉᎢ</w:t>
      </w:r>
      <w:r>
        <w:rPr>
          <w:rFonts w:ascii="Times New Roman" w:hAnsi="Times New Roman" w:eastAsia="Times New Roman" w:cs="Times New Roman"/>
        </w:rPr>
        <w:t xml:space="preserve"> </w:t>
      </w:r>
      <w:r>
        <w:rPr>
          <w:rFonts w:ascii="Gadugi" w:hAnsi="Gadugi" w:eastAsia="Gadugi" w:cs="Gadugi"/>
        </w:rPr>
        <w:t>ᎬᏩᏁᏤᎭ</w:t>
      </w:r>
      <w:r>
        <w:rPr>
          <w:rFonts w:ascii="Times New Roman" w:hAnsi="Times New Roman" w:eastAsia="Times New Roman" w:cs="Times New Roman"/>
        </w:rPr>
        <w:t xml:space="preserve"> </w:t>
      </w:r>
      <w:r>
        <w:rPr>
          <w:rFonts w:ascii="Gadugi" w:hAnsi="Gadugi" w:eastAsia="Gadugi" w:cs="Gadugi"/>
        </w:rPr>
        <w:t>ᏒᎯᏱ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ᏒᎯᏱᎢ</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ᎢᎦᎢ</w:t>
      </w:r>
      <w:r>
        <w:rPr>
          <w:rFonts w:ascii="Times New Roman" w:hAnsi="Times New Roman" w:eastAsia="Times New Roman" w:cs="Times New Roman"/>
        </w:rPr>
        <w:t xml:space="preserve"> </w:t>
      </w:r>
      <w:r>
        <w:rPr>
          <w:rFonts w:ascii="Gadugi" w:hAnsi="Gadugi" w:eastAsia="Gadugi" w:cs="Gadugi"/>
        </w:rPr>
        <w:t>ᏱᏙᎬᏩᎵᏰᎢᎶᎸᏍᏔᏅᎯ</w:t>
      </w:r>
      <w:r>
        <w:rPr>
          <w:rFonts w:ascii="Times New Roman" w:hAnsi="Times New Roman" w:eastAsia="Times New Roman" w:cs="Times New Roman"/>
        </w:rPr>
        <w:t xml:space="preserve"> </w:t>
      </w:r>
      <w:r>
        <w:rPr>
          <w:rFonts w:ascii="Gadugi" w:hAnsi="Gadugi" w:eastAsia="Gadugi" w:cs="Gadugi"/>
        </w:rPr>
        <w:t>ᎨᏎᏍᏗᏍᎬᎢ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«ئەمرەکە ئەوەیە: “لە ناو شارەکەدا بڕۆ، لە ناو ئۆرشەلیمدا بڕۆ، و نیشانێک لەسەر ناوچاوانی ئەو پیاوانە دابنێ کە بەهۆی هەموو ئەو قێزەونانەی لە ناویدا دەکرێن، هەناسەی خەم هەڵدەکێشن و هاوار دەکەن.” ئەم ئەوانەی هەناسەی خەم هەڵدەکێشن و هاوار دەکەن، وشەکانی ژیان دەگەیاند؛ سەرزەنشتیان دەکرد، ئامۆژگارییان دەدا، و پاڕانەوەیان دەکرد. هەندێک لەوانەی خودایان بێڕێزی پێدەکرد، تەوبەیان کرد و دڵەکانیان لەبەردەم ئەودا نزم کردەوە. بەڵام شکۆی یەزدان لە ئیسرائیل دوورکەوتبووەوە؛ هەرچەندە زۆرێک هێشتا بەردەوام بوون لە شێوەکانی ئایین، هێز و ئامادەبوونی ئەو نەما بوو.» Testimonies, volume 5, 207–210.</w:t>
      </w:r>
    </w:p>
    <w:p>
      <w:pPr>
        <w:pStyle w:val="ArticleBody"/>
        <w:jc w:val="left"/>
      </w:pPr>
      <w:r>
        <w:rPr>
          <w:rFonts w:ascii="Times New Roman" w:hAnsi="Times New Roman" w:eastAsia="Times New Roman" w:cs="Times New Roman"/>
        </w:rPr>
        <w:t>Ay nte aykəs̓a tsʼəq̓ubəł Sister White kʷi q̓ačəlxʷit əs qʷəlutəm, hay čəɬ tə sq̓ʷəq̓ʷəb kʷi God ɬuʔ čəɬ tə city of Jerusalem, kʷi ʔəw̓əxʷ tə last days ɬuʔ tə Seventh-day Adventist church. Hay sq̓ʷəq̓ʷəb čəɬ finalized ʔə tə Sunday law, čəd kʷi ʔəw̓əxʷ təw̓əɬ tə seal of God ɬəgʷə mark of the beast čəd impressed. Ezekiel chapter eight čəɬ identifies four escalating abominations. Tə first verse čəɬ emphasizes kʷi hay vision čəd to be understood just before probation closes ʔə čəd identifying tə fifth day of tə sixth month of tə sixth year.</w:t>
      </w:r>
    </w:p>
    <w:p>
      <w:pPr>
        <w:pStyle w:val="ArticleBody"/>
        <w:jc w:val="left"/>
      </w:pPr>
      <w:r>
        <w:rPr>
          <w:rFonts w:ascii="Times New Roman" w:hAnsi="Times New Roman" w:eastAsia="Times New Roman" w:cs="Times New Roman"/>
        </w:rPr>
        <w:t>Հեզեկիելը պարտավոր չէր ներառել այդ պատմական հղման կետը։ Նա կարող էր պարզապես գրել. «Եվ եղավ, երբ ես նստած էի իմ տանը, և Հուդայի ծերերը նստած էին իմ առաջ, որ այնտեղ Տեր Աստծու ձեռքը իջավ ինձ վրա»։ Այն փաստը, որ նա ներառեց «666»-ից առաջ եղող օրվա հղումը, մարգարեական հղում է մարգարեության ուսանողների համար։ Հղումն այն մարդկանց համար է, ովքեր հաղթանակ ունեն գազանի անվան թվի նկատմամբ և ճանաչում են «666»-ը, որպես Հիսուս Քրիստոսի Հայտնության մի տարր, որը կնիքից բացվում է փորձաշրջանի փակվելուց անմիջապես առաջ։ Նրանք դա գիտեն, որովհետև նրանք Աստծու ժողովուրդն են, որոնք, ըստ Պետրոսի, «նախկին ժամանակներում Աստծու ժողովուրդը չէին»։</w:t>
      </w:r>
    </w:p>
    <w:p>
      <w:pPr>
        <w:pStyle w:val="ArticleBody"/>
        <w:jc w:val="left"/>
      </w:pPr>
      <w:r>
        <w:rPr>
          <w:rFonts w:ascii="Times New Roman" w:hAnsi="Times New Roman" w:eastAsia="Times New Roman" w:cs="Times New Roman"/>
        </w:rPr>
        <w:t>1 Պետրոսի երկրորդ գլխում նրանք, ովքեր այժմ Աստծու ժողովուրդն են, «ճաշակել են, որ Տէրը բարի է»։ Նրանք են նրանք, ովքեր մարգարեաբար «կերել» են Աստծու խոսքը՝ ի հակադրություն նրանց, ովքեր հրաժարվեցին ուտել Աստծու խոսքը։ Բոլոր մարգարեները խոսում են վերջին օրերի մասին, և Հովհաննեսի վեցերորդ գլխում Հիսուսը տվեց այն պատգամը, որ Իր աշակերտները պետք է ուտեն Իր մարմինը և խմեն Իր արյունը։ Այդ գլխում այն աշակերտները, ովքեր հրաժարվեցին ուտել Իր մարմինը և խմել Իր արյունը, այդպես վարվեցին վաթսունվեցերորդ համարում։</w:t>
      </w:r>
    </w:p>
    <w:p>
      <w:pPr>
        <w:pStyle w:val="ArticleScripture"/>
        <w:jc w:val="left"/>
      </w:pPr>
      <w:r>
        <w:rPr>
          <w:rFonts w:ascii="Times New Roman" w:hAnsi="Times New Roman" w:eastAsia="Times New Roman" w:cs="Times New Roman"/>
        </w:rPr>
        <w:t>Agtan ahor, an maragkál han iya mga disipulos binalik, ngan waray na maglakat upod ha iya. Juan 6:66.</w:t>
      </w:r>
    </w:p>
    <w:p>
      <w:pPr>
        <w:pStyle w:val="ArticleBody"/>
        <w:jc w:val="left"/>
      </w:pPr>
      <w:r>
        <w:rPr>
          <w:rFonts w:ascii="Times New Roman" w:hAnsi="Times New Roman" w:eastAsia="Times New Roman" w:cs="Times New Roman"/>
        </w:rPr>
        <w:t>Ахыр заманнарда Мәсихниң әтни йәп, қенини ичидиған дана кишиләр, Мәсихниң Палмони сүпитидә Һәйран Қалдурғучи Санақчи екәнлигини чүшиниду вә Униң имзаси көрситилгәндә уни тонуйду. «665» дегән сан Әзқиял китави сәккизинчи бабниң ечилиш айитидә, көрүшни халайдиған һәрким үчүн, кәм дегәндә икки муһим пәйғәмбәрлик нуқтини көрситиш үчүн туриду. Биринчиси шуки, бу хәвәр Йәкшәнбә қанунидин бурунқи вақит мәзгилини өз ичигә алидиған қилип чүшинилиши керәк. Иккинчиси шуки, «666» дегән сан Вәһий китавидики пәқәт икки айәтниң биридә болуп, у ахыр заманларда «дана»ларниң чүшинидиғанлиқи көрситилип шәрт қилинған.</w:t>
      </w:r>
    </w:p>
    <w:p>
      <w:pPr>
        <w:pStyle w:val="ArticleScripture"/>
        <w:jc w:val="left"/>
      </w:pPr>
      <w:r>
        <w:rPr>
          <w:rFonts w:ascii="Times New Roman" w:hAnsi="Times New Roman" w:eastAsia="Times New Roman" w:cs="Times New Roman"/>
        </w:rPr>
        <w:t>Agyemang. Ma nea ɔwɔ nhumu no nkan aboa no nɔma no; efisɛ ɛyɛ onipa bi nɔma, na ne nɔma no yɛ ahansia ne aduosia nsia. Adiyisɛm 13:18.</w:t>
      </w:r>
    </w:p>
    <w:p>
      <w:pPr>
        <w:pStyle w:val="ArticleBody"/>
        <w:jc w:val="left"/>
      </w:pPr>
      <w:r>
        <w:rPr>
          <w:rFonts w:ascii="Segoe UI Historic" w:hAnsi="Segoe UI Historic" w:eastAsia="Segoe UI Historic" w:cs="Segoe UI Historic"/>
        </w:rPr>
        <w:t>ܚܟܝ</w:t>
      </w:r>
      <w:r>
        <w:rPr>
          <w:rFonts w:ascii="Times New Roman" w:hAnsi="Times New Roman" w:eastAsia="Times New Roman" w:cs="Times New Roman"/>
        </w:rPr>
        <w:t>̈</w:t>
      </w:r>
      <w:r>
        <w:rPr>
          <w:rFonts w:ascii="Segoe UI Historic" w:hAnsi="Segoe UI Historic" w:eastAsia="Segoe UI Historic" w:cs="Segoe UI Historic"/>
        </w:rPr>
        <w:t>ܡܐ</w:t>
      </w:r>
      <w:r>
        <w:rPr>
          <w:rFonts w:ascii="Times New Roman" w:hAnsi="Times New Roman" w:eastAsia="Times New Roman" w:cs="Times New Roman"/>
        </w:rPr>
        <w:t xml:space="preserve"> </w:t>
      </w:r>
      <w:r>
        <w:rPr>
          <w:rFonts w:ascii="Segoe UI Historic" w:hAnsi="Segoe UI Historic" w:eastAsia="Segoe UI Historic" w:cs="Segoe UI Historic"/>
        </w:rPr>
        <w:t>ܕܡܣܬܟܠܝܢ</w:t>
      </w:r>
      <w:r>
        <w:rPr>
          <w:rFonts w:ascii="Times New Roman" w:hAnsi="Times New Roman" w:eastAsia="Times New Roman" w:cs="Times New Roman"/>
        </w:rPr>
        <w:t xml:space="preserve"> </w:t>
      </w:r>
      <w:r>
        <w:rPr>
          <w:rFonts w:ascii="Segoe UI Historic" w:hAnsi="Segoe UI Historic" w:eastAsia="Segoe UI Historic" w:cs="Segoe UI Historic"/>
        </w:rPr>
        <w:t>ܠܣܘܓܐܐ</w:t>
      </w:r>
      <w:r>
        <w:rPr>
          <w:rFonts w:ascii="Times New Roman" w:hAnsi="Times New Roman" w:eastAsia="Times New Roman" w:cs="Times New Roman"/>
        </w:rPr>
        <w:t xml:space="preserve"> </w:t>
      </w:r>
      <w:r>
        <w:rPr>
          <w:rFonts w:ascii="Segoe UI Historic" w:hAnsi="Segoe UI Historic" w:eastAsia="Segoe UI Historic" w:cs="Segoe UI Historic"/>
        </w:rPr>
        <w:t>ܕܝܕܥܬܐ</w:t>
      </w:r>
      <w:r>
        <w:rPr>
          <w:rFonts w:ascii="Times New Roman" w:hAnsi="Times New Roman" w:eastAsia="Times New Roman" w:cs="Times New Roman"/>
        </w:rPr>
        <w:t xml:space="preserve"> </w:t>
      </w:r>
      <w:r>
        <w:rPr>
          <w:rFonts w:ascii="Segoe UI Historic" w:hAnsi="Segoe UI Historic" w:eastAsia="Segoe UI Historic" w:cs="Segoe UI Historic"/>
        </w:rPr>
        <w:t>ܒܝܘܡ</w:t>
      </w:r>
      <w:r>
        <w:rPr>
          <w:rFonts w:ascii="Times New Roman" w:hAnsi="Times New Roman" w:eastAsia="Times New Roman" w:cs="Times New Roman"/>
        </w:rPr>
        <w:t>̈</w:t>
      </w:r>
      <w:r>
        <w:rPr>
          <w:rFonts w:ascii="Segoe UI Historic" w:hAnsi="Segoe UI Historic" w:eastAsia="Segoe UI Historic" w:cs="Segoe UI Historic"/>
        </w:rPr>
        <w:t>ܬܐ</w:t>
      </w:r>
      <w:r>
        <w:rPr>
          <w:rFonts w:ascii="Times New Roman" w:hAnsi="Times New Roman" w:eastAsia="Times New Roman" w:cs="Times New Roman"/>
        </w:rPr>
        <w:t xml:space="preserve"> </w:t>
      </w:r>
      <w:r>
        <w:rPr>
          <w:rFonts w:ascii="Segoe UI Historic" w:hAnsi="Segoe UI Historic" w:eastAsia="Segoe UI Historic" w:cs="Segoe UI Historic"/>
        </w:rPr>
        <w:t>ܐܚܪ</w:t>
      </w:r>
      <w:r>
        <w:rPr>
          <w:rFonts w:ascii="Times New Roman" w:hAnsi="Times New Roman" w:eastAsia="Times New Roman" w:cs="Times New Roman"/>
        </w:rPr>
        <w:t>̈</w:t>
      </w:r>
      <w:r>
        <w:rPr>
          <w:rFonts w:ascii="Segoe UI Historic" w:hAnsi="Segoe UI Historic" w:eastAsia="Segoe UI Historic" w:cs="Segoe UI Historic"/>
        </w:rPr>
        <w:t>ܝܐ</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ܓܠܝܢܐ</w:t>
      </w:r>
      <w:r>
        <w:rPr>
          <w:rFonts w:ascii="Times New Roman" w:hAnsi="Times New Roman" w:eastAsia="Times New Roman" w:cs="Times New Roman"/>
        </w:rPr>
        <w:t xml:space="preserve"> </w:t>
      </w:r>
      <w:r>
        <w:rPr>
          <w:rFonts w:ascii="Segoe UI Historic" w:hAnsi="Segoe UI Historic" w:eastAsia="Segoe UI Historic" w:cs="Segoe UI Historic"/>
        </w:rPr>
        <w:t>ܕܝܫܘܥ</w:t>
      </w:r>
      <w:r>
        <w:rPr>
          <w:rFonts w:ascii="Times New Roman" w:hAnsi="Times New Roman" w:eastAsia="Times New Roman" w:cs="Times New Roman"/>
        </w:rPr>
        <w:t xml:space="preserve"> </w:t>
      </w:r>
      <w:r>
        <w:rPr>
          <w:rFonts w:ascii="Segoe UI Historic" w:hAnsi="Segoe UI Historic" w:eastAsia="Segoe UI Historic" w:cs="Segoe UI Historic"/>
        </w:rPr>
        <w:t>ܡܫܝܚܐ</w:t>
      </w:r>
      <w:r>
        <w:rPr>
          <w:rFonts w:ascii="Times New Roman" w:hAnsi="Times New Roman" w:eastAsia="Times New Roman" w:cs="Times New Roman"/>
        </w:rPr>
        <w:t xml:space="preserve"> </w:t>
      </w:r>
      <w:r>
        <w:rPr>
          <w:rFonts w:ascii="Segoe UI Historic" w:hAnsi="Segoe UI Historic" w:eastAsia="Segoe UI Historic" w:cs="Segoe UI Historic"/>
        </w:rPr>
        <w:t>ܡܬܦܬܚ</w:t>
      </w:r>
      <w:r>
        <w:rPr>
          <w:rFonts w:ascii="Times New Roman" w:hAnsi="Times New Roman" w:eastAsia="Times New Roman" w:cs="Times New Roman"/>
        </w:rPr>
        <w:t xml:space="preserve">، </w:t>
      </w:r>
      <w:r>
        <w:rPr>
          <w:rFonts w:ascii="Segoe UI Historic" w:hAnsi="Segoe UI Historic" w:eastAsia="Segoe UI Historic" w:cs="Segoe UI Historic"/>
        </w:rPr>
        <w:t>ܢܕܥܘܢ</w:t>
      </w:r>
      <w:r>
        <w:rPr>
          <w:rFonts w:ascii="Times New Roman" w:hAnsi="Times New Roman" w:eastAsia="Times New Roman" w:cs="Times New Roman"/>
        </w:rPr>
        <w:t xml:space="preserve"> </w:t>
      </w:r>
      <w:r>
        <w:rPr>
          <w:rFonts w:ascii="Segoe UI Historic" w:hAnsi="Segoe UI Historic" w:eastAsia="Segoe UI Historic" w:cs="Segoe UI Historic"/>
        </w:rPr>
        <w:t>ܕ</w:t>
      </w:r>
      <w:r>
        <w:rPr>
          <w:rFonts w:ascii="Times New Roman" w:hAnsi="Times New Roman" w:eastAsia="Times New Roman" w:cs="Times New Roman"/>
        </w:rPr>
        <w:t xml:space="preserve">«666»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ܪܡܙܐ</w:t>
      </w:r>
      <w:r>
        <w:rPr>
          <w:rFonts w:ascii="Times New Roman" w:hAnsi="Times New Roman" w:eastAsia="Times New Roman" w:cs="Times New Roman"/>
        </w:rPr>
        <w:t xml:space="preserve"> </w:t>
      </w:r>
      <w:r>
        <w:rPr>
          <w:rFonts w:ascii="Segoe UI Historic" w:hAnsi="Segoe UI Historic" w:eastAsia="Segoe UI Historic" w:cs="Segoe UI Historic"/>
        </w:rPr>
        <w:t>ܢܒܝܘܬܝܐ</w:t>
      </w:r>
      <w:r>
        <w:rPr>
          <w:rFonts w:ascii="Times New Roman" w:hAnsi="Times New Roman" w:eastAsia="Times New Roman" w:cs="Times New Roman"/>
        </w:rPr>
        <w:t xml:space="preserve"> </w:t>
      </w:r>
      <w:r>
        <w:rPr>
          <w:rFonts w:ascii="Segoe UI Historic" w:hAnsi="Segoe UI Historic" w:eastAsia="Segoe UI Historic" w:cs="Segoe UI Historic"/>
        </w:rPr>
        <w:t>ܪܒܐ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ܕܩܢܘ</w:t>
      </w:r>
      <w:r>
        <w:rPr>
          <w:rFonts w:ascii="Times New Roman" w:hAnsi="Times New Roman" w:eastAsia="Times New Roman" w:cs="Times New Roman"/>
        </w:rPr>
        <w:t xml:space="preserve"> </w:t>
      </w:r>
      <w:r>
        <w:rPr>
          <w:rFonts w:ascii="Segoe UI Historic" w:hAnsi="Segoe UI Historic" w:eastAsia="Segoe UI Historic" w:cs="Segoe UI Historic"/>
        </w:rPr>
        <w:t>ܙܟܘܬܐ</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ܡܢܝܢܗ</w:t>
      </w:r>
      <w:r>
        <w:rPr>
          <w:rFonts w:ascii="Times New Roman" w:hAnsi="Times New Roman" w:eastAsia="Times New Roman" w:cs="Times New Roman"/>
        </w:rPr>
        <w:t xml:space="preserve">.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ܗܢܐ</w:t>
      </w:r>
      <w:r>
        <w:rPr>
          <w:rFonts w:ascii="Times New Roman" w:hAnsi="Times New Roman" w:eastAsia="Times New Roman" w:cs="Times New Roman"/>
        </w:rPr>
        <w:t xml:space="preserve"> </w:t>
      </w:r>
      <w:r>
        <w:rPr>
          <w:rFonts w:ascii="Segoe UI Historic" w:hAnsi="Segoe UI Historic" w:eastAsia="Segoe UI Historic" w:cs="Segoe UI Historic"/>
        </w:rPr>
        <w:t>ܚܙܩܝܐܝܠ</w:t>
      </w:r>
      <w:r>
        <w:rPr>
          <w:rFonts w:ascii="Times New Roman" w:hAnsi="Times New Roman" w:eastAsia="Times New Roman" w:cs="Times New Roman"/>
        </w:rPr>
        <w:t xml:space="preserve"> </w:t>
      </w:r>
      <w:r>
        <w:rPr>
          <w:rFonts w:ascii="Segoe UI Historic" w:hAnsi="Segoe UI Historic" w:eastAsia="Segoe UI Historic" w:cs="Segoe UI Historic"/>
        </w:rPr>
        <w:t>ܡܥܠ</w:t>
      </w:r>
      <w:r>
        <w:rPr>
          <w:rFonts w:ascii="Times New Roman" w:hAnsi="Times New Roman" w:eastAsia="Times New Roman" w:cs="Times New Roman"/>
        </w:rPr>
        <w:t xml:space="preserve"> </w:t>
      </w:r>
      <w:r>
        <w:rPr>
          <w:rFonts w:ascii="Segoe UI Historic" w:hAnsi="Segoe UI Historic" w:eastAsia="Segoe UI Historic" w:cs="Segoe UI Historic"/>
        </w:rPr>
        <w:t>ܡܪܕܘܬܐ</w:t>
      </w:r>
      <w:r>
        <w:rPr>
          <w:rFonts w:ascii="Times New Roman" w:hAnsi="Times New Roman" w:eastAsia="Times New Roman" w:cs="Times New Roman"/>
        </w:rPr>
        <w:t xml:space="preserve"> </w:t>
      </w:r>
      <w:r>
        <w:rPr>
          <w:rFonts w:ascii="Segoe UI Historic" w:hAnsi="Segoe UI Historic" w:eastAsia="Segoe UI Historic" w:cs="Segoe UI Historic"/>
        </w:rPr>
        <w:t>ܕܡܬܪܒܝܐ</w:t>
      </w:r>
      <w:r>
        <w:rPr>
          <w:rFonts w:ascii="Times New Roman" w:hAnsi="Times New Roman" w:eastAsia="Times New Roman" w:cs="Times New Roman"/>
        </w:rPr>
        <w:t xml:space="preserve"> </w:t>
      </w:r>
      <w:r>
        <w:rPr>
          <w:rFonts w:ascii="Segoe UI Historic" w:hAnsi="Segoe UI Historic" w:eastAsia="Segoe UI Historic" w:cs="Segoe UI Historic"/>
        </w:rPr>
        <w:t>ܒܦܪܩܐ</w:t>
      </w:r>
      <w:r>
        <w:rPr>
          <w:rFonts w:ascii="Times New Roman" w:hAnsi="Times New Roman" w:eastAsia="Times New Roman" w:cs="Times New Roman"/>
        </w:rPr>
        <w:t xml:space="preserve"> </w:t>
      </w:r>
      <w:r>
        <w:rPr>
          <w:rFonts w:ascii="Segoe UI Historic" w:hAnsi="Segoe UI Historic" w:eastAsia="Segoe UI Historic" w:cs="Segoe UI Historic"/>
        </w:rPr>
        <w:t>ܬܡܢܝܐ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ܕܡܬܬܚܙܝܐ</w:t>
      </w:r>
      <w:r>
        <w:rPr>
          <w:rFonts w:ascii="Times New Roman" w:hAnsi="Times New Roman" w:eastAsia="Times New Roman" w:cs="Times New Roman"/>
        </w:rPr>
        <w:t xml:space="preserve"> </w:t>
      </w:r>
      <w:r>
        <w:rPr>
          <w:rFonts w:ascii="Segoe UI Historic" w:hAnsi="Segoe UI Historic" w:eastAsia="Segoe UI Historic" w:cs="Segoe UI Historic"/>
        </w:rPr>
        <w:t>ܒܐܪܒܥ</w:t>
      </w:r>
      <w:r>
        <w:rPr>
          <w:rFonts w:ascii="Times New Roman" w:hAnsi="Times New Roman" w:eastAsia="Times New Roman" w:cs="Times New Roman"/>
        </w:rPr>
        <w:t xml:space="preserve"> </w:t>
      </w:r>
      <w:r>
        <w:rPr>
          <w:rFonts w:ascii="Segoe UI Historic" w:hAnsi="Segoe UI Historic" w:eastAsia="Segoe UI Historic" w:cs="Segoe UI Historic"/>
        </w:rPr>
        <w:t>ܬܘܥܒ</w:t>
      </w:r>
      <w:r>
        <w:rPr>
          <w:rFonts w:ascii="Times New Roman" w:hAnsi="Times New Roman" w:eastAsia="Times New Roman" w:cs="Times New Roman"/>
        </w:rPr>
        <w:t>̈</w:t>
      </w:r>
      <w:r>
        <w:rPr>
          <w:rFonts w:ascii="Segoe UI Historic" w:hAnsi="Segoe UI Historic" w:eastAsia="Segoe UI Historic" w:cs="Segoe UI Historic"/>
        </w:rPr>
        <w:t>ܬܐ</w:t>
      </w:r>
      <w:r>
        <w:rPr>
          <w:rFonts w:ascii="Times New Roman" w:hAnsi="Times New Roman" w:eastAsia="Times New Roman" w:cs="Times New Roman"/>
        </w:rPr>
        <w:t xml:space="preserve"> </w:t>
      </w:r>
      <w:r>
        <w:rPr>
          <w:rFonts w:ascii="Segoe UI Historic" w:hAnsi="Segoe UI Historic" w:eastAsia="Segoe UI Historic" w:cs="Segoe UI Historic"/>
        </w:rPr>
        <w:t>ܕܙܝܕܢ</w:t>
      </w:r>
      <w:r>
        <w:rPr>
          <w:rFonts w:ascii="Times New Roman" w:hAnsi="Times New Roman" w:eastAsia="Times New Roman" w:cs="Times New Roman"/>
        </w:rPr>
        <w:t xml:space="preserve">. </w:t>
      </w:r>
      <w:r>
        <w:rPr>
          <w:rFonts w:ascii="Segoe UI Historic" w:hAnsi="Segoe UI Historic" w:eastAsia="Segoe UI Historic" w:cs="Segoe UI Historic"/>
        </w:rPr>
        <w:t>ܘܐܚܪܝܬܐ</w:t>
      </w:r>
      <w:r>
        <w:rPr>
          <w:rFonts w:ascii="Times New Roman" w:hAnsi="Times New Roman" w:eastAsia="Times New Roman" w:cs="Times New Roman"/>
        </w:rPr>
        <w:t xml:space="preserve"> </w:t>
      </w:r>
      <w:r>
        <w:rPr>
          <w:rFonts w:ascii="Segoe UI Historic" w:hAnsi="Segoe UI Historic" w:eastAsia="Segoe UI Historic" w:cs="Segoe UI Historic"/>
        </w:rPr>
        <w:t>ܡܚܘܝܐ</w:t>
      </w:r>
      <w:r>
        <w:rPr>
          <w:rFonts w:ascii="Times New Roman" w:hAnsi="Times New Roman" w:eastAsia="Times New Roman" w:cs="Times New Roman"/>
        </w:rPr>
        <w:t xml:space="preserve"> </w:t>
      </w:r>
      <w:r>
        <w:rPr>
          <w:rFonts w:ascii="Segoe UI Historic" w:hAnsi="Segoe UI Historic" w:eastAsia="Segoe UI Historic" w:cs="Segoe UI Historic"/>
        </w:rPr>
        <w:t>ܠܣܟ</w:t>
      </w:r>
      <w:r>
        <w:rPr>
          <w:rFonts w:ascii="Times New Roman" w:hAnsi="Times New Roman" w:eastAsia="Times New Roman" w:cs="Times New Roman"/>
        </w:rPr>
        <w:t>̈</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ܣܓܕܝܢ</w:t>
      </w:r>
      <w:r>
        <w:rPr>
          <w:rFonts w:ascii="Times New Roman" w:hAnsi="Times New Roman" w:eastAsia="Times New Roman" w:cs="Times New Roman"/>
        </w:rPr>
        <w:t xml:space="preserve"> </w:t>
      </w:r>
      <w:r>
        <w:rPr>
          <w:rFonts w:ascii="Segoe UI Historic" w:hAnsi="Segoe UI Historic" w:eastAsia="Segoe UI Historic" w:cs="Segoe UI Historic"/>
        </w:rPr>
        <w:t>ܠܫܡܫܐ</w:t>
      </w:r>
      <w:r>
        <w:rPr>
          <w:rFonts w:ascii="Times New Roman" w:hAnsi="Times New Roman" w:eastAsia="Times New Roman" w:cs="Times New Roman"/>
        </w:rPr>
        <w:t xml:space="preserve">، </w:t>
      </w:r>
      <w:r>
        <w:rPr>
          <w:rFonts w:ascii="Segoe UI Historic" w:hAnsi="Segoe UI Historic" w:eastAsia="Segoe UI Historic" w:cs="Segoe UI Historic"/>
        </w:rPr>
        <w:t>ܘܗܟܢܐ</w:t>
      </w:r>
      <w:r>
        <w:rPr>
          <w:rFonts w:ascii="Times New Roman" w:hAnsi="Times New Roman" w:eastAsia="Times New Roman" w:cs="Times New Roman"/>
        </w:rPr>
        <w:t xml:space="preserve"> </w:t>
      </w:r>
      <w:r>
        <w:rPr>
          <w:rFonts w:ascii="Segoe UI Historic" w:hAnsi="Segoe UI Historic" w:eastAsia="Segoe UI Historic" w:cs="Segoe UI Historic"/>
        </w:rPr>
        <w:t>ܡܛܒܥܐ</w:t>
      </w:r>
      <w:r>
        <w:rPr>
          <w:rFonts w:ascii="Times New Roman" w:hAnsi="Times New Roman" w:eastAsia="Times New Roman" w:cs="Times New Roman"/>
        </w:rPr>
        <w:t xml:space="preserve"> </w:t>
      </w:r>
      <w:r>
        <w:rPr>
          <w:rFonts w:ascii="Segoe UI Historic" w:hAnsi="Segoe UI Historic" w:eastAsia="Segoe UI Historic" w:cs="Segoe UI Historic"/>
        </w:rPr>
        <w:t>ܕܝܢܗ</w:t>
      </w:r>
      <w:r>
        <w:rPr>
          <w:rFonts w:ascii="Times New Roman" w:hAnsi="Times New Roman" w:eastAsia="Times New Roman" w:cs="Times New Roman"/>
        </w:rPr>
        <w:t xml:space="preserve"> </w:t>
      </w:r>
      <w:r>
        <w:rPr>
          <w:rFonts w:ascii="Segoe UI Historic" w:hAnsi="Segoe UI Historic" w:eastAsia="Segoe UI Historic" w:cs="Segoe UI Historic"/>
        </w:rPr>
        <w:t>ܕܐܘܪܫܠܡ</w:t>
      </w:r>
      <w:r>
        <w:rPr>
          <w:rFonts w:ascii="Times New Roman" w:hAnsi="Times New Roman" w:eastAsia="Times New Roman" w:cs="Times New Roman"/>
        </w:rPr>
        <w:t xml:space="preserve"> (Adventism) </w:t>
      </w:r>
      <w:r>
        <w:rPr>
          <w:rFonts w:ascii="Segoe UI Historic" w:hAnsi="Segoe UI Historic" w:eastAsia="Segoe UI Historic" w:cs="Segoe UI Historic"/>
        </w:rPr>
        <w:t>ܒܝܘܡ</w:t>
      </w:r>
      <w:r>
        <w:rPr>
          <w:rFonts w:ascii="Times New Roman" w:hAnsi="Times New Roman" w:eastAsia="Times New Roman" w:cs="Times New Roman"/>
        </w:rPr>
        <w:t>̈</w:t>
      </w:r>
      <w:r>
        <w:rPr>
          <w:rFonts w:ascii="Segoe UI Historic" w:hAnsi="Segoe UI Historic" w:eastAsia="Segoe UI Historic" w:cs="Segoe UI Historic"/>
        </w:rPr>
        <w:t>ܬܐ</w:t>
      </w:r>
      <w:r>
        <w:rPr>
          <w:rFonts w:ascii="Times New Roman" w:hAnsi="Times New Roman" w:eastAsia="Times New Roman" w:cs="Times New Roman"/>
        </w:rPr>
        <w:t xml:space="preserve"> </w:t>
      </w:r>
      <w:r>
        <w:rPr>
          <w:rFonts w:ascii="Segoe UI Historic" w:hAnsi="Segoe UI Historic" w:eastAsia="Segoe UI Historic" w:cs="Segoe UI Historic"/>
        </w:rPr>
        <w:t>ܐܚܪ</w:t>
      </w:r>
      <w:r>
        <w:rPr>
          <w:rFonts w:ascii="Times New Roman" w:hAnsi="Times New Roman" w:eastAsia="Times New Roman" w:cs="Times New Roman"/>
        </w:rPr>
        <w:t>̈</w:t>
      </w:r>
      <w:r>
        <w:rPr>
          <w:rFonts w:ascii="Segoe UI Historic" w:hAnsi="Segoe UI Historic" w:eastAsia="Segoe UI Historic" w:cs="Segoe UI Historic"/>
        </w:rPr>
        <w:t>ܝܐ</w:t>
      </w:r>
      <w:r>
        <w:rPr>
          <w:rFonts w:ascii="Times New Roman" w:hAnsi="Times New Roman" w:eastAsia="Times New Roman" w:cs="Times New Roman"/>
        </w:rPr>
        <w:t xml:space="preserve">. </w:t>
      </w:r>
      <w:r>
        <w:rPr>
          <w:rFonts w:ascii="Segoe UI Historic" w:hAnsi="Segoe UI Historic" w:eastAsia="Segoe UI Historic" w:cs="Segoe UI Historic"/>
        </w:rPr>
        <w:t>ܗܢܐ</w:t>
      </w:r>
      <w:r>
        <w:rPr>
          <w:rFonts w:ascii="Times New Roman" w:hAnsi="Times New Roman" w:eastAsia="Times New Roman" w:cs="Times New Roman"/>
        </w:rPr>
        <w:t xml:space="preserve"> </w:t>
      </w:r>
      <w:r>
        <w:rPr>
          <w:rFonts w:ascii="Segoe UI Historic" w:hAnsi="Segoe UI Historic" w:eastAsia="Segoe UI Historic" w:cs="Segoe UI Historic"/>
        </w:rPr>
        <w:t>ܕܝܢܐ</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ܒܕܪܐ</w:t>
      </w:r>
      <w:r>
        <w:rPr>
          <w:rFonts w:ascii="Times New Roman" w:hAnsi="Times New Roman" w:eastAsia="Times New Roman" w:cs="Times New Roman"/>
        </w:rPr>
        <w:t xml:space="preserve"> </w:t>
      </w:r>
      <w:r>
        <w:rPr>
          <w:rFonts w:ascii="Segoe UI Historic" w:hAnsi="Segoe UI Historic" w:eastAsia="Segoe UI Historic" w:cs="Segoe UI Historic"/>
        </w:rPr>
        <w:t>ܪܒܝܥܝܐ</w:t>
      </w:r>
      <w:r>
        <w:rPr>
          <w:rFonts w:ascii="Times New Roman" w:hAnsi="Times New Roman" w:eastAsia="Times New Roman" w:cs="Times New Roman"/>
        </w:rPr>
        <w:t xml:space="preserve">. </w:t>
      </w:r>
      <w:r>
        <w:rPr>
          <w:rFonts w:ascii="Segoe UI Historic" w:hAnsi="Segoe UI Historic" w:eastAsia="Segoe UI Historic" w:cs="Segoe UI Historic"/>
        </w:rPr>
        <w:t>ܐܪܒܥ</w:t>
      </w:r>
      <w:r>
        <w:rPr>
          <w:rFonts w:ascii="Times New Roman" w:hAnsi="Times New Roman" w:eastAsia="Times New Roman" w:cs="Times New Roman"/>
        </w:rPr>
        <w:t xml:space="preserve"> </w:t>
      </w:r>
      <w:r>
        <w:rPr>
          <w:rFonts w:ascii="Segoe UI Historic" w:hAnsi="Segoe UI Historic" w:eastAsia="Segoe UI Historic" w:cs="Segoe UI Historic"/>
        </w:rPr>
        <w:t>ܬܘܥܒ</w:t>
      </w:r>
      <w:r>
        <w:rPr>
          <w:rFonts w:ascii="Times New Roman" w:hAnsi="Times New Roman" w:eastAsia="Times New Roman" w:cs="Times New Roman"/>
        </w:rPr>
        <w:t>̈</w:t>
      </w:r>
      <w:r>
        <w:rPr>
          <w:rFonts w:ascii="Segoe UI Historic" w:hAnsi="Segoe UI Historic" w:eastAsia="Segoe UI Historic" w:cs="Segoe UI Historic"/>
        </w:rPr>
        <w:t>ܬܐ</w:t>
      </w:r>
      <w:r>
        <w:rPr>
          <w:rFonts w:ascii="Times New Roman" w:hAnsi="Times New Roman" w:eastAsia="Times New Roman" w:cs="Times New Roman"/>
        </w:rPr>
        <w:t xml:space="preserve"> </w:t>
      </w:r>
      <w:r>
        <w:rPr>
          <w:rFonts w:ascii="Segoe UI Historic" w:hAnsi="Segoe UI Historic" w:eastAsia="Segoe UI Historic" w:cs="Segoe UI Historic"/>
        </w:rPr>
        <w:t>ܐܢܝܢ</w:t>
      </w:r>
      <w:r>
        <w:rPr>
          <w:rFonts w:ascii="Times New Roman" w:hAnsi="Times New Roman" w:eastAsia="Times New Roman" w:cs="Times New Roman"/>
        </w:rPr>
        <w:t xml:space="preserve"> </w:t>
      </w:r>
      <w:r>
        <w:rPr>
          <w:rFonts w:ascii="Segoe UI Historic" w:hAnsi="Segoe UI Historic" w:eastAsia="Segoe UI Historic" w:cs="Segoe UI Historic"/>
        </w:rPr>
        <w:t>ܪ</w:t>
      </w:r>
      <w:r>
        <w:rPr>
          <w:rFonts w:ascii="Times New Roman" w:hAnsi="Times New Roman" w:eastAsia="Times New Roman" w:cs="Times New Roman"/>
        </w:rPr>
        <w:t>̈</w:t>
      </w:r>
      <w:r>
        <w:rPr>
          <w:rFonts w:ascii="Segoe UI Historic" w:hAnsi="Segoe UI Historic" w:eastAsia="Segoe UI Historic" w:cs="Segoe UI Historic"/>
        </w:rPr>
        <w:t>ܡܙܐ</w:t>
      </w:r>
      <w:r>
        <w:rPr>
          <w:rFonts w:ascii="Times New Roman" w:hAnsi="Times New Roman" w:eastAsia="Times New Roman" w:cs="Times New Roman"/>
        </w:rPr>
        <w:t xml:space="preserve"> </w:t>
      </w:r>
      <w:r>
        <w:rPr>
          <w:rFonts w:ascii="Segoe UI Historic" w:hAnsi="Segoe UI Historic" w:eastAsia="Segoe UI Historic" w:cs="Segoe UI Historic"/>
        </w:rPr>
        <w:t>ܕܐܪܒܥܐ</w:t>
      </w:r>
      <w:r>
        <w:rPr>
          <w:rFonts w:ascii="Times New Roman" w:hAnsi="Times New Roman" w:eastAsia="Times New Roman" w:cs="Times New Roman"/>
        </w:rPr>
        <w:t xml:space="preserve"> </w:t>
      </w:r>
      <w:r>
        <w:rPr>
          <w:rFonts w:ascii="Segoe UI Historic" w:hAnsi="Segoe UI Historic" w:eastAsia="Segoe UI Historic" w:cs="Segoe UI Historic"/>
        </w:rPr>
        <w:t>ܕܪ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ܕܐܕܒܢܛܝܣܡܐ</w:t>
      </w:r>
      <w:r>
        <w:rPr>
          <w:rFonts w:ascii="Times New Roman" w:hAnsi="Times New Roman" w:eastAsia="Times New Roman" w:cs="Times New Roman"/>
        </w:rPr>
        <w:t xml:space="preserve"> </w:t>
      </w:r>
      <w:r>
        <w:rPr>
          <w:rFonts w:ascii="Segoe UI Historic" w:hAnsi="Segoe UI Historic" w:eastAsia="Segoe UI Historic" w:cs="Segoe UI Historic"/>
        </w:rPr>
        <w:t>ܕܠܐܘܕܝܩܝܐ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Aki azuy ni 1863, ka alha [mayan] ay katurugad na laban kadagiti “pitopito a daras” a sapata ni Moises. Kalpasan ti duapulo ket lima a tawen, naiparangarang ti panagrebelde idi 1888. Kalpasan ti tallopulo ket maysa a tawen, napasamak ti panagrebelde idi 1919, a naitakder babaen iti libro ni W. W. Prescott, “The Doctrine of Christ”. Kalpasan manen iti tallopulo ket walo a tawen, idi 1957, napasamak ti panagrebelde a naitakder babaen iti libro, “Questions on Doctrine”. Ita rugiantayon nga ipakita no apay a dagitoy uppat a waymark ket umannatup kadagiti uppat nga abominasion iti Ezekiel walo.</w:t>
      </w:r>
    </w:p>
    <w:p>
      <w:pPr>
        <w:pStyle w:val="ArticleBody"/>
        <w:jc w:val="left"/>
      </w:pPr>
      <w:r>
        <w:rPr>
          <w:rFonts w:ascii="Times New Roman" w:hAnsi="Times New Roman" w:eastAsia="Times New Roman" w:cs="Times New Roman"/>
        </w:rPr>
        <w:t>No ano de 1863, o adventismo laodiceano introduziu um novo quadro para substituir os dois quadros que eram cumprimentos da ordem de Habacuque capítulo dois de “escreve a visão e torna-a bem legível sobre tábuas”. O quadro de 1863 suprimiu os “sete tempos” da ilustração profética, assim como estes figuravam nos dois quadros sagrados juntamente com os 1260, 1290 e 1335. Em Habacuque, a ordem identificava que as tábuas (no plural) seriam publicadas de tal maneira que “a possa ler até quem passa correndo”. O quadro de 1863 se desviava tanto do padrão, que exigia um folheto explicativo para acompanhá-lo. Não era possível olhar para o quadro de 1863 e “correr” sem um folheto adicional.</w:t>
      </w:r>
    </w:p>
    <w:p>
      <w:pPr>
        <w:pStyle w:val="ArticleScripture"/>
        <w:jc w:val="left"/>
      </w:pPr>
      <w:r>
        <w:rPr>
          <w:rFonts w:ascii="Times New Roman" w:hAnsi="Times New Roman" w:eastAsia="Times New Roman" w:cs="Times New Roman"/>
        </w:rPr>
        <w:t>Uwaŋŋa naŋin n'anya mm, na ɔse, Kyerɛw anisoadehunu no, na ma emu nna adi pefee wɔ apono so, sɛnea nea ɔkenkan no betumi atu mmirika. Habakkuk 2:2.</w:t>
      </w:r>
    </w:p>
    <w:p>
      <w:pPr>
        <w:pStyle w:val="ArticleBody"/>
        <w:jc w:val="left"/>
      </w:pPr>
      <w:r>
        <w:rPr>
          <w:rFonts w:ascii="Times New Roman" w:hAnsi="Times New Roman" w:eastAsia="Times New Roman" w:cs="Times New Roman"/>
        </w:rPr>
        <w:t>1863-тәи, адиаграмма хазынаҵәҟьам, ииашаны иҟаз ашьҭаҵәараны иҟаҵан, Уильям Миллер иԥсхыҭ аҟны иибаз еиԥш. Аԥшь charts ҩба Христос адгьылшәарыцақәа рыдгьыл аџьабаа рыдгьыл аикәшаҳаҭра иасимволын, урҭ ааигәаҵәҟьа адгьылшәарыцақәа рыдгьыл иашатәи протестанттә рога еиԥш аҭыԥ рыман. Адиаграммақәа ҩба Миллер-иҳатәқәа билән Христос рыбжьара аикәшаҳаҭратә еизыҟазаашьа асимволын, 1844 шықәсазы Аиҭабырсҭақәахь изыҟалаз Иара, уаанӡа ианааи, Аиқәшаҳаҭра Ацҳаражәҳәаҩ иаҳасабала иааи. Бжьаратә Израиль ҿыц Израиль иаҿырԥшуп, Христос бжьаратә Израиль Египеттәи аҭынчра-ақәымчратә ҵахра аҟынтәи даналгоз, уи аҵара иасимволын, ианаамҭаз Иара ҿыц Израиль папатәи ахадгыларҭа 1260 шықәса рыҭҟынтә даналгоз. Аҳәсаҩ Шәыта еиҭеиҳәалоит ари аҩ-ҭоурыхк еиԥш-еиԥшу аҭоурыхқәа ҳәа.</w:t>
      </w:r>
    </w:p>
    <w:p>
      <w:pPr>
        <w:pStyle w:val="ArticleScripture"/>
        <w:jc w:val="left"/>
      </w:pPr>
      <w:r>
        <w:rPr>
          <w:rFonts w:ascii="Times New Roman" w:hAnsi="Times New Roman" w:eastAsia="Times New Roman" w:cs="Times New Roman"/>
        </w:rPr>
        <w:t>«Բոլոր անցած դարերի կուտակված լույսը փայլում է մեզ վրա։ Իսրայելի մոռացկոտության արձանագրությունը պահպանվել է մեր լուսավորման համար։ Այս դարում Աստված Իր ձեռքն է մեկնել՝ դեպի Ինքն Իրեն ժողովելու ամեն ազգից, ցեղից և լեզվից մի ժողովուրդ։ Գալուստի շարժման մեջ Նա գործել է հանուն Իր ժառանգության, ինչպես որ գործեց իսրայելացիների համար՝ նրանց Եգիպտոսից առաջնորդելիս։ 1844 թվականի մեծ հիասթափության մեջ Նրա ժողովրդի հավատը փորձվեց, ինչպես եբրայեցիներինը Կարմիր ծովի մոտ»։ Վկայություններ, հատոր 8, 115, 116։</w:t>
      </w:r>
    </w:p>
    <w:p>
      <w:pPr>
        <w:pStyle w:val="ArticleBody"/>
        <w:jc w:val="left"/>
      </w:pP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इस्राएलसँग</w:t>
      </w:r>
      <w:r>
        <w:rPr>
          <w:rFonts w:ascii="Times New Roman" w:hAnsi="Times New Roman" w:eastAsia="Times New Roman" w:cs="Times New Roman"/>
        </w:rPr>
        <w:t xml:space="preserve"> </w:t>
      </w:r>
      <w:r>
        <w:rPr>
          <w:rFonts w:ascii="Nirmala UI" w:hAnsi="Nirmala UI" w:eastAsia="Nirmala UI" w:cs="Nirmala UI"/>
        </w:rPr>
        <w:t>वाचामा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गर्नुभयो</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w:t>
      </w:r>
      <w:r>
        <w:rPr>
          <w:rFonts w:ascii="Nirmala UI" w:hAnsi="Nirmala UI" w:eastAsia="Nirmala UI" w:cs="Nirmala UI"/>
        </w:rPr>
        <w:t>सम्बन्धको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दुईवटा</w:t>
      </w:r>
      <w:r>
        <w:rPr>
          <w:rFonts w:ascii="Times New Roman" w:hAnsi="Times New Roman" w:eastAsia="Times New Roman" w:cs="Times New Roman"/>
        </w:rPr>
        <w:t xml:space="preserve"> </w:t>
      </w:r>
      <w:r>
        <w:rPr>
          <w:rFonts w:ascii="Nirmala UI" w:hAnsi="Nirmala UI" w:eastAsia="Nirmala UI" w:cs="Nirmala UI"/>
        </w:rPr>
        <w:t>पाटी</w:t>
      </w:r>
      <w:r>
        <w:rPr>
          <w:rFonts w:ascii="Times New Roman" w:hAnsi="Times New Roman" w:eastAsia="Times New Roman" w:cs="Times New Roman"/>
        </w:rPr>
        <w:t xml:space="preserve"> </w:t>
      </w:r>
      <w:r>
        <w:rPr>
          <w:rFonts w:ascii="Nirmala UI" w:hAnsi="Nirmala UI" w:eastAsia="Nirmala UI" w:cs="Nirmala UI"/>
        </w:rPr>
        <w:t>दिनुभयो।</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इस्राएलसँग</w:t>
      </w:r>
      <w:r>
        <w:rPr>
          <w:rFonts w:ascii="Times New Roman" w:hAnsi="Times New Roman" w:eastAsia="Times New Roman" w:cs="Times New Roman"/>
        </w:rPr>
        <w:t xml:space="preserve"> </w:t>
      </w:r>
      <w:r>
        <w:rPr>
          <w:rFonts w:ascii="Nirmala UI" w:hAnsi="Nirmala UI" w:eastAsia="Nirmala UI" w:cs="Nirmala UI"/>
        </w:rPr>
        <w:t>वाचामा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गर्नुभयो</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w:t>
      </w:r>
      <w:r>
        <w:rPr>
          <w:rFonts w:ascii="Nirmala UI" w:hAnsi="Nirmala UI" w:eastAsia="Nirmala UI" w:cs="Nirmala UI"/>
        </w:rPr>
        <w:t>सम्बन्धको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दुईवटा</w:t>
      </w:r>
      <w:r>
        <w:rPr>
          <w:rFonts w:ascii="Times New Roman" w:hAnsi="Times New Roman" w:eastAsia="Times New Roman" w:cs="Times New Roman"/>
        </w:rPr>
        <w:t xml:space="preserve"> </w:t>
      </w:r>
      <w:r>
        <w:rPr>
          <w:rFonts w:ascii="Nirmala UI" w:hAnsi="Nirmala UI" w:eastAsia="Nirmala UI" w:cs="Nirmala UI"/>
        </w:rPr>
        <w:t>पाटी</w:t>
      </w:r>
      <w:r>
        <w:rPr>
          <w:rFonts w:ascii="Times New Roman" w:hAnsi="Times New Roman" w:eastAsia="Times New Roman" w:cs="Times New Roman"/>
        </w:rPr>
        <w:t xml:space="preserve"> </w:t>
      </w:r>
      <w:r>
        <w:rPr>
          <w:rFonts w:ascii="Nirmala UI" w:hAnsi="Nirmala UI" w:eastAsia="Nirmala UI" w:cs="Nirmala UI"/>
        </w:rPr>
        <w:t>दिनुभयो।</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आज्ञाका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पाटीहरूले</w:t>
      </w:r>
      <w:r>
        <w:rPr>
          <w:rFonts w:ascii="Times New Roman" w:hAnsi="Times New Roman" w:eastAsia="Times New Roman" w:cs="Times New Roman"/>
        </w:rPr>
        <w:t xml:space="preserve"> </w:t>
      </w:r>
      <w:r>
        <w:rPr>
          <w:rFonts w:ascii="Nirmala UI" w:hAnsi="Nirmala UI" w:eastAsia="Nirmala UI" w:cs="Nirmala UI"/>
        </w:rPr>
        <w:t>हबक्कूकका</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पाटीहरूको</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पाटीहरू</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समयपछि</w:t>
      </w:r>
      <w:r>
        <w:rPr>
          <w:rFonts w:ascii="Times New Roman" w:hAnsi="Times New Roman" w:eastAsia="Times New Roman" w:cs="Times New Roman"/>
        </w:rPr>
        <w:t xml:space="preserve"> </w:t>
      </w:r>
      <w:r>
        <w:rPr>
          <w:rFonts w:ascii="Nirmala UI" w:hAnsi="Nirmala UI" w:eastAsia="Nirmala UI" w:cs="Nirmala UI"/>
        </w:rPr>
        <w:t>दिनुभयो</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ह्वाइटले</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निराशासँग</w:t>
      </w:r>
      <w:r>
        <w:rPr>
          <w:rFonts w:ascii="Times New Roman" w:hAnsi="Times New Roman" w:eastAsia="Times New Roman" w:cs="Times New Roman"/>
        </w:rPr>
        <w:t xml:space="preserve"> </w:t>
      </w:r>
      <w:r>
        <w:rPr>
          <w:rFonts w:ascii="Nirmala UI" w:hAnsi="Nirmala UI" w:eastAsia="Nirmala UI" w:cs="Nirmala UI"/>
        </w:rPr>
        <w:t>समरेखित</w:t>
      </w:r>
      <w:r>
        <w:rPr>
          <w:rFonts w:ascii="Times New Roman" w:hAnsi="Times New Roman" w:eastAsia="Times New Roman" w:cs="Times New Roman"/>
        </w:rPr>
        <w:t xml:space="preserve"> </w:t>
      </w:r>
      <w:r>
        <w:rPr>
          <w:rFonts w:ascii="Nirmala UI" w:hAnsi="Nirmala UI" w:eastAsia="Nirmala UI" w:cs="Nirmala UI"/>
        </w:rPr>
        <w:t>गर्नुहुन्छ।</w:t>
      </w:r>
      <w:r>
        <w:rPr>
          <w:rFonts w:ascii="Times New Roman" w:hAnsi="Times New Roman" w:eastAsia="Times New Roman" w:cs="Times New Roman"/>
        </w:rPr>
        <w:t xml:space="preserve"> 1844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भविष्यवाणीसम्बन्धी</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सन्दर्भमा</w:t>
      </w:r>
      <w:r>
        <w:rPr>
          <w:rFonts w:ascii="Times New Roman" w:hAnsi="Times New Roman" w:eastAsia="Times New Roman" w:cs="Times New Roman"/>
        </w:rPr>
        <w:t xml:space="preserve">, </w:t>
      </w:r>
      <w:r>
        <w:rPr>
          <w:rFonts w:ascii="Nirmala UI" w:hAnsi="Nirmala UI" w:eastAsia="Nirmala UI" w:cs="Nirmala UI"/>
        </w:rPr>
        <w:t>प्रभुले</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पाटी</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गर्नुभयो।</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इस्राएललाई</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व्यवस्थाका</w:t>
      </w:r>
      <w:r>
        <w:rPr>
          <w:rFonts w:ascii="Times New Roman" w:hAnsi="Times New Roman" w:eastAsia="Times New Roman" w:cs="Times New Roman"/>
        </w:rPr>
        <w:t xml:space="preserve"> </w:t>
      </w:r>
      <w:r>
        <w:rPr>
          <w:rFonts w:ascii="Nirmala UI" w:hAnsi="Nirmala UI" w:eastAsia="Nirmala UI" w:cs="Nirmala UI"/>
        </w:rPr>
        <w:t>भण्डारी</w:t>
      </w:r>
      <w:r>
        <w:rPr>
          <w:rFonts w:ascii="Times New Roman" w:hAnsi="Times New Roman" w:eastAsia="Times New Roman" w:cs="Times New Roman"/>
        </w:rPr>
        <w:t xml:space="preserve"> </w:t>
      </w:r>
      <w:r>
        <w:rPr>
          <w:rFonts w:ascii="Nirmala UI" w:hAnsi="Nirmala UI" w:eastAsia="Nirmala UI" w:cs="Nirmala UI"/>
        </w:rPr>
        <w:t>बनाइयो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इस्राएललाई</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व्यवस्थाका</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भविष्यवाणीसम्बन्धी</w:t>
      </w:r>
      <w:r>
        <w:rPr>
          <w:rFonts w:ascii="Times New Roman" w:hAnsi="Times New Roman" w:eastAsia="Times New Roman" w:cs="Times New Roman"/>
        </w:rPr>
        <w:t xml:space="preserve"> </w:t>
      </w:r>
      <w:r>
        <w:rPr>
          <w:rFonts w:ascii="Nirmala UI" w:hAnsi="Nirmala UI" w:eastAsia="Nirmala UI" w:cs="Nirmala UI"/>
        </w:rPr>
        <w:t>सत्यहरूका</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भण्डारी</w:t>
      </w:r>
      <w:r>
        <w:rPr>
          <w:rFonts w:ascii="Times New Roman" w:hAnsi="Times New Roman" w:eastAsia="Times New Roman" w:cs="Times New Roman"/>
        </w:rPr>
        <w:t xml:space="preserve"> </w:t>
      </w:r>
      <w:r>
        <w:rPr>
          <w:rFonts w:ascii="Nirmala UI" w:hAnsi="Nirmala UI" w:eastAsia="Nirmala UI" w:cs="Nirmala UI"/>
        </w:rPr>
        <w:t>बनाइयो।</w:t>
      </w:r>
    </w:p>
    <w:p>
      <w:pPr>
        <w:pStyle w:val="ArticleScripture"/>
        <w:jc w:val="left"/>
      </w:pPr>
      <w:r>
        <w:rPr>
          <w:rFonts w:ascii="Times New Roman" w:hAnsi="Times New Roman" w:eastAsia="Times New Roman" w:cs="Times New Roman"/>
        </w:rPr>
        <w:t>“</w:t>
      </w:r>
      <w:r>
        <w:rPr>
          <w:rFonts w:ascii="MS Gothic" w:hAnsi="MS Gothic" w:eastAsia="MS Gothic" w:cs="MS Gothic"/>
        </w:rPr>
        <w:t>アアターラは</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時代</w:t>
      </w:r>
      <w:r>
        <w:rPr>
          <w:rFonts w:ascii="MS Gothic" w:hAnsi="MS Gothic" w:eastAsia="MS Gothic" w:cs="MS Gothic"/>
        </w:rPr>
        <w:t>における</w:t>
      </w:r>
      <w:r>
        <w:rPr>
          <w:rFonts w:ascii="Microsoft YaHei" w:hAnsi="Microsoft YaHei" w:eastAsia="Microsoft YaHei" w:cs="Microsoft YaHei"/>
        </w:rPr>
        <w:t>御自分</w:t>
      </w:r>
      <w:r>
        <w:rPr>
          <w:rFonts w:ascii="MS Gothic" w:hAnsi="MS Gothic" w:eastAsia="MS Gothic" w:cs="MS Gothic"/>
        </w:rPr>
        <w:t>の</w:t>
      </w:r>
      <w:r>
        <w:rPr>
          <w:rFonts w:ascii="Microsoft YaHei" w:hAnsi="Microsoft YaHei" w:eastAsia="Microsoft YaHei" w:cs="Microsoft YaHei"/>
        </w:rPr>
        <w:t>教会</w:t>
      </w:r>
      <w:r>
        <w:rPr>
          <w:rFonts w:ascii="MS Gothic" w:hAnsi="MS Gothic" w:eastAsia="MS Gothic" w:cs="MS Gothic"/>
        </w:rPr>
        <w:t>を</w:t>
      </w:r>
      <w:r>
        <w:rPr>
          <w:rFonts w:ascii="Microsoft YaHei" w:hAnsi="Microsoft YaHei" w:eastAsia="Microsoft YaHei" w:cs="Microsoft YaHei"/>
        </w:rPr>
        <w:t>、</w:t>
      </w:r>
      <w:r>
        <w:rPr>
          <w:rFonts w:ascii="MS Gothic" w:hAnsi="MS Gothic" w:eastAsia="MS Gothic" w:cs="MS Gothic"/>
        </w:rPr>
        <w:t>かつて</w:t>
      </w:r>
      <w:r>
        <w:rPr>
          <w:rFonts w:ascii="Microsoft YaHei" w:hAnsi="Microsoft YaHei" w:eastAsia="Microsoft YaHei" w:cs="Microsoft YaHei"/>
        </w:rPr>
        <w:t>古代</w:t>
      </w:r>
      <w:r>
        <w:rPr>
          <w:rFonts w:ascii="MS Gothic" w:hAnsi="MS Gothic" w:eastAsia="MS Gothic" w:cs="MS Gothic"/>
        </w:rPr>
        <w:t>イスラエルを</w:t>
      </w:r>
      <w:r>
        <w:rPr>
          <w:rFonts w:ascii="Microsoft YaHei" w:hAnsi="Microsoft YaHei" w:eastAsia="Microsoft YaHei" w:cs="Microsoft YaHei"/>
        </w:rPr>
        <w:t>召</w:t>
      </w:r>
      <w:r>
        <w:rPr>
          <w:rFonts w:ascii="MS Gothic" w:hAnsi="MS Gothic" w:eastAsia="MS Gothic" w:cs="MS Gothic"/>
        </w:rPr>
        <w:t>されたように</w:t>
      </w:r>
      <w:r>
        <w:rPr>
          <w:rFonts w:ascii="Microsoft YaHei" w:hAnsi="Microsoft YaHei" w:eastAsia="Microsoft YaHei" w:cs="Microsoft YaHei"/>
        </w:rPr>
        <w:t>、地</w:t>
      </w:r>
      <w:r>
        <w:rPr>
          <w:rFonts w:ascii="MS Gothic" w:hAnsi="MS Gothic" w:eastAsia="MS Gothic" w:cs="MS Gothic"/>
        </w:rPr>
        <w:t>における</w:t>
      </w:r>
      <w:r>
        <w:rPr>
          <w:rFonts w:ascii="Microsoft YaHei" w:hAnsi="Microsoft YaHei" w:eastAsia="Microsoft YaHei" w:cs="Microsoft YaHei"/>
        </w:rPr>
        <w:t>光</w:t>
      </w:r>
      <w:r>
        <w:rPr>
          <w:rFonts w:ascii="MS Gothic" w:hAnsi="MS Gothic" w:eastAsia="MS Gothic" w:cs="MS Gothic"/>
        </w:rPr>
        <w:t>として</w:t>
      </w:r>
      <w:r>
        <w:rPr>
          <w:rFonts w:ascii="Microsoft YaHei" w:hAnsi="Microsoft YaHei" w:eastAsia="Microsoft YaHei" w:cs="Microsoft YaHei"/>
        </w:rPr>
        <w:t>立</w:t>
      </w:r>
      <w:r>
        <w:rPr>
          <w:rFonts w:ascii="MS Gothic" w:hAnsi="MS Gothic" w:eastAsia="MS Gothic" w:cs="MS Gothic"/>
        </w:rPr>
        <w:t>たせるために</w:t>
      </w:r>
      <w:r>
        <w:rPr>
          <w:rFonts w:ascii="Microsoft YaHei" w:hAnsi="Microsoft YaHei" w:eastAsia="Microsoft YaHei" w:cs="Microsoft YaHei"/>
        </w:rPr>
        <w:t>召</w:t>
      </w:r>
      <w:r>
        <w:rPr>
          <w:rFonts w:ascii="MS Gothic" w:hAnsi="MS Gothic" w:eastAsia="MS Gothic" w:cs="MS Gothic"/>
        </w:rPr>
        <w:t>された</w:t>
      </w:r>
      <w:r>
        <w:rPr>
          <w:rFonts w:ascii="Times New Roman" w:hAnsi="Times New Roman" w:eastAsia="Times New Roman" w:cs="Times New Roman"/>
        </w:rPr>
        <w:t>.</w:t>
      </w:r>
      <w:r>
        <w:rPr>
          <w:rFonts w:ascii="Microsoft YaHei" w:hAnsi="Microsoft YaHei" w:eastAsia="Microsoft YaHei" w:cs="Microsoft YaHei"/>
        </w:rPr>
        <w:t>第一、第二、第三</w:t>
      </w:r>
      <w:r>
        <w:rPr>
          <w:rFonts w:ascii="MS Gothic" w:hAnsi="MS Gothic" w:eastAsia="MS Gothic" w:cs="MS Gothic"/>
        </w:rPr>
        <w:t>の</w:t>
      </w:r>
      <w:r>
        <w:rPr>
          <w:rFonts w:ascii="Microsoft YaHei" w:hAnsi="Microsoft YaHei" w:eastAsia="Microsoft YaHei" w:cs="Microsoft YaHei"/>
        </w:rPr>
        <w:t>天使</w:t>
      </w:r>
      <w:r>
        <w:rPr>
          <w:rFonts w:ascii="MS Gothic" w:hAnsi="MS Gothic" w:eastAsia="MS Gothic" w:cs="MS Gothic"/>
        </w:rPr>
        <w:t>の</w:t>
      </w:r>
      <w:r>
        <w:rPr>
          <w:rFonts w:ascii="Microsoft YaHei" w:hAnsi="Microsoft YaHei" w:eastAsia="Microsoft YaHei" w:cs="Microsoft YaHei"/>
        </w:rPr>
        <w:t>使命</w:t>
      </w:r>
      <w:r>
        <w:rPr>
          <w:rFonts w:ascii="MS Gothic" w:hAnsi="MS Gothic" w:eastAsia="MS Gothic" w:cs="MS Gothic"/>
        </w:rPr>
        <w:t>という</w:t>
      </w:r>
      <w:r>
        <w:rPr>
          <w:rFonts w:ascii="Microsoft YaHei" w:hAnsi="Microsoft YaHei" w:eastAsia="Microsoft YaHei" w:cs="Microsoft YaHei"/>
        </w:rPr>
        <w:t>真理</w:t>
      </w:r>
      <w:r>
        <w:rPr>
          <w:rFonts w:ascii="MS Gothic" w:hAnsi="MS Gothic" w:eastAsia="MS Gothic" w:cs="MS Gothic"/>
        </w:rPr>
        <w:t>の</w:t>
      </w:r>
      <w:r>
        <w:rPr>
          <w:rFonts w:ascii="Microsoft YaHei" w:hAnsi="Microsoft YaHei" w:eastAsia="Microsoft YaHei" w:cs="Microsoft YaHei"/>
        </w:rPr>
        <w:t>力強</w:t>
      </w:r>
      <w:r>
        <w:rPr>
          <w:rFonts w:ascii="MS Gothic" w:hAnsi="MS Gothic" w:eastAsia="MS Gothic" w:cs="MS Gothic"/>
        </w:rPr>
        <w:t>い</w:t>
      </w:r>
      <w:r>
        <w:rPr>
          <w:rFonts w:ascii="Microsoft YaHei" w:hAnsi="Microsoft YaHei" w:eastAsia="Microsoft YaHei" w:cs="Microsoft YaHei"/>
        </w:rPr>
        <w:t>刃</w:t>
      </w:r>
      <w:r>
        <w:rPr>
          <w:rFonts w:ascii="MS Gothic" w:hAnsi="MS Gothic" w:eastAsia="MS Gothic" w:cs="MS Gothic"/>
        </w:rPr>
        <w:t>によって</w:t>
      </w:r>
      <w:r>
        <w:rPr>
          <w:rFonts w:ascii="Microsoft YaHei" w:hAnsi="Microsoft YaHei" w:eastAsia="Microsoft YaHei" w:cs="Microsoft YaHei"/>
        </w:rPr>
        <w:t>、主</w:t>
      </w:r>
      <w:r>
        <w:rPr>
          <w:rFonts w:ascii="MS Gothic" w:hAnsi="MS Gothic" w:eastAsia="MS Gothic" w:cs="MS Gothic"/>
        </w:rPr>
        <w:t>は</w:t>
      </w:r>
      <w:r>
        <w:rPr>
          <w:rFonts w:ascii="Microsoft YaHei" w:hAnsi="Microsoft YaHei" w:eastAsia="Microsoft YaHei" w:cs="Microsoft YaHei"/>
        </w:rPr>
        <w:t>彼</w:t>
      </w:r>
      <w:r>
        <w:rPr>
          <w:rFonts w:ascii="MS Gothic" w:hAnsi="MS Gothic" w:eastAsia="MS Gothic" w:cs="MS Gothic"/>
        </w:rPr>
        <w:t>らを</w:t>
      </w:r>
      <w:r>
        <w:rPr>
          <w:rFonts w:ascii="Microsoft YaHei" w:hAnsi="Microsoft YaHei" w:eastAsia="Microsoft YaHei" w:cs="Microsoft YaHei"/>
        </w:rPr>
        <w:t>諸教会</w:t>
      </w:r>
      <w:r>
        <w:rPr>
          <w:rFonts w:ascii="MS Gothic" w:hAnsi="MS Gothic" w:eastAsia="MS Gothic" w:cs="MS Gothic"/>
        </w:rPr>
        <w:t>から</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世</w:t>
      </w:r>
      <w:r>
        <w:rPr>
          <w:rFonts w:ascii="MS Gothic" w:hAnsi="MS Gothic" w:eastAsia="MS Gothic" w:cs="MS Gothic"/>
        </w:rPr>
        <w:t>から</w:t>
      </w:r>
      <w:r>
        <w:rPr>
          <w:rFonts w:ascii="Microsoft YaHei" w:hAnsi="Microsoft YaHei" w:eastAsia="Microsoft YaHei" w:cs="Microsoft YaHei"/>
        </w:rPr>
        <w:t>分</w:t>
      </w:r>
      <w:r>
        <w:rPr>
          <w:rFonts w:ascii="MS Gothic" w:hAnsi="MS Gothic" w:eastAsia="MS Gothic" w:cs="MS Gothic"/>
        </w:rPr>
        <w:t>けて</w:t>
      </w:r>
      <w:r>
        <w:rPr>
          <w:rFonts w:ascii="Microsoft YaHei" w:hAnsi="Microsoft YaHei" w:eastAsia="Microsoft YaHei" w:cs="Microsoft YaHei"/>
        </w:rPr>
        <w:t>御自分</w:t>
      </w:r>
      <w:r>
        <w:rPr>
          <w:rFonts w:ascii="MS Gothic" w:hAnsi="MS Gothic" w:eastAsia="MS Gothic" w:cs="MS Gothic"/>
        </w:rPr>
        <w:t>に</w:t>
      </w:r>
      <w:r>
        <w:rPr>
          <w:rFonts w:ascii="Microsoft YaHei" w:hAnsi="Microsoft YaHei" w:eastAsia="Microsoft YaHei" w:cs="Microsoft YaHei"/>
        </w:rPr>
        <w:t>近</w:t>
      </w:r>
      <w:r>
        <w:rPr>
          <w:rFonts w:ascii="MS Gothic" w:hAnsi="MS Gothic" w:eastAsia="MS Gothic" w:cs="MS Gothic"/>
        </w:rPr>
        <w:t>づけ</w:t>
      </w:r>
      <w:r>
        <w:rPr>
          <w:rFonts w:ascii="Microsoft YaHei" w:hAnsi="Microsoft YaHei" w:eastAsia="Microsoft YaHei" w:cs="Microsoft YaHei"/>
        </w:rPr>
        <w:t>、聖</w:t>
      </w:r>
      <w:r>
        <w:rPr>
          <w:rFonts w:ascii="MS Gothic" w:hAnsi="MS Gothic" w:eastAsia="MS Gothic" w:cs="MS Gothic"/>
        </w:rPr>
        <w:t>なる</w:t>
      </w:r>
      <w:r>
        <w:rPr>
          <w:rFonts w:ascii="Microsoft YaHei" w:hAnsi="Microsoft YaHei" w:eastAsia="Microsoft YaHei" w:cs="Microsoft YaHei"/>
        </w:rPr>
        <w:t>親</w:t>
      </w:r>
      <w:r>
        <w:rPr>
          <w:rFonts w:ascii="MS Gothic" w:hAnsi="MS Gothic" w:eastAsia="MS Gothic" w:cs="MS Gothic"/>
        </w:rPr>
        <w:t>しき</w:t>
      </w:r>
      <w:r>
        <w:rPr>
          <w:rFonts w:ascii="Microsoft YaHei" w:hAnsi="Microsoft YaHei" w:eastAsia="Microsoft YaHei" w:cs="Microsoft YaHei"/>
        </w:rPr>
        <w:t>交</w:t>
      </w:r>
      <w:r>
        <w:rPr>
          <w:rFonts w:ascii="MS Gothic" w:hAnsi="MS Gothic" w:eastAsia="MS Gothic" w:cs="MS Gothic"/>
        </w:rPr>
        <w:t>わりへと</w:t>
      </w:r>
      <w:r>
        <w:rPr>
          <w:rFonts w:ascii="Microsoft YaHei" w:hAnsi="Microsoft YaHei" w:eastAsia="Microsoft YaHei" w:cs="Microsoft YaHei"/>
        </w:rPr>
        <w:t>導</w:t>
      </w:r>
      <w:r>
        <w:rPr>
          <w:rFonts w:ascii="MS Gothic" w:hAnsi="MS Gothic" w:eastAsia="MS Gothic" w:cs="MS Gothic"/>
        </w:rPr>
        <w:t>かれた</w:t>
      </w:r>
      <w:r>
        <w:rPr>
          <w:rFonts w:ascii="Times New Roman" w:hAnsi="Times New Roman" w:eastAsia="Times New Roman" w:cs="Times New Roman"/>
        </w:rPr>
        <w:t>.</w:t>
      </w:r>
      <w:r>
        <w:rPr>
          <w:rFonts w:ascii="Microsoft YaHei" w:hAnsi="Microsoft YaHei" w:eastAsia="Microsoft YaHei" w:cs="Microsoft YaHei"/>
        </w:rPr>
        <w:t>主</w:t>
      </w:r>
      <w:r>
        <w:rPr>
          <w:rFonts w:ascii="MS Gothic" w:hAnsi="MS Gothic" w:eastAsia="MS Gothic" w:cs="MS Gothic"/>
        </w:rPr>
        <w:t>は</w:t>
      </w:r>
      <w:r>
        <w:rPr>
          <w:rFonts w:ascii="Microsoft YaHei" w:hAnsi="Microsoft YaHei" w:eastAsia="Microsoft YaHei" w:cs="Microsoft YaHei"/>
        </w:rPr>
        <w:t>彼</w:t>
      </w:r>
      <w:r>
        <w:rPr>
          <w:rFonts w:ascii="MS Gothic" w:hAnsi="MS Gothic" w:eastAsia="MS Gothic" w:cs="MS Gothic"/>
        </w:rPr>
        <w:t>らを</w:t>
      </w:r>
      <w:r>
        <w:rPr>
          <w:rFonts w:ascii="Microsoft YaHei" w:hAnsi="Microsoft YaHei" w:eastAsia="Microsoft YaHei" w:cs="Microsoft YaHei"/>
        </w:rPr>
        <w:t>御自分</w:t>
      </w:r>
      <w:r>
        <w:rPr>
          <w:rFonts w:ascii="MS Gothic" w:hAnsi="MS Gothic" w:eastAsia="MS Gothic" w:cs="MS Gothic"/>
        </w:rPr>
        <w:t>の</w:t>
      </w:r>
      <w:r>
        <w:rPr>
          <w:rFonts w:ascii="Microsoft YaHei" w:hAnsi="Microsoft YaHei" w:eastAsia="Microsoft YaHei" w:cs="Microsoft YaHei"/>
        </w:rPr>
        <w:t>律法</w:t>
      </w:r>
      <w:r>
        <w:rPr>
          <w:rFonts w:ascii="MS Gothic" w:hAnsi="MS Gothic" w:eastAsia="MS Gothic" w:cs="MS Gothic"/>
        </w:rPr>
        <w:t>の</w:t>
      </w:r>
      <w:r>
        <w:rPr>
          <w:rFonts w:ascii="Microsoft YaHei" w:hAnsi="Microsoft YaHei" w:eastAsia="Microsoft YaHei" w:cs="Microsoft YaHei"/>
        </w:rPr>
        <w:t>保管者</w:t>
      </w:r>
      <w:r>
        <w:rPr>
          <w:rFonts w:ascii="MS Gothic" w:hAnsi="MS Gothic" w:eastAsia="MS Gothic" w:cs="MS Gothic"/>
        </w:rPr>
        <w:t>とし</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時代</w:t>
      </w:r>
      <w:r>
        <w:rPr>
          <w:rFonts w:ascii="MS Gothic" w:hAnsi="MS Gothic" w:eastAsia="MS Gothic" w:cs="MS Gothic"/>
        </w:rPr>
        <w:t>のための</w:t>
      </w:r>
      <w:r>
        <w:rPr>
          <w:rFonts w:ascii="Microsoft YaHei" w:hAnsi="Microsoft YaHei" w:eastAsia="Microsoft YaHei" w:cs="Microsoft YaHei"/>
        </w:rPr>
        <w:t>預言</w:t>
      </w:r>
      <w:r>
        <w:rPr>
          <w:rFonts w:ascii="MS Gothic" w:hAnsi="MS Gothic" w:eastAsia="MS Gothic" w:cs="MS Gothic"/>
        </w:rPr>
        <w:t>の</w:t>
      </w:r>
      <w:r>
        <w:rPr>
          <w:rFonts w:ascii="Microsoft YaHei" w:hAnsi="Microsoft YaHei" w:eastAsia="Microsoft YaHei" w:cs="Microsoft YaHei"/>
        </w:rPr>
        <w:t>大</w:t>
      </w:r>
      <w:r>
        <w:rPr>
          <w:rFonts w:ascii="MS Gothic" w:hAnsi="MS Gothic" w:eastAsia="MS Gothic" w:cs="MS Gothic"/>
        </w:rPr>
        <w:t>いなる</w:t>
      </w:r>
      <w:r>
        <w:rPr>
          <w:rFonts w:ascii="Microsoft YaHei" w:hAnsi="Microsoft YaHei" w:eastAsia="Microsoft YaHei" w:cs="Microsoft YaHei"/>
        </w:rPr>
        <w:t>真理</w:t>
      </w:r>
      <w:r>
        <w:rPr>
          <w:rFonts w:ascii="MS Gothic" w:hAnsi="MS Gothic" w:eastAsia="MS Gothic" w:cs="MS Gothic"/>
        </w:rPr>
        <w:t>を</w:t>
      </w:r>
      <w:r>
        <w:rPr>
          <w:rFonts w:ascii="Microsoft YaHei" w:hAnsi="Microsoft YaHei" w:eastAsia="Microsoft YaHei" w:cs="Microsoft YaHei"/>
        </w:rPr>
        <w:t>彼</w:t>
      </w:r>
      <w:r>
        <w:rPr>
          <w:rFonts w:ascii="MS Gothic" w:hAnsi="MS Gothic" w:eastAsia="MS Gothic" w:cs="MS Gothic"/>
        </w:rPr>
        <w:t>らに</w:t>
      </w:r>
      <w:r>
        <w:rPr>
          <w:rFonts w:ascii="Microsoft YaHei" w:hAnsi="Microsoft YaHei" w:eastAsia="Microsoft YaHei" w:cs="Microsoft YaHei"/>
        </w:rPr>
        <w:t>委</w:t>
      </w:r>
      <w:r>
        <w:rPr>
          <w:rFonts w:ascii="MS Gothic" w:hAnsi="MS Gothic" w:eastAsia="MS Gothic" w:cs="MS Gothic"/>
        </w:rPr>
        <w:t>ねられた</w:t>
      </w:r>
      <w:r>
        <w:rPr>
          <w:rFonts w:ascii="Times New Roman" w:hAnsi="Times New Roman" w:eastAsia="Times New Roman" w:cs="Times New Roman"/>
        </w:rPr>
        <w:t>.</w:t>
      </w:r>
      <w:r>
        <w:rPr>
          <w:rFonts w:ascii="Microsoft YaHei" w:hAnsi="Microsoft YaHei" w:eastAsia="Microsoft YaHei" w:cs="Microsoft YaHei"/>
        </w:rPr>
        <w:t>古代</w:t>
      </w:r>
      <w:r>
        <w:rPr>
          <w:rFonts w:ascii="MS Gothic" w:hAnsi="MS Gothic" w:eastAsia="MS Gothic" w:cs="MS Gothic"/>
        </w:rPr>
        <w:t>イスラエルに</w:t>
      </w:r>
      <w:r>
        <w:rPr>
          <w:rFonts w:ascii="Microsoft YaHei" w:hAnsi="Microsoft YaHei" w:eastAsia="Microsoft YaHei" w:cs="Microsoft YaHei"/>
        </w:rPr>
        <w:t>託</w:t>
      </w:r>
      <w:r>
        <w:rPr>
          <w:rFonts w:ascii="MS Gothic" w:hAnsi="MS Gothic" w:eastAsia="MS Gothic" w:cs="MS Gothic"/>
        </w:rPr>
        <w:t>された</w:t>
      </w:r>
      <w:r>
        <w:rPr>
          <w:rFonts w:ascii="Microsoft YaHei" w:hAnsi="Microsoft YaHei" w:eastAsia="Microsoft YaHei" w:cs="Microsoft YaHei"/>
        </w:rPr>
        <w:t>聖</w:t>
      </w:r>
      <w:r>
        <w:rPr>
          <w:rFonts w:ascii="MS Gothic" w:hAnsi="MS Gothic" w:eastAsia="MS Gothic" w:cs="MS Gothic"/>
        </w:rPr>
        <w:t>なる</w:t>
      </w:r>
      <w:r>
        <w:rPr>
          <w:rFonts w:ascii="Microsoft YaHei" w:hAnsi="Microsoft YaHei" w:eastAsia="Microsoft YaHei" w:cs="Microsoft YaHei"/>
        </w:rPr>
        <w:t>神託</w:t>
      </w:r>
      <w:r>
        <w:rPr>
          <w:rFonts w:ascii="MS Gothic" w:hAnsi="MS Gothic" w:eastAsia="MS Gothic" w:cs="MS Gothic"/>
        </w:rPr>
        <w:t>と</w:t>
      </w:r>
      <w:r>
        <w:rPr>
          <w:rFonts w:ascii="Microsoft YaHei" w:hAnsi="Microsoft YaHei" w:eastAsia="Microsoft YaHei" w:cs="Microsoft YaHei"/>
        </w:rPr>
        <w:t>同</w:t>
      </w:r>
      <w:r>
        <w:rPr>
          <w:rFonts w:ascii="MS Gothic" w:hAnsi="MS Gothic" w:eastAsia="MS Gothic" w:cs="MS Gothic"/>
        </w:rPr>
        <w:t>じく</w:t>
      </w:r>
      <w:r>
        <w:rPr>
          <w:rFonts w:ascii="Microsoft YaHei" w:hAnsi="Microsoft YaHei" w:eastAsia="Microsoft YaHei" w:cs="Microsoft YaHei"/>
        </w:rPr>
        <w:t>、</w:t>
      </w:r>
      <w:r>
        <w:rPr>
          <w:rFonts w:ascii="MS Gothic" w:hAnsi="MS Gothic" w:eastAsia="MS Gothic" w:cs="MS Gothic"/>
        </w:rPr>
        <w:t>これらもまた</w:t>
      </w:r>
      <w:r>
        <w:rPr>
          <w:rFonts w:ascii="Microsoft YaHei" w:hAnsi="Microsoft YaHei" w:eastAsia="Microsoft YaHei" w:cs="Microsoft YaHei"/>
        </w:rPr>
        <w:t>世界</w:t>
      </w:r>
      <w:r>
        <w:rPr>
          <w:rFonts w:ascii="MS Gothic" w:hAnsi="MS Gothic" w:eastAsia="MS Gothic" w:cs="MS Gothic"/>
        </w:rPr>
        <w:t>に</w:t>
      </w:r>
      <w:r>
        <w:rPr>
          <w:rFonts w:ascii="Microsoft YaHei" w:hAnsi="Microsoft YaHei" w:eastAsia="Microsoft YaHei" w:cs="Microsoft YaHei"/>
        </w:rPr>
        <w:t>伝</w:t>
      </w:r>
      <w:r>
        <w:rPr>
          <w:rFonts w:ascii="MS Gothic" w:hAnsi="MS Gothic" w:eastAsia="MS Gothic" w:cs="MS Gothic"/>
        </w:rPr>
        <w:t>えられるべき</w:t>
      </w:r>
      <w:r>
        <w:rPr>
          <w:rFonts w:ascii="Microsoft YaHei" w:hAnsi="Microsoft YaHei" w:eastAsia="Microsoft YaHei" w:cs="Microsoft YaHei"/>
        </w:rPr>
        <w:t>聖</w:t>
      </w:r>
      <w:r>
        <w:rPr>
          <w:rFonts w:ascii="MS Gothic" w:hAnsi="MS Gothic" w:eastAsia="MS Gothic" w:cs="MS Gothic"/>
        </w:rPr>
        <w:t>なる</w:t>
      </w:r>
      <w:r>
        <w:rPr>
          <w:rFonts w:ascii="Microsoft YaHei" w:hAnsi="Microsoft YaHei" w:eastAsia="Microsoft YaHei" w:cs="Microsoft YaHei"/>
        </w:rPr>
        <w:t>信託</w:t>
      </w:r>
      <w:r>
        <w:rPr>
          <w:rFonts w:ascii="MS Gothic" w:hAnsi="MS Gothic" w:eastAsia="MS Gothic" w:cs="MS Gothic"/>
        </w:rPr>
        <w:t>である</w:t>
      </w:r>
      <w:r>
        <w:rPr>
          <w:rFonts w:ascii="Times New Roman" w:hAnsi="Times New Roman" w:eastAsia="Times New Roman" w:cs="Times New Roman"/>
        </w:rPr>
        <w:t xml:space="preserve">.” </w:t>
      </w:r>
      <w:r>
        <w:rPr>
          <w:rFonts w:ascii="Microsoft YaHei" w:hAnsi="Microsoft YaHei" w:eastAsia="Microsoft YaHei" w:cs="Microsoft YaHei"/>
        </w:rPr>
        <w:t>『教会</w:t>
      </w:r>
      <w:r>
        <w:rPr>
          <w:rFonts w:ascii="MS Gothic" w:hAnsi="MS Gothic" w:eastAsia="MS Gothic" w:cs="MS Gothic"/>
        </w:rPr>
        <w:t>へのあかし</w:t>
      </w:r>
      <w:r>
        <w:rPr>
          <w:rFonts w:ascii="Microsoft YaHei" w:hAnsi="Microsoft YaHei" w:eastAsia="Microsoft YaHei" w:cs="Microsoft YaHei"/>
        </w:rPr>
        <w:t>』第</w:t>
      </w:r>
      <w:r>
        <w:rPr>
          <w:rFonts w:ascii="Times New Roman" w:hAnsi="Times New Roman" w:eastAsia="Times New Roman" w:cs="Times New Roman"/>
        </w:rPr>
        <w:t>5</w:t>
      </w:r>
      <w:r>
        <w:rPr>
          <w:rFonts w:ascii="Microsoft YaHei" w:hAnsi="Microsoft YaHei" w:eastAsia="Microsoft YaHei" w:cs="Microsoft YaHei"/>
        </w:rPr>
        <w:t>巻、</w:t>
      </w:r>
      <w:r>
        <w:rPr>
          <w:rFonts w:ascii="Times New Roman" w:hAnsi="Times New Roman" w:eastAsia="Times New Roman" w:cs="Times New Roman"/>
        </w:rPr>
        <w:t>455.</w:t>
      </w:r>
    </w:p>
    <w:p>
      <w:pPr>
        <w:pStyle w:val="ArticleBody"/>
        <w:jc w:val="left"/>
      </w:pPr>
      <w:r>
        <w:rPr>
          <w:rFonts w:ascii="Times New Roman" w:hAnsi="Times New Roman" w:eastAsia="Times New Roman" w:cs="Times New Roman"/>
        </w:rPr>
        <w:t>Eɣef timḍfin n tazwart snat ssenqedent akukru n Ṛebbi i tẓaduri, deg-sent timḍfin-a ti snat tazwart yeskan-d belli lḥukm yettwasel almi d tis kraḍ d tis ukuẓ n yisuta, acku yeskan-d belli netta d Aṛebbi amḥaṣṣer.</w:t>
      </w:r>
    </w:p>
    <w:p>
      <w:pPr>
        <w:pStyle w:val="ArticleScripture"/>
        <w:jc w:val="left"/>
      </w:pPr>
      <w:r>
        <w:rPr>
          <w:rFonts w:ascii="Times New Roman" w:hAnsi="Times New Roman" w:eastAsia="Times New Roman" w:cs="Times New Roman"/>
        </w:rPr>
        <w:t>“Хууль энэ цаг үед зөвхөн еврейчүүдийн тусын тулд айлдагдаагүй. Бурхан тэднийг Өөрийн хуулийн сахиул, хадгалагчид болгосноор хүндэтгэсэн боловч, тэр нь бүх дэлхийн төлөөх ариун даатгал болон хадгалагдах ёстой байв. Арван тушаалын зарлигууд нь бүх хүн төрөлхтөнд зохицсон бөгөөд, тэдгээр нь бүгдийн сургамж ба захиргаанд зориулан өгөгдсөн юм. Товч, иж бүрэн, эрх мэдэлтэй арван зарлиг нь хүний Бурханд хүлээх үүрэг болон өөрийн ойртон буй хүнд хүлээх үүргийг хамарч байдаг; бөгөөд энэ бүхэн хайр хэмээх агуу суурь үндсэн зарчимд үндэслэсэн байдаг. ‘Чи өөрийн Бурхан Эзэнийг бүх зүрхээрээ, бүх сэтгэлээрээ, бүх хүчээрээ, бүх оюун ухаанаараа хайрла; мөн хөршөө өөрийн адил хайрла.’ Лук 10:27. Мөн Дэд хууль 6:4, 5; Левит 19:18-ыг үз. Арван тушаалд эдгээр зарчмуудыг дэлгэрэнгүйгээр хэрэгжүүлж, хүний байдал ба нөхцөл байдалд нийцүүлэн хэрэглэгдэхүйц болгосон байдаг.</w:t>
      </w:r>
    </w:p>
    <w:p>
      <w:pPr>
        <w:pStyle w:val="ArticleScripture"/>
        <w:jc w:val="left"/>
      </w:pPr>
      <w:r>
        <w:rPr>
          <w:rFonts w:ascii="Times New Roman" w:hAnsi="Times New Roman" w:eastAsia="Times New Roman" w:cs="Times New Roman"/>
        </w:rPr>
        <w:t>«Сенің Менен өзге тәңірлерің болмасын».</w:t>
      </w:r>
    </w:p>
    <w:p>
      <w:pPr>
        <w:pStyle w:val="ArticleScripture"/>
        <w:jc w:val="left"/>
      </w:pPr>
      <w:r>
        <w:rPr>
          <w:rFonts w:ascii="Times New Roman" w:hAnsi="Times New Roman" w:eastAsia="Times New Roman" w:cs="Times New Roman"/>
        </w:rPr>
        <w:t>«Йеҳова, мәңгү, Өзидин-Өзи мәвҗут, яритилмиған Зат, Өзила һәмминиң Мәнбәси вә Сақлап Турғучиси болуп, ялғуз Өзигила әң алий һөрмәт вә ибадәткә лайиқтур. Инсанға сөйгүсидә яки хизмәтидә һәрқандақ башқа бир нәрсигә биринчи орунни бериш мәнъий қилинған. Қәйсини әзиз тутсақки, у Худаға болған муһәббитимизни азайтса яки Униңға тегишлик хизмәтни тосқунлуққа учратса, шуни өзимизгә илаһ қилип алған болимиз. »</w:t>
      </w:r>
    </w:p>
    <w:p>
      <w:pPr>
        <w:pStyle w:val="ArticleScripture"/>
        <w:jc w:val="left"/>
      </w:pPr>
      <w:r>
        <w:rPr>
          <w:rFonts w:ascii="Times New Roman" w:hAnsi="Times New Roman" w:eastAsia="Times New Roman" w:cs="Times New Roman"/>
        </w:rPr>
        <w:t>«“Уарзондæ нæ сарæзтæ, кæнæ куыд фæзынд бынат, уыцы уæларвы бынаты, кæнæ дæлдзæххы бынаты, кæнæ дзæххы дæлыл цы сывæллæттæ ис, уыдонæй; нæ сæ разы куыв, æмæ сæ нæ лæггад кæn.”»</w:t>
      </w:r>
    </w:p>
    <w:p>
      <w:pPr>
        <w:pStyle w:val="ArticleScripture"/>
        <w:jc w:val="left"/>
      </w:pPr>
      <w:r>
        <w:rPr>
          <w:rFonts w:ascii="Times New Roman" w:hAnsi="Times New Roman" w:eastAsia="Times New Roman" w:cs="Times New Roman"/>
        </w:rPr>
        <w:t>“Di Kɔmando Mima mienu no bara nokware Nyankopɔn som denam mfonini anaa nsusuwso so. Amanamanaman pii kae sɛ wɔn mfonini no yɛ nsɛnkyerɛnne anaa agyiraehyɛde nko a wɔnam so som Ɔbosom no, nanso Nyankopɔn aka pefee sɛ saa som no yɛ bɔne. Mmɔden a wɔbɔ sɛ wɔde nneɛma a wɔde adeyɛ gyina hɔ ma Ɔdawurada no betew onipa n’adwene a ɔwɔ wɔ Nyankopɔn ho no ase. Adwene a wɔadan afi Yehowa pɛyɛ a enni awiei no ho no, bɛtwe akɔ abɔde no nkyɛn sen Ɔbɔadeɛ no. Na sɛnea n’adwene a ɔwɔ wɔ Nyankopɔn ho no brɛ ase no, saa ara na onipa nso bɛsɛe.”</w:t>
      </w:r>
    </w:p>
    <w:p>
      <w:pPr>
        <w:pStyle w:val="ArticleScripture"/>
        <w:jc w:val="left"/>
      </w:pPr>
      <w:r>
        <w:rPr>
          <w:rFonts w:ascii="Times New Roman" w:hAnsi="Times New Roman" w:eastAsia="Times New Roman" w:cs="Times New Roman"/>
        </w:rPr>
        <w:t>“‘Ndzi Yehovha Xikwembu xa wena ndzi Xikwembu lexi nga ni mavondzo.’ Vuhlanganisi lebyi tshamaka byi ri ekusuhi naswona lebyi kwetsimaka exikarhi ka Xikwembu ni vanhu va xona byi yimeleriwa hi xifaniso xa vukati. Leswi ku gandzela swikwembu swa hava ku nga vuoswi bya moya, ku nga tsakisi ka Xikwembu hikwalaho ka kona ku vuriwa hi mfanelo mavondzo.” Patriarchs and Prophets, 305, 306.</w:t>
      </w:r>
    </w:p>
    <w:p>
      <w:pPr>
        <w:pStyle w:val="ArticleBody"/>
        <w:jc w:val="left"/>
      </w:pPr>
      <w:r>
        <w:rPr>
          <w:rFonts w:ascii="Times New Roman" w:hAnsi="Times New Roman" w:eastAsia="Times New Roman" w:cs="Times New Roman"/>
        </w:rPr>
        <w:t>A komli-bebã ni vemõ la ŋu mía katã ta nɛ́ ɖe nyɔnuwo gblɔwo wɔwɔ me, eye menye nusianu tɔxɛ o be nuvɔ si gbã la si le Ezekiel taadre enyiwo me nye “komli-bebã ƒe nɔnɔmetata aɖe.”</w:t>
      </w:r>
    </w:p>
    <w:p>
      <w:pPr>
        <w:pStyle w:val="ArticleScripture"/>
        <w:jc w:val="left"/>
      </w:pPr>
      <w:r>
        <w:rPr>
          <w:rFonts w:ascii="Times New Roman" w:hAnsi="Times New Roman" w:eastAsia="Times New Roman" w:cs="Times New Roman"/>
        </w:rPr>
        <w:t>رَش د سال ششم، د ماه ششم، د میاشتې پر پنځمه ورځ، کله چې زه په خپل کور کې ناست وم او د یهودا مشران راسره زما مخې ته ناست وو، هلته د مالِک خُدائ لاس پر ما نازل شو. بیا ما وکتل، او ګورم چې یو صورت د اور په شان ښکارېده: د هغه د ملا له بڼې نه تر ښکته اور و، او د هغه د ملا له بڼې نه تر پورته د ځلا په شان روڼوالی و، لکه د کهربا رنګ. او هغه د لاس په شان یوه بڼه راوایستله او زه یې د سر د وېښتانو له یوې لټې ونیولم؛ او روح زه د ځمکې او اسمان ترمنځ پورته کړم، او د خُدائ په رویاګانو کې یې بیت‌المقدس ته، د هغه دنني دروازې تر درشل پورې چې شمال ته مخامخ وه، یوړم؛ هلته د غیرت د بُت څوکۍ وه، هغه چې غیرت راپاروي. او ګورئ، هلته د اسرائیلو د خُدائ جلال حاضر و، د هغې رویا سره سم چې ما په هواره کې لیدلې وه. بیا هغه راته وویل: اې د انسان زویه، اوس خپلې سترګې د شمال لوري ته پورته کړه. نو ما خپلې سترګې د شمال لوري ته پورته کړې، او ګورم چې د قربان‌ګاه د دروازې په خوله کې، شمال لوري ته، دا د غیرت بُت ولاړ و. حزقیال 8:1–5.</w:t>
      </w:r>
    </w:p>
    <w:p>
      <w:pPr>
        <w:pStyle w:val="ArticleBody"/>
        <w:jc w:val="left"/>
      </w:pPr>
      <w:r>
        <w:rPr>
          <w:rFonts w:ascii="Times New Roman" w:hAnsi="Times New Roman" w:eastAsia="Times New Roman" w:cs="Times New Roman"/>
        </w:rPr>
        <w:t>Сурети рашк — аввалин аз чаҳор зиштиҳои рӯ ба афзоиш аст, ки ба Ҳизқиёл нишон дода мешавад. Сурети рашк оғози насли аввали чаҳор насли исёни рӯ ба афзоишро дар Адвентизм ифода мекунад. Насли аввал соли 1863 оғоз ёфт.</w:t>
      </w:r>
    </w:p>
    <w:p>
      <w:pPr>
        <w:pStyle w:val="ArticleBody"/>
        <w:jc w:val="left"/>
      </w:pPr>
      <w:r>
        <w:rPr>
          <w:rFonts w:ascii="Times New Roman" w:hAnsi="Times New Roman" w:eastAsia="Times New Roman" w:cs="Times New Roman"/>
        </w:rPr>
        <w:t>Aya a kwan soŋ nɛn pɔhɔ ni yam tiriʋɔhɔ kɔ na a gbɛn tɛrɛhɛ ti n daan.</w:t>
      </w:r>
    </w:p>
    <w:p>
      <w:pPr>
        <w:pStyle w:val="ArticleScripture"/>
        <w:jc w:val="left"/>
      </w:pPr>
      <w:r>
        <w:rPr>
          <w:rFonts w:ascii="Times New Roman" w:hAnsi="Times New Roman" w:eastAsia="Times New Roman" w:cs="Times New Roman"/>
        </w:rPr>
        <w:t>«ئەزراوەکانی کۆن کەمتر بۆ سەردەمی خۆیان قسەیان کردووە و زیاتر بۆ سەردەمی ئێمە، تاکو پێشبینی‌کردنیان بۆ ئێمە بەهێز و کاریگەر بێت. “ئەم هەموو شتانەش بەسەریاندا هات بۆ نموونە؛ و نووسران بۆ ئامۆژگاریی ئێمە، ئەوانەی کۆتاییی جیهان گەیشتووەتە سەریان.” 1 Corinthians 10:11. “نە بۆ خۆیان، بەڵکو بۆ ئێمە خزمەتی ئەو شتانەیان دەکرد، کە ئێستا لەلایەن ئەوانەوە کە بە ڕۆحی پیرۆز، ئەوەی لە ئاسمانەوە نێردراوە، ئینجیلیان بۆتان ڕاگەیاندووە، پێتان ڕاپۆرت کراون؛ ئەو شتانەی فریشتەکان ئارەزووی تێڕوانینیان دەکەن.” 1 Peter 1:12....»</w:t>
      </w:r>
    </w:p>
    <w:p>
      <w:pPr>
        <w:pStyle w:val="ArticleScripture"/>
        <w:jc w:val="left"/>
      </w:pPr>
      <w:r>
        <w:rPr>
          <w:rFonts w:ascii="Times New Roman" w:hAnsi="Times New Roman" w:eastAsia="Times New Roman" w:cs="Times New Roman"/>
        </w:rPr>
        <w:t>“Ариун Бичээс өөрийн эрдэнэсүүдээ энэ эцсийн үеийнхэнд зориулан цуглуулж, нэгтгэн хадгалсан билээ. Хуучин Гэрээний түүхэн дэх бүх агуу үйл явдлууд болон сүр жавхлант үйл хэрэг, харилцаанууд эдгээр эцсийн өдрүүдэд сүм дотор давтагдаж ирсэн бөгөөд давтагдсаар байна.” Selected Messages, book 3, 338, 339.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ژمارە شەست و نۆ</dc:title>
  <dc:subject>Açılışçılığın Nəsillər Dövranının Pərdəsinin Qaldırılması: Adventizmin Dörd Mənfur Əməli</dc:subject>
  <dc:creator>Jeff Pippenger</dc:creator>
  <cp:keywords/>
  <dc:description>Generated by ArticleDigger from daniel\69_daniel.json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