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ژمارەی حەفتا</w:t>
      </w:r>
    </w:p>
    <w:p>
      <w:pPr>
        <w:pStyle w:val="ArticleSubtitle"/>
        <w:jc w:val="left"/>
      </w:pPr>
      <w:r>
        <w:rPr>
          <w:rFonts w:ascii="MV Boli" w:hAnsi="MV Boli" w:eastAsia="MV Boli" w:cs="MV Boli"/>
        </w:rPr>
        <w:t>ޤަދީމީ</w:t>
      </w:r>
      <w:r>
        <w:rPr>
          <w:rFonts w:ascii="Arial" w:hAnsi="Arial" w:eastAsia="Arial" w:cs="Arial"/>
        </w:rPr>
        <w:t xml:space="preserve"> </w:t>
      </w:r>
      <w:r>
        <w:rPr>
          <w:rFonts w:ascii="MV Boli" w:hAnsi="MV Boli" w:eastAsia="MV Boli" w:cs="MV Boli"/>
        </w:rPr>
        <w:t>ލައުޙުތަކުން</w:t>
      </w:r>
      <w:r>
        <w:rPr>
          <w:rFonts w:ascii="Arial" w:hAnsi="Arial" w:eastAsia="Arial" w:cs="Arial"/>
        </w:rPr>
        <w:t xml:space="preserve"> </w:t>
      </w:r>
      <w:r>
        <w:rPr>
          <w:rFonts w:ascii="MV Boli" w:hAnsi="MV Boli" w:eastAsia="MV Boli" w:cs="MV Boli"/>
        </w:rPr>
        <w:t>ޒަމާނީ</w:t>
      </w:r>
      <w:r>
        <w:rPr>
          <w:rFonts w:ascii="Arial" w:hAnsi="Arial" w:eastAsia="Arial" w:cs="Arial"/>
        </w:rPr>
        <w:t xml:space="preserve"> </w:t>
      </w:r>
      <w:r>
        <w:rPr>
          <w:rFonts w:ascii="MV Boli" w:hAnsi="MV Boli" w:eastAsia="MV Boli" w:cs="MV Boli"/>
        </w:rPr>
        <w:t>ޒިންމާތަކަށް</w:t>
      </w:r>
      <w:r>
        <w:rPr>
          <w:rFonts w:ascii="Arial" w:hAnsi="Arial" w:eastAsia="Arial" w:cs="Arial"/>
        </w:rPr>
        <w:t xml:space="preserve">: </w:t>
      </w:r>
      <w:r>
        <w:rPr>
          <w:rFonts w:ascii="MV Boli" w:hAnsi="MV Boli" w:eastAsia="MV Boli" w:cs="MV Boli"/>
        </w:rPr>
        <w:t>ކިއުވެނަންޓުގެ</w:t>
      </w:r>
      <w:r>
        <w:rPr>
          <w:rFonts w:ascii="Arial" w:hAnsi="Arial" w:eastAsia="Arial" w:cs="Arial"/>
        </w:rPr>
        <w:t xml:space="preserve"> </w:t>
      </w:r>
      <w:r>
        <w:rPr>
          <w:rFonts w:ascii="MV Boli" w:hAnsi="MV Boli" w:eastAsia="MV Boli" w:cs="MV Boli"/>
        </w:rPr>
        <w:t>ދަތުރު</w:t>
      </w:r>
      <w:r>
        <w:rPr>
          <w:rFonts w:ascii="Arial" w:hAnsi="Arial" w:eastAsia="Arial" w:cs="Arial"/>
        </w:rPr>
        <w:t xml:space="preserve"> </w:t>
      </w:r>
      <w:r>
        <w:rPr>
          <w:rFonts w:ascii="MV Boli" w:hAnsi="MV Boli" w:eastAsia="MV Boli" w:cs="MV Boli"/>
        </w:rPr>
        <w:t>ފާޅުކުރުން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પ્રભુએ</w:t>
      </w:r>
      <w:r>
        <w:rPr>
          <w:rFonts w:ascii="Times New Roman" w:hAnsi="Times New Roman" w:eastAsia="Times New Roman" w:cs="Times New Roman"/>
        </w:rPr>
        <w:t xml:space="preserve"> </w:t>
      </w:r>
      <w:r>
        <w:rPr>
          <w:rFonts w:ascii="Nirmala UI" w:hAnsi="Nirmala UI" w:eastAsia="Nirmala UI" w:cs="Nirmala UI"/>
        </w:rPr>
        <w:t>પ્રાચીન</w:t>
      </w:r>
      <w:r>
        <w:rPr>
          <w:rFonts w:ascii="Times New Roman" w:hAnsi="Times New Roman" w:eastAsia="Times New Roman" w:cs="Times New Roman"/>
        </w:rPr>
        <w:t xml:space="preserve"> </w:t>
      </w:r>
      <w:r>
        <w:rPr>
          <w:rFonts w:ascii="Nirmala UI" w:hAnsi="Nirmala UI" w:eastAsia="Nirmala UI" w:cs="Nirmala UI"/>
        </w:rPr>
        <w:t>ઇઝરાયલ</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વાચા</w:t>
      </w:r>
      <w:r>
        <w:rPr>
          <w:rFonts w:ascii="Times New Roman" w:hAnsi="Times New Roman" w:eastAsia="Times New Roman" w:cs="Times New Roman"/>
        </w:rPr>
        <w:t xml:space="preserve"> </w:t>
      </w:r>
      <w:r>
        <w:rPr>
          <w:rFonts w:ascii="Nirmala UI" w:hAnsi="Nirmala UI" w:eastAsia="Nirmala UI" w:cs="Nirmala UI"/>
        </w:rPr>
        <w:t>બાંધેલી</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વાચાસંબંધના</w:t>
      </w:r>
      <w:r>
        <w:rPr>
          <w:rFonts w:ascii="Times New Roman" w:hAnsi="Times New Roman" w:eastAsia="Times New Roman" w:cs="Times New Roman"/>
        </w:rPr>
        <w:t xml:space="preserve"> </w:t>
      </w:r>
      <w:r>
        <w:rPr>
          <w:rFonts w:ascii="Nirmala UI" w:hAnsi="Nirmala UI" w:eastAsia="Nirmala UI" w:cs="Nirmala UI"/>
        </w:rPr>
        <w:t>આધાર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પાટિયાં</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પાટિયાંએ</w:t>
      </w:r>
      <w:r>
        <w:rPr>
          <w:rFonts w:ascii="Times New Roman" w:hAnsi="Times New Roman" w:eastAsia="Times New Roman" w:cs="Times New Roman"/>
        </w:rPr>
        <w:t xml:space="preserve"> </w:t>
      </w:r>
      <w:r>
        <w:rPr>
          <w:rFonts w:ascii="Nirmala UI" w:hAnsi="Nirmala UI" w:eastAsia="Nirmala UI" w:cs="Nirmala UI"/>
        </w:rPr>
        <w:t>પ્રાચીન</w:t>
      </w:r>
      <w:r>
        <w:rPr>
          <w:rFonts w:ascii="Times New Roman" w:hAnsi="Times New Roman" w:eastAsia="Times New Roman" w:cs="Times New Roman"/>
        </w:rPr>
        <w:t xml:space="preserve"> </w:t>
      </w:r>
      <w:r>
        <w:rPr>
          <w:rFonts w:ascii="Nirmala UI" w:hAnsi="Nirmala UI" w:eastAsia="Nirmala UI" w:cs="Nirmala UI"/>
        </w:rPr>
        <w:t>ઇઝરાયલની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જવાબદારી</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વિશ્વ</w:t>
      </w:r>
      <w:r>
        <w:rPr>
          <w:rFonts w:ascii="Times New Roman" w:hAnsi="Times New Roman" w:eastAsia="Times New Roman" w:cs="Times New Roman"/>
        </w:rPr>
        <w:t xml:space="preserve"> </w:t>
      </w:r>
      <w:r>
        <w:rPr>
          <w:rFonts w:ascii="Nirmala UI" w:hAnsi="Nirmala UI" w:eastAsia="Nirmala UI" w:cs="Nirmala UI"/>
        </w:rPr>
        <w:t>સમક્ષ</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પાટિયાંનું</w:t>
      </w:r>
      <w:r>
        <w:rPr>
          <w:rFonts w:ascii="Times New Roman" w:hAnsi="Times New Roman" w:eastAsia="Times New Roman" w:cs="Times New Roman"/>
        </w:rPr>
        <w:t xml:space="preserve"> </w:t>
      </w:r>
      <w:r>
        <w:rPr>
          <w:rFonts w:ascii="Nirmala UI" w:hAnsi="Nirmala UI" w:eastAsia="Nirmala UI" w:cs="Nirmala UI"/>
        </w:rPr>
        <w:t>જીવંત</w:t>
      </w:r>
      <w:r>
        <w:rPr>
          <w:rFonts w:ascii="Times New Roman" w:hAnsi="Times New Roman" w:eastAsia="Times New Roman" w:cs="Times New Roman"/>
        </w:rPr>
        <w:t xml:space="preserve"> </w:t>
      </w:r>
      <w:r>
        <w:rPr>
          <w:rFonts w:ascii="Nirmala UI" w:hAnsi="Nirmala UI" w:eastAsia="Nirmala UI" w:cs="Nirmala UI"/>
        </w:rPr>
        <w:t>સાક્ષ્ય</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પ્રભુએ</w:t>
      </w:r>
      <w:r>
        <w:rPr>
          <w:rFonts w:ascii="Times New Roman" w:hAnsi="Times New Roman" w:eastAsia="Times New Roman" w:cs="Times New Roman"/>
        </w:rPr>
        <w:t xml:space="preserve"> </w:t>
      </w:r>
      <w:r>
        <w:rPr>
          <w:rFonts w:ascii="Nirmala UI" w:hAnsi="Nirmala UI" w:eastAsia="Nirmala UI" w:cs="Nirmala UI"/>
        </w:rPr>
        <w:t>આધુનિક</w:t>
      </w:r>
      <w:r>
        <w:rPr>
          <w:rFonts w:ascii="Times New Roman" w:hAnsi="Times New Roman" w:eastAsia="Times New Roman" w:cs="Times New Roman"/>
        </w:rPr>
        <w:t xml:space="preserve"> </w:t>
      </w:r>
      <w:r>
        <w:rPr>
          <w:rFonts w:ascii="Nirmala UI" w:hAnsi="Nirmala UI" w:eastAsia="Nirmala UI" w:cs="Nirmala UI"/>
        </w:rPr>
        <w:t>ઇઝરાયલ</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વાચા</w:t>
      </w:r>
      <w:r>
        <w:rPr>
          <w:rFonts w:ascii="Times New Roman" w:hAnsi="Times New Roman" w:eastAsia="Times New Roman" w:cs="Times New Roman"/>
        </w:rPr>
        <w:t xml:space="preserve"> </w:t>
      </w:r>
      <w:r>
        <w:rPr>
          <w:rFonts w:ascii="Nirmala UI" w:hAnsi="Nirmala UI" w:eastAsia="Nirmala UI" w:cs="Nirmala UI"/>
        </w:rPr>
        <w:t>બાંધેલી</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વાચાસંબંધના</w:t>
      </w:r>
      <w:r>
        <w:rPr>
          <w:rFonts w:ascii="Times New Roman" w:hAnsi="Times New Roman" w:eastAsia="Times New Roman" w:cs="Times New Roman"/>
        </w:rPr>
        <w:t xml:space="preserve"> </w:t>
      </w:r>
      <w:r>
        <w:rPr>
          <w:rFonts w:ascii="Nirmala UI" w:hAnsi="Nirmala UI" w:eastAsia="Nirmala UI" w:cs="Nirmala UI"/>
        </w:rPr>
        <w:t>આધાર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પાટિયાં</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પાટિયાંએ</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જવાબદારી</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વિશ્વ</w:t>
      </w:r>
      <w:r>
        <w:rPr>
          <w:rFonts w:ascii="Times New Roman" w:hAnsi="Times New Roman" w:eastAsia="Times New Roman" w:cs="Times New Roman"/>
        </w:rPr>
        <w:t xml:space="preserve"> </w:t>
      </w:r>
      <w:r>
        <w:rPr>
          <w:rFonts w:ascii="Nirmala UI" w:hAnsi="Nirmala UI" w:eastAsia="Nirmala UI" w:cs="Nirmala UI"/>
        </w:rPr>
        <w:t>સમક્ષ</w:t>
      </w:r>
      <w:r>
        <w:rPr>
          <w:rFonts w:ascii="Times New Roman" w:hAnsi="Times New Roman" w:eastAsia="Times New Roman" w:cs="Times New Roman"/>
        </w:rPr>
        <w:t xml:space="preserve"> </w:t>
      </w:r>
      <w:r>
        <w:rPr>
          <w:rFonts w:ascii="Nirmala UI" w:hAnsi="Nirmala UI" w:eastAsia="Nirmala UI" w:cs="Nirmala UI"/>
        </w:rPr>
        <w:t>ચારેય</w:t>
      </w:r>
      <w:r>
        <w:rPr>
          <w:rFonts w:ascii="Times New Roman" w:hAnsi="Times New Roman" w:eastAsia="Times New Roman" w:cs="Times New Roman"/>
        </w:rPr>
        <w:t xml:space="preserve"> </w:t>
      </w:r>
      <w:r>
        <w:rPr>
          <w:rFonts w:ascii="Nirmala UI" w:hAnsi="Nirmala UI" w:eastAsia="Nirmala UI" w:cs="Nirmala UI"/>
        </w:rPr>
        <w:t>પાટિયાંનું</w:t>
      </w:r>
      <w:r>
        <w:rPr>
          <w:rFonts w:ascii="Times New Roman" w:hAnsi="Times New Roman" w:eastAsia="Times New Roman" w:cs="Times New Roman"/>
        </w:rPr>
        <w:t xml:space="preserve"> </w:t>
      </w:r>
      <w:r>
        <w:rPr>
          <w:rFonts w:ascii="Nirmala UI" w:hAnsi="Nirmala UI" w:eastAsia="Nirmala UI" w:cs="Nirmala UI"/>
        </w:rPr>
        <w:t>જીવંત</w:t>
      </w:r>
      <w:r>
        <w:rPr>
          <w:rFonts w:ascii="Times New Roman" w:hAnsi="Times New Roman" w:eastAsia="Times New Roman" w:cs="Times New Roman"/>
        </w:rPr>
        <w:t xml:space="preserve"> </w:t>
      </w:r>
      <w:r>
        <w:rPr>
          <w:rFonts w:ascii="Nirmala UI" w:hAnsi="Nirmala UI" w:eastAsia="Nirmala UI" w:cs="Nirmala UI"/>
        </w:rPr>
        <w:t>સાક્ષ્ય</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Ithebula ezimbini zanikwa kwaSirayeli wakudala ongokoqobo kanye emva kokuba uThixo ebakhulule ebukhobokeni bokwenene baseYiputa, waza wabadlulisa ekuphoxekeni kokuwela uLwandle oluBomvu. Ixesha ababephantsi kobukhoboka ngalo kwaSirayeli wakudala ongokoqobo lalichazwe ngokuthe ngqo esiprofetweni njengeminyaka engamakhulu amane anamashumi amathathu, yaye ngoxa babesebukhobokeni kwaSirayeli wakudala ongokoqobo balibala, baza bayeka ukuyigcina, iSabatha yosuku lwesixhenxe.</w:t>
      </w:r>
    </w:p>
    <w:p>
      <w:pPr>
        <w:pStyle w:val="ArticleBody"/>
        <w:jc w:val="left"/>
      </w:pPr>
      <w:r>
        <w:rPr>
          <w:rFonts w:ascii="Times New Roman" w:hAnsi="Times New Roman" w:eastAsia="Times New Roman" w:cs="Times New Roman"/>
        </w:rPr>
        <w:t>ئۆ دوو تەختەیە بۆ ئیسرائیلی نوێی ڕۆحانی لە دوای ئەوە دران کە خودا لە کۆیلایەتیی ڕۆحانیی بەندیی کاتۆلیکییان ڕزگار کرد، و لە ناڕەزاییی گەورەی ساڵی 1844 تێپەڕاندنی کرد. ئەو ماوەی کاتەی کە ئیسرائیلی نوێی ڕۆحانی لە بەندایەتییەکەدا بوو، لە پێشبینییدا بە دیاری وەک هەزار و دویست و شەست ساڵ ناسێندرابوو، و لە ماوەی ئەو بەندایەتییەدا ئیسرائیلی نوێی ڕۆحانی لە یادی برد، و وازی لە پاراستن و بەجێهێنانی شەممەی ڕۆژی حەوتەم هێنا.</w:t>
      </w:r>
    </w:p>
    <w:p>
      <w:pPr>
        <w:pStyle w:val="ArticleBody"/>
        <w:jc w:val="left"/>
      </w:pPr>
      <w:r>
        <w:rPr>
          <w:rFonts w:ascii="Nirmala UI" w:hAnsi="Nirmala UI" w:eastAsia="Nirmala UI" w:cs="Nirmala UI"/>
        </w:rPr>
        <w:t>मादाय</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पट्टिकाएँ</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बछड़े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स्वर्णमूर्ति</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पट्टिकाएँ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उद्घाटित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जलन</w:t>
      </w:r>
      <w:r>
        <w:rPr>
          <w:rFonts w:ascii="Times New Roman" w:hAnsi="Times New Roman" w:eastAsia="Times New Roman" w:cs="Times New Roman"/>
        </w:rPr>
        <w:t xml:space="preserve"> </w:t>
      </w:r>
      <w:r>
        <w:rPr>
          <w:rFonts w:ascii="Nirmala UI" w:hAnsi="Nirmala UI" w:eastAsia="Nirmala UI" w:cs="Nirmala UI"/>
        </w:rPr>
        <w:t>रखनेवाला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जलन</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मूर्तिपूजा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मादाय</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स्वर्णमूर्ति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नग्न</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ئەی موسا هەموو ئەو قسانەی یەزدان کە ناردبووی بۆ هارون گێڕایەوە، و هەموو ئەو نیشانانەش کە فەرمانی پێ کردبوو. و موسا و هارون چوون و هەموو پیرانی نەوەی ئیسرائیل کۆکردنەوە؛ و هارون هەموو ئەو قسانەی گوت کە یەزدان بە موسای فەرمووبوو، و نیشانەکانی لەبەردەم گەل ئەنجام دا. دەرچوون 4:28–30.</w:t>
      </w:r>
    </w:p>
    <w:p>
      <w:pPr>
        <w:pStyle w:val="ArticleBody"/>
        <w:jc w:val="left"/>
      </w:pPr>
      <w:r>
        <w:rPr>
          <w:rFonts w:ascii="Times New Roman" w:hAnsi="Times New Roman" w:eastAsia="Times New Roman" w:cs="Times New Roman"/>
        </w:rPr>
        <w:t>Walaalka nebiga hoggaaminayay Israa’iiltii hore intii lagu jiray taariikhda axdiga markii la bixiyey labadii loox ee axdiga, wuxuu ahaa hoggaamiyihii kacdoonkii sanamka masayrka. Ninkii nebiyaddii hoggaaminaysay Israa’iilta casriga ah intii lagu jiray taariikhda axdiga markii la bixiyey labadii loox ee axdiga, wuxuu ahaa hoggaamiyihii kacdoonkii 1863, waxaana 1863 ay calaamadaynaysaa jiilkii ugu horreeyey ee Adventism-ka in lagu matalo sida sanam masayr ah oo la dhigay iridda laga galo albaabka meesha allabariga.</w:t>
      </w:r>
    </w:p>
    <w:p>
      <w:pPr>
        <w:pStyle w:val="ArticleScripture"/>
        <w:jc w:val="left"/>
      </w:pP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भन्नुभयो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उत्तरतर्फ</w:t>
      </w:r>
      <w:r>
        <w:rPr>
          <w:rFonts w:ascii="Times New Roman" w:hAnsi="Times New Roman" w:eastAsia="Times New Roman" w:cs="Times New Roman"/>
        </w:rPr>
        <w:t xml:space="preserve"> </w:t>
      </w:r>
      <w:r>
        <w:rPr>
          <w:rFonts w:ascii="Nirmala UI" w:hAnsi="Nirmala UI" w:eastAsia="Nirmala UI" w:cs="Nirmala UI"/>
        </w:rPr>
        <w:t>उठाऊ।</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उत्तरतर्फ</w:t>
      </w:r>
      <w:r>
        <w:rPr>
          <w:rFonts w:ascii="Times New Roman" w:hAnsi="Times New Roman" w:eastAsia="Times New Roman" w:cs="Times New Roman"/>
        </w:rPr>
        <w:t xml:space="preserve"> </w:t>
      </w:r>
      <w:r>
        <w:rPr>
          <w:rFonts w:ascii="Nirmala UI" w:hAnsi="Nirmala UI" w:eastAsia="Nirmala UI" w:cs="Nirmala UI"/>
        </w:rPr>
        <w:t>उठाएँ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वेदीको</w:t>
      </w:r>
      <w:r>
        <w:rPr>
          <w:rFonts w:ascii="Times New Roman" w:hAnsi="Times New Roman" w:eastAsia="Times New Roman" w:cs="Times New Roman"/>
        </w:rPr>
        <w:t xml:space="preserve"> </w:t>
      </w:r>
      <w:r>
        <w:rPr>
          <w:rFonts w:ascii="Nirmala UI" w:hAnsi="Nirmala UI" w:eastAsia="Nirmala UI" w:cs="Nirmala UI"/>
        </w:rPr>
        <w:t>ढोकामा</w:t>
      </w:r>
      <w:r>
        <w:rPr>
          <w:rFonts w:ascii="Times New Roman" w:hAnsi="Times New Roman" w:eastAsia="Times New Roman" w:cs="Times New Roman"/>
        </w:rPr>
        <w:t xml:space="preserve">, </w:t>
      </w:r>
      <w:r>
        <w:rPr>
          <w:rFonts w:ascii="Nirmala UI" w:hAnsi="Nirmala UI" w:eastAsia="Nirmala UI" w:cs="Nirmala UI"/>
        </w:rPr>
        <w:t>प्रवेशद्वारतर्फ</w:t>
      </w:r>
      <w:r>
        <w:rPr>
          <w:rFonts w:ascii="Times New Roman" w:hAnsi="Times New Roman" w:eastAsia="Times New Roman" w:cs="Times New Roman"/>
        </w:rPr>
        <w:t xml:space="preserve">, </w:t>
      </w:r>
      <w:r>
        <w:rPr>
          <w:rFonts w:ascii="Nirmala UI" w:hAnsi="Nirmala UI" w:eastAsia="Nirmala UI" w:cs="Nirmala UI"/>
        </w:rPr>
        <w:t>उत्तरपट्टि</w:t>
      </w:r>
      <w:r>
        <w:rPr>
          <w:rFonts w:ascii="Times New Roman" w:hAnsi="Times New Roman" w:eastAsia="Times New Roman" w:cs="Times New Roman"/>
        </w:rPr>
        <w:t xml:space="preserve"> </w:t>
      </w:r>
      <w:r>
        <w:rPr>
          <w:rFonts w:ascii="Nirmala UI" w:hAnsi="Nirmala UI" w:eastAsia="Nirmala UI" w:cs="Nirmala UI"/>
        </w:rPr>
        <w:t>डाहको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8:5.</w:t>
      </w:r>
    </w:p>
    <w:p>
      <w:pPr>
        <w:pStyle w:val="ArticleBody"/>
        <w:jc w:val="left"/>
      </w:pPr>
      <w:r>
        <w:rPr>
          <w:rFonts w:ascii="Times New Roman" w:hAnsi="Times New Roman" w:eastAsia="Times New Roman" w:cs="Times New Roman"/>
        </w:rPr>
        <w:t>“</w:t>
      </w:r>
      <w:r>
        <w:rPr>
          <w:rFonts w:ascii="Gadugi" w:hAnsi="Gadugi" w:eastAsia="Gadugi" w:cs="Gadugi"/>
        </w:rPr>
        <w:t>ᎠᏍᎦᎸᏙᏗ</w:t>
      </w:r>
      <w:r>
        <w:rPr>
          <w:rFonts w:ascii="Times New Roman" w:hAnsi="Times New Roman" w:eastAsia="Times New Roman" w:cs="Times New Roman"/>
        </w:rPr>
        <w:t xml:space="preserve">” </w:t>
      </w:r>
      <w:r>
        <w:rPr>
          <w:rFonts w:ascii="Gadugi" w:hAnsi="Gadugi" w:eastAsia="Gadugi" w:cs="Gadugi"/>
        </w:rPr>
        <w:t>ᎦᏟᎶᏍᏗ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ᎦᏛᎬ</w:t>
      </w:r>
      <w:r>
        <w:rPr>
          <w:rFonts w:ascii="Times New Roman" w:hAnsi="Times New Roman" w:eastAsia="Times New Roman" w:cs="Times New Roman"/>
        </w:rPr>
        <w:t xml:space="preserve"> </w:t>
      </w:r>
      <w:r>
        <w:rPr>
          <w:rFonts w:ascii="Gadugi" w:hAnsi="Gadugi" w:eastAsia="Gadugi" w:cs="Gadugi"/>
        </w:rPr>
        <w:t>ᎦᏓᎭᎾᏍᏗ</w:t>
      </w:r>
      <w:r>
        <w:rPr>
          <w:rFonts w:ascii="Times New Roman" w:hAnsi="Times New Roman" w:eastAsia="Times New Roman" w:cs="Times New Roman"/>
        </w:rPr>
        <w:t xml:space="preserve"> </w:t>
      </w:r>
      <w:r>
        <w:rPr>
          <w:rFonts w:ascii="Gadugi" w:hAnsi="Gadugi" w:eastAsia="Gadugi" w:cs="Gadugi"/>
        </w:rPr>
        <w:t>ᎦᏰᎵ</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ᎠᎦᏴᎵᎨ</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“Naaɗen e saŋngondirde ko seniiɗum e ko ɓurɗi noore. Hiite seniinde iwde to Alla ndee woni ko haani huutoreede e kuuɗe amen. Galtarooji goongɗiɗi ɗum Almasiihu; hiite goongɗiinde ndee ɗum Ruuhu Seniiɗo. Ɗum woni pammaroore amen. Ko nde tan Ruuhu Seniiɗo ardi e ɗowani gorko, o waɗata oo laawol moƴƴo e cokkotoowo kisal. So en ngiltii Alla e suɓaaɓe makko, ngam naamnaade to galtarooji ɗiɓɓe, en nootata ko haani e kuuɗe amen.” Selected Messages, deftere 3, 300.</w:t>
      </w:r>
    </w:p>
    <w:p>
      <w:pPr>
        <w:pStyle w:val="ArticleBody"/>
        <w:jc w:val="left"/>
      </w:pPr>
      <w:r>
        <w:rPr>
          <w:rFonts w:ascii="Times New Roman" w:hAnsi="Times New Roman" w:eastAsia="Times New Roman" w:cs="Times New Roman"/>
        </w:rPr>
        <w:t>«дарбаза» — жамаат.</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ယုံကြည်သော</w:t>
      </w:r>
      <w:r>
        <w:rPr>
          <w:rFonts w:ascii="Times New Roman" w:hAnsi="Times New Roman" w:eastAsia="Times New Roman" w:cs="Times New Roman"/>
        </w:rPr>
        <w:t xml:space="preserve"> </w:t>
      </w:r>
      <w:r>
        <w:rPr>
          <w:rFonts w:ascii="Myanmar Text" w:hAnsi="Myanmar Text" w:eastAsia="Myanmar Text" w:cs="Myanmar Text"/>
        </w:rPr>
        <w:t>ဝိညာဉ်အတွက်၊</w:t>
      </w:r>
      <w:r>
        <w:rPr>
          <w:rFonts w:ascii="Times New Roman" w:hAnsi="Times New Roman" w:eastAsia="Times New Roman" w:cs="Times New Roman"/>
        </w:rPr>
        <w:t xml:space="preserve"> </w:t>
      </w:r>
      <w:r>
        <w:rPr>
          <w:rFonts w:ascii="Myanmar Text" w:hAnsi="Myanmar Text" w:eastAsia="Myanmar Text" w:cs="Myanmar Text"/>
        </w:rPr>
        <w:t>မြေကြီးပေါ်ရှိ</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အိမ်တော်သည်</w:t>
      </w:r>
      <w:r>
        <w:rPr>
          <w:rFonts w:ascii="Times New Roman" w:hAnsi="Times New Roman" w:eastAsia="Times New Roman" w:cs="Times New Roman"/>
        </w:rPr>
        <w:t xml:space="preserve"> </w:t>
      </w:r>
      <w:r>
        <w:rPr>
          <w:rFonts w:ascii="Myanmar Text" w:hAnsi="Myanmar Text" w:eastAsia="Myanmar Text" w:cs="Myanmar Text"/>
        </w:rPr>
        <w:t>ကောင်းကင်၏</w:t>
      </w:r>
      <w:r>
        <w:rPr>
          <w:rFonts w:ascii="Times New Roman" w:hAnsi="Times New Roman" w:eastAsia="Times New Roman" w:cs="Times New Roman"/>
        </w:rPr>
        <w:t xml:space="preserve"> </w:t>
      </w:r>
      <w:r>
        <w:rPr>
          <w:rFonts w:ascii="Myanmar Text" w:hAnsi="Myanmar Text" w:eastAsia="Myanmar Text" w:cs="Myanmar Text"/>
        </w:rPr>
        <w:t>တံခါးဝ</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ချီးမွမ်းသီချင်း၊</w:t>
      </w:r>
      <w:r>
        <w:rPr>
          <w:rFonts w:ascii="Times New Roman" w:hAnsi="Times New Roman" w:eastAsia="Times New Roman" w:cs="Times New Roman"/>
        </w:rPr>
        <w:t xml:space="preserve"> </w:t>
      </w:r>
      <w:r>
        <w:rPr>
          <w:rFonts w:ascii="Myanmar Text" w:hAnsi="Myanmar Text" w:eastAsia="Myanmar Text" w:cs="Myanmar Text"/>
        </w:rPr>
        <w:t>ဆုတောင်းခြင်း၊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ကိုယ်စားလှယ်များက</w:t>
      </w:r>
      <w:r>
        <w:rPr>
          <w:rFonts w:ascii="Times New Roman" w:hAnsi="Times New Roman" w:eastAsia="Times New Roman" w:cs="Times New Roman"/>
        </w:rPr>
        <w:t xml:space="preserve"> </w:t>
      </w:r>
      <w:r>
        <w:rPr>
          <w:rFonts w:ascii="Myanmar Text" w:hAnsi="Myanmar Text" w:eastAsia="Myanmar Text" w:cs="Myanmar Text"/>
        </w:rPr>
        <w:t>ပြောကြားသော</w:t>
      </w:r>
      <w:r>
        <w:rPr>
          <w:rFonts w:ascii="Times New Roman" w:hAnsi="Times New Roman" w:eastAsia="Times New Roman" w:cs="Times New Roman"/>
        </w:rPr>
        <w:t xml:space="preserve"> </w:t>
      </w:r>
      <w:r>
        <w:rPr>
          <w:rFonts w:ascii="Myanmar Text" w:hAnsi="Myanmar Text" w:eastAsia="Myanmar Text" w:cs="Myanmar Text"/>
        </w:rPr>
        <w:t>စကားများသည်၊</w:t>
      </w:r>
      <w:r>
        <w:rPr>
          <w:rFonts w:ascii="Times New Roman" w:hAnsi="Times New Roman" w:eastAsia="Times New Roman" w:cs="Times New Roman"/>
        </w:rPr>
        <w:t xml:space="preserve"> </w:t>
      </w:r>
      <w:r>
        <w:rPr>
          <w:rFonts w:ascii="Myanmar Text" w:hAnsi="Myanmar Text" w:eastAsia="Myanmar Text" w:cs="Myanmar Text"/>
        </w:rPr>
        <w:t>အညစ်အကြေး</w:t>
      </w:r>
      <w:r>
        <w:rPr>
          <w:rFonts w:ascii="Times New Roman" w:hAnsi="Times New Roman" w:eastAsia="Times New Roman" w:cs="Times New Roman"/>
        </w:rPr>
        <w:t xml:space="preserve"> </w:t>
      </w:r>
      <w:r>
        <w:rPr>
          <w:rFonts w:ascii="Myanmar Text" w:hAnsi="Myanmar Text" w:eastAsia="Myanmar Text" w:cs="Myanmar Text"/>
        </w:rPr>
        <w:t>တစ်စုံတစ်ရာမျှ</w:t>
      </w:r>
      <w:r>
        <w:rPr>
          <w:rFonts w:ascii="Times New Roman" w:hAnsi="Times New Roman" w:eastAsia="Times New Roman" w:cs="Times New Roman"/>
        </w:rPr>
        <w:t xml:space="preserve"> </w:t>
      </w:r>
      <w:r>
        <w:rPr>
          <w:rFonts w:ascii="Myanmar Text" w:hAnsi="Myanmar Text" w:eastAsia="Myanmar Text" w:cs="Myanmar Text"/>
        </w:rPr>
        <w:t>မဝင်ရောက်နိုင်သော</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ပိုမိုမြင့်မြတ်သော</w:t>
      </w:r>
      <w:r>
        <w:rPr>
          <w:rFonts w:ascii="Times New Roman" w:hAnsi="Times New Roman" w:eastAsia="Times New Roman" w:cs="Times New Roman"/>
        </w:rPr>
        <w:t xml:space="preserve"> </w:t>
      </w:r>
      <w:r>
        <w:rPr>
          <w:rFonts w:ascii="Myanmar Text" w:hAnsi="Myanmar Text" w:eastAsia="Myanmar Text" w:cs="Myanmar Text"/>
        </w:rPr>
        <w:t>ဝတ်ပြုခြင်းထဲသို့</w:t>
      </w:r>
      <w:r>
        <w:rPr>
          <w:rFonts w:ascii="Times New Roman" w:hAnsi="Times New Roman" w:eastAsia="Times New Roman" w:cs="Times New Roman"/>
        </w:rPr>
        <w:t xml:space="preserve"> </w:t>
      </w:r>
      <w:r>
        <w:rPr>
          <w:rFonts w:ascii="Myanmar Text" w:hAnsi="Myanmar Text" w:eastAsia="Myanmar Text" w:cs="Myanmar Text"/>
        </w:rPr>
        <w:t>ဝင်ရောက်ရန်၊</w:t>
      </w:r>
      <w:r>
        <w:rPr>
          <w:rFonts w:ascii="Times New Roman" w:hAnsi="Times New Roman" w:eastAsia="Times New Roman" w:cs="Times New Roman"/>
        </w:rPr>
        <w:t xml:space="preserve"> </w:t>
      </w:r>
      <w:r>
        <w:rPr>
          <w:rFonts w:ascii="Myanmar Text" w:hAnsi="Myanmar Text" w:eastAsia="Myanmar Text" w:cs="Myanmar Text"/>
        </w:rPr>
        <w:t>အထက်ရှိ</w:t>
      </w:r>
      <w:r>
        <w:rPr>
          <w:rFonts w:ascii="Times New Roman" w:hAnsi="Times New Roman" w:eastAsia="Times New Roman" w:cs="Times New Roman"/>
        </w:rPr>
        <w:t xml:space="preserve"> </w:t>
      </w:r>
      <w:r>
        <w:rPr>
          <w:rFonts w:ascii="Myanmar Text" w:hAnsi="Myanmar Text" w:eastAsia="Myanmar Text" w:cs="Myanmar Text"/>
        </w:rPr>
        <w:t>အသင်းတော်အတွက်</w:t>
      </w:r>
      <w:r>
        <w:rPr>
          <w:rFonts w:ascii="Times New Roman" w:hAnsi="Times New Roman" w:eastAsia="Times New Roman" w:cs="Times New Roman"/>
        </w:rPr>
        <w:t xml:space="preserve"> </w:t>
      </w:r>
      <w:r>
        <w:rPr>
          <w:rFonts w:ascii="Myanmar Text" w:hAnsi="Myanmar Text" w:eastAsia="Myanmar Text" w:cs="Myanmar Text"/>
        </w:rPr>
        <w:t>လူတစ်မျိုးကို</w:t>
      </w:r>
      <w:r>
        <w:rPr>
          <w:rFonts w:ascii="Times New Roman" w:hAnsi="Times New Roman" w:eastAsia="Times New Roman" w:cs="Times New Roman"/>
        </w:rPr>
        <w:t xml:space="preserve"> </w:t>
      </w:r>
      <w:r>
        <w:rPr>
          <w:rFonts w:ascii="Myanmar Text" w:hAnsi="Myanmar Text" w:eastAsia="Myanmar Text" w:cs="Myanmar Text"/>
        </w:rPr>
        <w:t>ပြင်ဆင်စေရန်</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ခန့်အပ်ထားတော်မူသော</w:t>
      </w:r>
      <w:r>
        <w:rPr>
          <w:rFonts w:ascii="Times New Roman" w:hAnsi="Times New Roman" w:eastAsia="Times New Roman" w:cs="Times New Roman"/>
        </w:rPr>
        <w:t xml:space="preserve"> </w:t>
      </w:r>
      <w:r>
        <w:rPr>
          <w:rFonts w:ascii="Myanmar Text" w:hAnsi="Myanmar Text" w:eastAsia="Myanmar Text" w:cs="Myanmar Text"/>
        </w:rPr>
        <w:t>နည်းလမ်းများ</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Testimonies, volume 5, 491.</w:t>
      </w:r>
    </w:p>
    <w:p>
      <w:pPr>
        <w:pStyle w:val="ArticleBody"/>
        <w:jc w:val="left"/>
      </w:pPr>
      <w:r>
        <w:rPr>
          <w:rFonts w:ascii="Times New Roman" w:hAnsi="Times New Roman" w:eastAsia="Times New Roman" w:cs="Times New Roman"/>
        </w:rPr>
        <w:t>En 1863, l’Adventisme laodicéen devint une Église légalement enregistrée et cessa d’être un mouvement. C’est alors qu’ils « entrèrent » dans l’histoire de l’Église. En 1863, l’Église du Christ entra dans une association légale avec le gouvernement des États-Unis. Cette même année, ils introduisirent une carte contrefaite pour remplacer les deux tables sacrées d’Habacuc. Dès que la seconde table fut préparée, selon l’histoire prophétique, ceux qui étaient typifiés par Aaron préparaient une image contrefaite.</w:t>
      </w:r>
    </w:p>
    <w:p>
      <w:pPr>
        <w:pStyle w:val="ArticleBody"/>
        <w:jc w:val="left"/>
      </w:pPr>
      <w:r>
        <w:rPr>
          <w:rFonts w:ascii="Times New Roman" w:hAnsi="Times New Roman" w:eastAsia="Times New Roman" w:cs="Times New Roman"/>
        </w:rPr>
        <w:t>ئەمرە دووەمەکە وردترین ئاگادارکردنەوەیە دژ بە بت‌پەرستی و پەرستنی وێنەکان. هەروەها لەوێدایە کە خودا خۆی بە خواێکی غەیور ناساندووە. هەروەها لەوێدایە کە ئەو ئەو بنەمایە دادەنێت کە حوکمدان لەسەر بەدکاران بۆ سێهەم و چوارەهەم نەوە پاشەکەوت دەکات. دە فەرمانەکان وێنەنووسێکی کەسایەتی مەسیحن.</w:t>
      </w:r>
    </w:p>
    <w:p>
      <w:pPr>
        <w:pStyle w:val="ArticleScripture"/>
        <w:jc w:val="left"/>
      </w:pPr>
      <w:r>
        <w:rPr>
          <w:rFonts w:ascii="Times New Roman" w:hAnsi="Times New Roman" w:eastAsia="Times New Roman" w:cs="Times New Roman"/>
        </w:rPr>
        <w:t>«Մեսիայի մերժման համար, և դրա հետևանքով եկած արդյունքների համար, նրանք պատասխանատու էին։ Ազգի մեղքն ու ազգի կործանումը կրոնական առաջնորդների պատճառով եղան»։</w:t>
      </w:r>
    </w:p>
    <w:p>
      <w:pPr>
        <w:pStyle w:val="ArticleScripture"/>
        <w:jc w:val="left"/>
      </w:pPr>
      <w:r>
        <w:rPr>
          <w:rFonts w:ascii="Times New Roman" w:hAnsi="Times New Roman" w:eastAsia="Times New Roman" w:cs="Times New Roman"/>
        </w:rPr>
        <w:t>“Ama alomaḥpa a ñan ñan, ka jab melim jerbal ko ej kõjerbal? Ewi ke, ippān ro re-kōmman jerbal ilo wōra eo an Iehowa, ejjelok ke bar jīnono ro mwōn jilu in Jiu? Ewi ke, ro rej katak kōn kien rej jab kõjerbal armej jen men ko emōj an kōmman ilo Peba in Kot? Ijellok ien an katakir ro ilo kaje in tōbrak ñan kien an Kot, ewi ke rej katakir ro ilo an jab tōbrak? Jen elōñ ian pulpit ko an jikin lot, armej ro rej katakin ak kien an Kot ejjab pād wōt ioon er. Men ko armej emōj an jinoiki, taeo ko, im wāween ko an armej rej itoklok jen tokjān. Innem, mālōtlōt im emōj an armej itok ñan an bōk melele kōn menin letok ko an Kot rej karōk, ien an tokjān an Kot rejjelā im rej parok.”</w:t>
      </w:r>
    </w:p>
    <w:p>
      <w:pPr>
        <w:pStyle w:val="ArticleScripture"/>
        <w:jc w:val="left"/>
      </w:pPr>
      <w:r>
        <w:rPr>
          <w:rFonts w:ascii="Times New Roman" w:hAnsi="Times New Roman" w:eastAsia="Times New Roman" w:cs="Times New Roman"/>
        </w:rPr>
        <w:t>“Sa pagtalikod sa kasugoan han Dios, an mga tawo diri maaram kon ano an ira ginbubuhat. An kasugoan han Dios amo an hingpit nga hulagway han Iya kinaiya. Ginkukupkopan hini an mga prinsipyo han Iya ginhadian. Hiya nga nadiri pagkarawat hini nga mga prinsipyo nagbubutang han iya kalugaringon ha gawas han agianan nga dinudus-an han mga bendisyon han Dios.” Christ’s Object Lessons, 305.</w:t>
      </w:r>
    </w:p>
    <w:p>
      <w:pPr>
        <w:pStyle w:val="ArticleBody"/>
        <w:jc w:val="left"/>
      </w:pPr>
      <w:r>
        <w:rPr>
          <w:rFonts w:ascii="MV Boli" w:hAnsi="MV Boli" w:eastAsia="MV Boli" w:cs="MV Boli"/>
        </w:rPr>
        <w:t>ކްރިސްޓްގެ</w:t>
      </w:r>
      <w:r>
        <w:rPr>
          <w:rFonts w:ascii="Times New Roman" w:hAnsi="Times New Roman" w:eastAsia="Times New Roman" w:cs="Times New Roman"/>
        </w:rPr>
        <w:t xml:space="preserve"> </w:t>
      </w:r>
      <w:r>
        <w:rPr>
          <w:rFonts w:ascii="MV Boli" w:hAnsi="MV Boli" w:eastAsia="MV Boli" w:cs="MV Boli"/>
        </w:rPr>
        <w:t>ބަހާރު</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ސޫރައެވެ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އެއްގޮތަށް</w:t>
      </w:r>
      <w:r>
        <w:rPr>
          <w:rFonts w:ascii="Times New Roman" w:hAnsi="Times New Roman" w:eastAsia="Times New Roman" w:cs="Times New Roman"/>
        </w:rPr>
        <w:t xml:space="preserve"> </w:t>
      </w:r>
      <w:r>
        <w:rPr>
          <w:rFonts w:ascii="MV Boli" w:hAnsi="MV Boli" w:eastAsia="MV Boli" w:cs="MV Boli"/>
        </w:rPr>
        <w:t>އެއިގެ</w:t>
      </w:r>
      <w:r>
        <w:rPr>
          <w:rFonts w:ascii="Times New Roman" w:hAnsi="Times New Roman" w:eastAsia="Times New Roman" w:cs="Times New Roman"/>
        </w:rPr>
        <w:t xml:space="preserve"> </w:t>
      </w:r>
      <w:r>
        <w:rPr>
          <w:rFonts w:ascii="MV Boli" w:hAnsi="MV Boli" w:eastAsia="MV Boli" w:cs="MV Boli"/>
        </w:rPr>
        <w:t>މާނައަކީ</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އަސަރުވެފައިވާ</w:t>
      </w:r>
      <w:r>
        <w:rPr>
          <w:rFonts w:ascii="Times New Roman" w:hAnsi="Times New Roman" w:eastAsia="Times New Roman" w:cs="Times New Roman"/>
        </w:rPr>
        <w:t xml:space="preserve"> </w:t>
      </w:r>
      <w:r>
        <w:rPr>
          <w:rFonts w:ascii="MV Boli" w:hAnsi="MV Boli" w:eastAsia="MV Boli" w:cs="MV Boli"/>
        </w:rPr>
        <w:t>އިލާހަކަށް</w:t>
      </w:r>
      <w:r>
        <w:rPr>
          <w:rFonts w:ascii="Times New Roman" w:hAnsi="Times New Roman" w:eastAsia="Times New Roman" w:cs="Times New Roman"/>
        </w:rPr>
        <w:t xml:space="preserve"> </w:t>
      </w:r>
      <w:r>
        <w:rPr>
          <w:rFonts w:ascii="MV Boli" w:hAnsi="MV Boli" w:eastAsia="MV Boli" w:cs="MV Boli"/>
        </w:rPr>
        <w:t>ވުމެވެ</w:t>
      </w:r>
      <w:r>
        <w:rPr>
          <w:rFonts w:ascii="Times New Roman" w:hAnsi="Times New Roman" w:eastAsia="Times New Roman" w:cs="Times New Roman"/>
        </w:rPr>
        <w:t xml:space="preserve">. </w:t>
      </w:r>
      <w:r>
        <w:rPr>
          <w:rFonts w:ascii="MV Boli" w:hAnsi="MV Boli" w:eastAsia="MV Boli" w:cs="MV Boli"/>
        </w:rPr>
        <w:t>އިލާހުގެ</w:t>
      </w:r>
      <w:r>
        <w:rPr>
          <w:rFonts w:ascii="Times New Roman" w:hAnsi="Times New Roman" w:eastAsia="Times New Roman" w:cs="Times New Roman"/>
        </w:rPr>
        <w:t xml:space="preserve"> </w:t>
      </w:r>
      <w:r>
        <w:rPr>
          <w:rFonts w:ascii="MV Boli" w:hAnsi="MV Boli" w:eastAsia="MV Boli" w:cs="MV Boli"/>
        </w:rPr>
        <w:t>އަސަރުވެރިކަން</w:t>
      </w:r>
      <w:r>
        <w:rPr>
          <w:rFonts w:ascii="Times New Roman" w:hAnsi="Times New Roman" w:eastAsia="Times New Roman" w:cs="Times New Roman"/>
        </w:rPr>
        <w:t xml:space="preserve"> </w:t>
      </w:r>
      <w:r>
        <w:rPr>
          <w:rFonts w:ascii="MV Boli" w:hAnsi="MV Boli" w:eastAsia="MV Boli" w:cs="MV Boli"/>
        </w:rPr>
        <w:t>ކްރިސްޓްގައި</w:t>
      </w:r>
      <w:r>
        <w:rPr>
          <w:rFonts w:ascii="Times New Roman" w:hAnsi="Times New Roman" w:eastAsia="Times New Roman" w:cs="Times New Roman"/>
        </w:rPr>
        <w:t xml:space="preserve"> </w:t>
      </w:r>
      <w:r>
        <w:rPr>
          <w:rFonts w:ascii="MV Boli" w:hAnsi="MV Boli" w:eastAsia="MV Boli" w:cs="MV Boli"/>
        </w:rPr>
        <w:t>ފާޅުވީ</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ފަހަރު</w:t>
      </w:r>
      <w:r>
        <w:rPr>
          <w:rFonts w:ascii="Times New Roman" w:hAnsi="Times New Roman" w:eastAsia="Times New Roman" w:cs="Times New Roman"/>
        </w:rPr>
        <w:t xml:space="preserve"> </w:t>
      </w:r>
      <w:r>
        <w:rPr>
          <w:rFonts w:ascii="MV Boli" w:hAnsi="MV Boli" w:eastAsia="MV Boli" w:cs="MV Boli"/>
        </w:rPr>
        <w:t>ބައިތުލްމަޤްދިސް</w:t>
      </w:r>
      <w:r>
        <w:rPr>
          <w:rFonts w:ascii="Times New Roman" w:hAnsi="Times New Roman" w:eastAsia="Times New Roman" w:cs="Times New Roman"/>
        </w:rPr>
        <w:t xml:space="preserve"> </w:t>
      </w:r>
      <w:r>
        <w:rPr>
          <w:rFonts w:ascii="MV Boli" w:hAnsi="MV Boli" w:eastAsia="MV Boli" w:cs="MV Boli"/>
        </w:rPr>
        <w:t>ސާފު</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އިރުގައެވެ</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ފަހަރު</w:t>
      </w:r>
      <w:r>
        <w:rPr>
          <w:rFonts w:ascii="Times New Roman" w:hAnsi="Times New Roman" w:eastAsia="Times New Roman" w:cs="Times New Roman"/>
        </w:rPr>
        <w:t xml:space="preserve"> </w:t>
      </w:r>
      <w:r>
        <w:rPr>
          <w:rFonts w:ascii="MV Boli" w:hAnsi="MV Boli" w:eastAsia="MV Boli" w:cs="MV Boli"/>
        </w:rPr>
        <w:t>ބައިތުލްމަޤްދިސް</w:t>
      </w:r>
      <w:r>
        <w:rPr>
          <w:rFonts w:ascii="Times New Roman" w:hAnsi="Times New Roman" w:eastAsia="Times New Roman" w:cs="Times New Roman"/>
        </w:rPr>
        <w:t xml:space="preserve"> </w:t>
      </w:r>
      <w:r>
        <w:rPr>
          <w:rFonts w:ascii="MV Boli" w:hAnsi="MV Boli" w:eastAsia="MV Boli" w:cs="MV Boli"/>
        </w:rPr>
        <w:t>ސާފު</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ކަންތައް</w:t>
      </w:r>
      <w:r>
        <w:rPr>
          <w:rFonts w:ascii="Times New Roman" w:hAnsi="Times New Roman" w:eastAsia="Times New Roman" w:cs="Times New Roman"/>
        </w:rPr>
        <w:t xml:space="preserve"> </w:t>
      </w:r>
      <w:r>
        <w:rPr>
          <w:rFonts w:ascii="MV Boli" w:hAnsi="MV Boli" w:eastAsia="MV Boli" w:cs="MV Boli"/>
        </w:rPr>
        <w:t>ދެކި</w:t>
      </w:r>
      <w:r>
        <w:rPr>
          <w:rFonts w:ascii="Times New Roman" w:hAnsi="Times New Roman" w:eastAsia="Times New Roman" w:cs="Times New Roman"/>
        </w:rPr>
        <w:t xml:space="preserve"> </w:t>
      </w:r>
      <w:r>
        <w:rPr>
          <w:rFonts w:ascii="MV Boli" w:hAnsi="MV Boli" w:eastAsia="MV Boli" w:cs="MV Boli"/>
        </w:rPr>
        <w:t>ދަސްކޮށްފި</w:t>
      </w:r>
      <w:r>
        <w:rPr>
          <w:rFonts w:ascii="Times New Roman" w:hAnsi="Times New Roman" w:eastAsia="Times New Roman" w:cs="Times New Roman"/>
        </w:rPr>
        <w:t xml:space="preserve"> </w:t>
      </w:r>
      <w:r>
        <w:rPr>
          <w:rFonts w:ascii="MV Boli" w:hAnsi="MV Boli" w:eastAsia="MV Boli" w:cs="MV Boli"/>
        </w:rPr>
        <w:t>ދަރިވަރުން</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ލިޔެފައިވާ</w:t>
      </w:r>
      <w:r>
        <w:rPr>
          <w:rFonts w:ascii="Times New Roman" w:hAnsi="Times New Roman" w:eastAsia="Times New Roman" w:cs="Times New Roman"/>
        </w:rPr>
        <w:t xml:space="preserve"> </w:t>
      </w:r>
      <w:r>
        <w:rPr>
          <w:rFonts w:ascii="MV Boli" w:hAnsi="MV Boli" w:eastAsia="MV Boli" w:cs="MV Boli"/>
        </w:rPr>
        <w:t>ކިޔާބަސްތަކުން</w:t>
      </w:r>
      <w:r>
        <w:rPr>
          <w:rFonts w:ascii="Times New Roman" w:hAnsi="Times New Roman" w:eastAsia="Times New Roman" w:cs="Times New Roman"/>
        </w:rPr>
        <w:t xml:space="preserve"> </w:t>
      </w:r>
      <w:r>
        <w:rPr>
          <w:rFonts w:ascii="MV Boli" w:hAnsi="MV Boli" w:eastAsia="MV Boli" w:cs="MV Boli"/>
        </w:rPr>
        <w:t>އިލާހުގެ</w:t>
      </w:r>
      <w:r>
        <w:rPr>
          <w:rFonts w:ascii="Times New Roman" w:hAnsi="Times New Roman" w:eastAsia="Times New Roman" w:cs="Times New Roman"/>
        </w:rPr>
        <w:t xml:space="preserve"> </w:t>
      </w:r>
      <w:r>
        <w:rPr>
          <w:rFonts w:ascii="MV Boli" w:hAnsi="MV Boli" w:eastAsia="MV Boli" w:cs="MV Boli"/>
        </w:rPr>
        <w:t>އަސަރުވެރިކަމަށް</w:t>
      </w:r>
      <w:r>
        <w:rPr>
          <w:rFonts w:ascii="Times New Roman" w:hAnsi="Times New Roman" w:eastAsia="Times New Roman" w:cs="Times New Roman"/>
        </w:rPr>
        <w:t xml:space="preserve"> </w:t>
      </w:r>
      <w:r>
        <w:rPr>
          <w:rFonts w:ascii="MV Boli" w:hAnsi="MV Boli" w:eastAsia="MV Boli" w:cs="MV Boli"/>
        </w:rPr>
        <w:t>އިޝާރާ</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ކަން</w:t>
      </w:r>
      <w:r>
        <w:rPr>
          <w:rFonts w:ascii="Times New Roman" w:hAnsi="Times New Roman" w:eastAsia="Times New Roman" w:cs="Times New Roman"/>
        </w:rPr>
        <w:t xml:space="preserve"> </w:t>
      </w:r>
      <w:r>
        <w:rPr>
          <w:rFonts w:ascii="MV Boli" w:hAnsi="MV Boli" w:eastAsia="MV Boli" w:cs="MV Boli"/>
        </w:rPr>
        <w:t>ހަނދާންކުރުމަށް</w:t>
      </w:r>
      <w:r>
        <w:rPr>
          <w:rFonts w:ascii="Times New Roman" w:hAnsi="Times New Roman" w:eastAsia="Times New Roman" w:cs="Times New Roman"/>
        </w:rPr>
        <w:t xml:space="preserve"> </w:t>
      </w:r>
      <w:r>
        <w:rPr>
          <w:rFonts w:ascii="MV Boli" w:hAnsi="MV Boli" w:eastAsia="MV Boli" w:cs="MV Boli"/>
        </w:rPr>
        <w:t>އެކުލެވުނެވެ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Aryeh Ivraye’ Pesaḥ qarev hava, w’Yeshua selaq l’Urishlem. W’ashkaḥ b’Heykla le’illeyn d’zabnin tawre, w’‘ane, w’yawne, u-maḥlfe d’kaspā yatve. U-kad ‘avad shabta d’ḥawle ze‘ure, appeq l’khullhon men Heykla, w’af l’‘ane, w’l’tawre; w’ashad kaspeh d’maḥlfe, w’hafakh paturayhon. W’amar l’zabne yawne: Shaqlu hane mikkā; la te‘bedun bayteh d’Avi bayta d’tigarta. W’etdakkaru talmidaw d’ktīv: Ṭannana d’baytak akhlatni. Yoḥanan 2:13–17.</w:t>
      </w:r>
    </w:p>
    <w:p>
      <w:pPr>
        <w:pStyle w:val="ArticleBody"/>
        <w:jc w:val="left"/>
      </w:pPr>
      <w:r>
        <w:rPr>
          <w:rFonts w:ascii="Times New Roman" w:hAnsi="Times New Roman" w:eastAsia="Times New Roman" w:cs="Times New Roman"/>
        </w:rPr>
        <w:t>Waandiko-nde, ma Hiburu na ma Giriki, iijo “waa na shauku” noo “waa na wivu.” Ni iijo rimwe. Kristo uria athambirie Hekalu, nĩaarĩ arĩkuonania wivu wa Ngai, o nao nĩ mũhiano wa mũtugo wa Ngai urĩa ũmenyithirio thĩinĩ wa rũrĩrĩ rwa kerĩ, na makĩria ũonekana rĩrĩa ũgarũrũkĩte kũrĩ kũhooya ikeno. Na rĩrĩa Musa aikĩrĩte thĩ kuuma gĩkũngũ-inĩ arĩ na mbao igĩrĩ, na akamenya ũrĩa Harũni aahingĩte o hamwe na ũrĩa andũ maathĩĩnaga, akamenyagũra mbao iria igĩrĩ. Mbao iria igĩrĩ nĩcio ciarĩ mũhianoini wa ma wa wivu, nĩgũkorwo ciarĩ ndigirĩro cia mwĩrĩ iria ciamenyithagia Ngai ta Ngai wa wivu. Rĩrĩa Musa amenyagũire mbao iria igĩrĩ, nĩaarĩ arĩkuonania o wivu ũcio ũmenyithirio thĩinĩ wa rũrĩrĩ rwa kerĩ.</w:t>
      </w:r>
    </w:p>
    <w:p>
      <w:pPr>
        <w:pStyle w:val="ArticleScripture"/>
        <w:jc w:val="left"/>
      </w:pPr>
      <w:r>
        <w:rPr>
          <w:rFonts w:ascii="Times New Roman" w:hAnsi="Times New Roman" w:eastAsia="Times New Roman" w:cs="Times New Roman"/>
        </w:rPr>
        <w:t>Na Moises begɛl, zong ya zuŋ la zugu, ka seedina yila ayi la daa o nu’usin ni; yila la daa sobi ba puusibin yi’ila poore: sobi yinne, ka sobi mɛŋ yinne. Ka yila la daa Naawuni tuuma, ka sobir la mɛŋ daa Naawuni sobir, baaŋi yila la zugu. Ka ka Yosua wum niŋgbin la noor ka ba daanɛ, o yel Moisesa, “Kuum noor be kpɛlim ni.” Ka o yel, “Ka a na yeli ka li kaan noor la ba boodi ti baam; ka mɛŋ kaan noor la ba wiidi ti ba yel ba kɔŋa; yɛla, noor la ba yi laaŋɛ ka m wum.” Ka li daanɛ, ka o kena nɛ kpɛlim la, ka o nyɛ na’a-bii la, ka nyɔŋa la; ka Moisesa sunya da kpi’e, ka o lob yila la o nu’usin ni, ka yɛsi ba zugu la tɛŋ la paal ni. Exodus 32:15–19.</w:t>
      </w:r>
    </w:p>
    <w:p>
      <w:pPr>
        <w:pStyle w:val="ArticleBody"/>
        <w:jc w:val="left"/>
      </w:pPr>
      <w:r>
        <w:rPr>
          <w:rFonts w:ascii="Times New Roman" w:hAnsi="Times New Roman" w:eastAsia="Times New Roman" w:cs="Times New Roman"/>
        </w:rPr>
        <w:t>ئاش دوه لَوْح خدان خاصیّتِنِ شاهدی ایدی. خدان خاصیّتی او صورت‌دور کی، مسیحن صالحلیغی وسیله‌سیله انسانلاردا قورولمالی‌دور. او دوه لَوْح قِسقانجلیغین حقیقی صورتیدور، و هارون قِسقانجلیغین ساحته بیر صورتینی تم او زماندا حاصِل اتمیشدی کی، قِسقانجلیغین حقیقی صورتی قدیم اسرائیله وِریلیردی. او کَسْلَر کی، مسیح اؤزلرینده شکل آلماقدادور، اونون صورتینه و اونون صالحلیغی خِلعتینه مالیک‌دیرلر؛ لاکین هارونون جشن ائدَنلری چیلپاق رقص ائدیردیلر، چونکی اونلار لاودیکیه‌لی ایدیلر. لاودیکیه‌لیلر «بیچاره، و مسکین، و فقیر، و کور، و چیلپاق»دیرلر.</w:t>
      </w:r>
    </w:p>
    <w:p>
      <w:pPr>
        <w:pStyle w:val="ArticleScripture"/>
        <w:jc w:val="left"/>
      </w:pPr>
      <w:r>
        <w:rPr>
          <w:rFonts w:ascii="Times New Roman" w:hAnsi="Times New Roman" w:eastAsia="Times New Roman" w:cs="Times New Roman"/>
        </w:rPr>
        <w:t>واتى موسى افرایتا آگا قوم ایتالیا عریانا؛ (معنات هارون افرایتا آگا ایشایون عریانا حتا خزیاثا ایشایون قُدّام دشمن‌ایها). Exodus 32:25.</w:t>
      </w:r>
    </w:p>
    <w:p>
      <w:pPr>
        <w:pStyle w:val="ArticleBody"/>
        <w:jc w:val="left"/>
      </w:pPr>
      <w:r>
        <w:rPr>
          <w:rFonts w:ascii="Times New Roman" w:hAnsi="Times New Roman" w:eastAsia="Times New Roman" w:cs="Times New Roman"/>
        </w:rPr>
        <w:t>Sa 1856, pitong taon bago malikha ang huwad na tsart, kapuwa kinilala nina James at Ellen White na ang kilusan ay nakapasok na sa kalagayang Laodicea. Noong 1863, ang Adventismo ay espirituwal na “hubad,” gaya ng sinaunang Israel na literal na “hubad” habang sila’y nagsasayaw sa palibot ng huwad na larawan ng paninibugho. Ang huwad na ginawa ni Aaron ay isang diyus-diyosan na yari sa ginto, ngunit ito’y larawan ng isang guya, na isang hayop. Ito ay isang larawan ng hayop, at isa ring larawan ukol sa hayop. Ang gintong guya ay isang larawan ng hayop, ngunit ito rin ay inialay sa mga diyos na di-matuwid na ipinahayag ni Aaron na siyang nagligtas sa Israel mula sa pagkaalipin sa Egipto.</w:t>
      </w:r>
    </w:p>
    <w:p>
      <w:pPr>
        <w:pStyle w:val="ArticleScripture"/>
        <w:jc w:val="left"/>
      </w:pPr>
      <w:r>
        <w:rPr>
          <w:rFonts w:ascii="Times New Roman" w:hAnsi="Times New Roman" w:eastAsia="Times New Roman" w:cs="Times New Roman"/>
        </w:rPr>
        <w:t>Tija imanchanaküi inma, askan kintsitaküi itekitijka tepostlatetzin ika, wan kichijchiuj se becerro de metal tlatikili; wan kijtojkej: Nintejmo diosmej, oh Israel, yejwan mitzkixtijkej de ipan tlali de Egipto. Wan ijkuak Aarón okitak, kichij se altar iixpan; wan Aarón tlanawati wan kijtoj: Mostla yes se ilwitl para TOTEKO. Wan okisakej san kualkan ipan mostla, wan okitemakakej tlabenketl tlatemakilistli, wan okuajligakej yolsewilistli tlatemakilistli; wan in tlakaj omotlalijkej para tlakuaskej wan tlaoniskej, wan omoketzkej para mauiltiskej. Éxodo 32:4–6.</w:t>
      </w:r>
    </w:p>
    <w:p>
      <w:pPr>
        <w:pStyle w:val="ArticleBody"/>
        <w:jc w:val="left"/>
      </w:pPr>
      <w:r>
        <w:rPr>
          <w:rFonts w:ascii="Nirmala UI" w:hAnsi="Nirmala UI" w:eastAsia="Nirmala UI" w:cs="Nirmala UI"/>
        </w:rPr>
        <w:t>സുവർണ്ണക്കിടാവു</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പ്രതിമയായിരുന്നു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കള്ളദേവന്മാർക്കു</w:t>
      </w:r>
      <w:r>
        <w:rPr>
          <w:rFonts w:ascii="Times New Roman" w:hAnsi="Times New Roman" w:eastAsia="Times New Roman" w:cs="Times New Roman"/>
        </w:rPr>
        <w:t xml:space="preserve"> </w:t>
      </w:r>
      <w:r>
        <w:rPr>
          <w:rFonts w:ascii="Nirmala UI" w:hAnsi="Nirmala UI" w:eastAsia="Nirmala UI" w:cs="Nirmala UI"/>
        </w:rPr>
        <w:t>സമർപ്പിക്കപ്പെട്ടിരുന്നതിനാൽ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മൃഗത്തിനുള്ള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പ്രതിമയും</w:t>
      </w:r>
      <w:r>
        <w:rPr>
          <w:rFonts w:ascii="Times New Roman" w:hAnsi="Times New Roman" w:eastAsia="Times New Roman" w:cs="Times New Roman"/>
        </w:rPr>
        <w:t xml:space="preserve"> (</w:t>
      </w:r>
      <w:r>
        <w:rPr>
          <w:rFonts w:ascii="Nirmala UI" w:hAnsi="Nirmala UI" w:eastAsia="Nirmala UI" w:cs="Nirmala UI"/>
        </w:rPr>
        <w:t>അർപ്പണവും</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പ്രതിമ</w:t>
      </w:r>
      <w:r>
        <w:rPr>
          <w:rFonts w:ascii="Times New Roman" w:hAnsi="Times New Roman" w:eastAsia="Times New Roman" w:cs="Times New Roman"/>
        </w:rPr>
        <w:t xml:space="preserve"> </w:t>
      </w:r>
      <w:r>
        <w:rPr>
          <w:rFonts w:ascii="Nirmala UI" w:hAnsi="Nirmala UI" w:eastAsia="Nirmala UI" w:cs="Nirmala UI"/>
        </w:rPr>
        <w:t>സ്വർണ്ണത്തിൽ</w:t>
      </w:r>
      <w:r>
        <w:rPr>
          <w:rFonts w:ascii="Times New Roman" w:hAnsi="Times New Roman" w:eastAsia="Times New Roman" w:cs="Times New Roman"/>
        </w:rPr>
        <w:t xml:space="preserve"> </w:t>
      </w:r>
      <w:r>
        <w:rPr>
          <w:rFonts w:ascii="Nirmala UI" w:hAnsi="Nirmala UI" w:eastAsia="Nirmala UI" w:cs="Nirmala UI"/>
        </w:rPr>
        <w:t>നിർമ്മിക്കപ്പെട്ടതായിരുന്നു</w:t>
      </w:r>
      <w:r>
        <w:rPr>
          <w:rFonts w:ascii="Times New Roman" w:hAnsi="Times New Roman" w:eastAsia="Times New Roman" w:cs="Times New Roman"/>
        </w:rPr>
        <w:t xml:space="preserve">; </w:t>
      </w:r>
      <w:r>
        <w:rPr>
          <w:rFonts w:ascii="Nirmala UI" w:hAnsi="Nirmala UI" w:eastAsia="Nirmala UI" w:cs="Nirmala UI"/>
        </w:rPr>
        <w:t>സ്വർണം</w:t>
      </w:r>
      <w:r>
        <w:rPr>
          <w:rFonts w:ascii="Times New Roman" w:hAnsi="Times New Roman" w:eastAsia="Times New Roman" w:cs="Times New Roman"/>
        </w:rPr>
        <w:t xml:space="preserve"> </w:t>
      </w:r>
      <w:r>
        <w:rPr>
          <w:rFonts w:ascii="Nirmala UI" w:hAnsi="Nirmala UI" w:eastAsia="Nirmala UI" w:cs="Nirmala UI"/>
        </w:rPr>
        <w:t>ബാബേലിന്റെ</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കിടാവായിരുന്നു</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വിശുദ്ധമന്ദിരശുശ്രൂഷയിലെ</w:t>
      </w:r>
      <w:r>
        <w:rPr>
          <w:rFonts w:ascii="Times New Roman" w:hAnsi="Times New Roman" w:eastAsia="Times New Roman" w:cs="Times New Roman"/>
        </w:rPr>
        <w:t xml:space="preserve"> </w:t>
      </w:r>
      <w:r>
        <w:rPr>
          <w:rFonts w:ascii="Nirmala UI" w:hAnsi="Nirmala UI" w:eastAsia="Nirmala UI" w:cs="Nirmala UI"/>
        </w:rPr>
        <w:t>ഏറ്റവും</w:t>
      </w:r>
      <w:r>
        <w:rPr>
          <w:rFonts w:ascii="Times New Roman" w:hAnsi="Times New Roman" w:eastAsia="Times New Roman" w:cs="Times New Roman"/>
        </w:rPr>
        <w:t xml:space="preserve"> </w:t>
      </w:r>
      <w:r>
        <w:rPr>
          <w:rFonts w:ascii="Nirmala UI" w:hAnsi="Nirmala UI" w:eastAsia="Nirmala UI" w:cs="Nirmala UI"/>
        </w:rPr>
        <w:t>ഉന്നതമായ</w:t>
      </w:r>
      <w:r>
        <w:rPr>
          <w:rFonts w:ascii="Times New Roman" w:hAnsi="Times New Roman" w:eastAsia="Times New Roman" w:cs="Times New Roman"/>
        </w:rPr>
        <w:t xml:space="preserve"> </w:t>
      </w:r>
      <w:r>
        <w:rPr>
          <w:rFonts w:ascii="Nirmala UI" w:hAnsi="Nirmala UI" w:eastAsia="Nirmala UI" w:cs="Nirmala UI"/>
        </w:rPr>
        <w:t>അർപ്പണരൂപമാണ്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മിസ്രയീമിന്റെ</w:t>
      </w:r>
      <w:r>
        <w:rPr>
          <w:rFonts w:ascii="Times New Roman" w:hAnsi="Times New Roman" w:eastAsia="Times New Roman" w:cs="Times New Roman"/>
        </w:rPr>
        <w:t xml:space="preserve"> </w:t>
      </w:r>
      <w:r>
        <w:rPr>
          <w:rFonts w:ascii="Nirmala UI" w:hAnsi="Nirmala UI" w:eastAsia="Nirmala UI" w:cs="Nirmala UI"/>
        </w:rPr>
        <w:t>ദേവന്മാർക്കു</w:t>
      </w:r>
      <w:r>
        <w:rPr>
          <w:rFonts w:ascii="Times New Roman" w:hAnsi="Times New Roman" w:eastAsia="Times New Roman" w:cs="Times New Roman"/>
        </w:rPr>
        <w:t xml:space="preserve"> </w:t>
      </w:r>
      <w:r>
        <w:rPr>
          <w:rFonts w:ascii="Nirmala UI" w:hAnsi="Nirmala UI" w:eastAsia="Nirmala UI" w:cs="Nirmala UI"/>
        </w:rPr>
        <w:t>സമർപ്പിക്കപ്പെട്ടിരുന്നു</w:t>
      </w:r>
      <w:r>
        <w:rPr>
          <w:rFonts w:ascii="Times New Roman" w:hAnsi="Times New Roman" w:eastAsia="Times New Roman" w:cs="Times New Roman"/>
        </w:rPr>
        <w:t xml:space="preserve">. </w:t>
      </w:r>
      <w:r>
        <w:rPr>
          <w:rFonts w:ascii="Nirmala UI" w:hAnsi="Nirmala UI" w:eastAsia="Nirmala UI" w:cs="Nirmala UI"/>
        </w:rPr>
        <w:t>മർമ്മബാബേൽ</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പ്രവാചകസാക്ഷ്യങ്ങളും</w:t>
      </w:r>
      <w:r>
        <w:rPr>
          <w:rFonts w:ascii="Times New Roman" w:hAnsi="Times New Roman" w:eastAsia="Times New Roman" w:cs="Times New Roman"/>
        </w:rPr>
        <w:t xml:space="preserve"> </w:t>
      </w:r>
      <w:r>
        <w:rPr>
          <w:rFonts w:ascii="Nirmala UI" w:hAnsi="Nirmala UI" w:eastAsia="Nirmala UI" w:cs="Nirmala UI"/>
        </w:rPr>
        <w:t>ലോകാവസാനത്തെ</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ചൂണ്ടിക്കാണിക്കുന്നതാകയാൽ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മൃഗത്തിന്മേൽ</w:t>
      </w:r>
      <w:r>
        <w:rPr>
          <w:rFonts w:ascii="Times New Roman" w:hAnsi="Times New Roman" w:eastAsia="Times New Roman" w:cs="Times New Roman"/>
        </w:rPr>
        <w:t xml:space="preserve"> </w:t>
      </w:r>
      <w:r>
        <w:rPr>
          <w:rFonts w:ascii="Nirmala UI" w:hAnsi="Nirmala UI" w:eastAsia="Nirmala UI" w:cs="Nirmala UI"/>
        </w:rPr>
        <w:t>സവാരി</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സ്ത്രീയെ</w:t>
      </w:r>
      <w:r>
        <w:rPr>
          <w:rFonts w:ascii="Times New Roman" w:hAnsi="Times New Roman" w:eastAsia="Times New Roman" w:cs="Times New Roman"/>
        </w:rPr>
        <w:t xml:space="preserve"> </w:t>
      </w:r>
      <w:r>
        <w:rPr>
          <w:rFonts w:ascii="Nirmala UI" w:hAnsi="Nirmala UI" w:eastAsia="Nirmala UI" w:cs="Nirmala UI"/>
        </w:rPr>
        <w:t>ഉൾക്കൊള്ളുന്നതാണ്</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സ്ത്രീ</w:t>
      </w:r>
      <w:r>
        <w:rPr>
          <w:rFonts w:ascii="Times New Roman" w:hAnsi="Times New Roman" w:eastAsia="Times New Roman" w:cs="Times New Roman"/>
        </w:rPr>
        <w:t xml:space="preserve"> </w:t>
      </w:r>
      <w:r>
        <w:rPr>
          <w:rFonts w:ascii="Nirmala UI" w:hAnsi="Nirmala UI" w:eastAsia="Nirmala UI" w:cs="Nirmala UI"/>
        </w:rPr>
        <w:t>സവാരി</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മൃഗം</w:t>
      </w:r>
      <w:r>
        <w:rPr>
          <w:rFonts w:ascii="Times New Roman" w:hAnsi="Times New Roman" w:eastAsia="Times New Roman" w:cs="Times New Roman"/>
        </w:rPr>
        <w:t xml:space="preserve"> </w:t>
      </w:r>
      <w:r>
        <w:rPr>
          <w:rFonts w:ascii="Nirmala UI" w:hAnsi="Nirmala UI" w:eastAsia="Nirmala UI" w:cs="Nirmala UI"/>
        </w:rPr>
        <w:t>ഐക്യരാഷ്ട്രസഭയാണ്</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രാജാക്കന്മാർ</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സർപ്പത്തിന്റെയും</w:t>
      </w:r>
      <w:r>
        <w:rPr>
          <w:rFonts w:ascii="Times New Roman" w:hAnsi="Times New Roman" w:eastAsia="Times New Roman" w:cs="Times New Roman"/>
        </w:rPr>
        <w:t xml:space="preserve"> </w:t>
      </w:r>
      <w:r>
        <w:rPr>
          <w:rFonts w:ascii="Nirmala UI" w:hAnsi="Nirmala UI" w:eastAsia="Nirmala UI" w:cs="Nirmala UI"/>
        </w:rPr>
        <w:t>നാസ്തികതയുടെയും</w:t>
      </w:r>
      <w:r>
        <w:rPr>
          <w:rFonts w:ascii="Times New Roman" w:hAnsi="Times New Roman" w:eastAsia="Times New Roman" w:cs="Times New Roman"/>
        </w:rPr>
        <w:t xml:space="preserve"> </w:t>
      </w:r>
      <w:r>
        <w:rPr>
          <w:rFonts w:ascii="Nirmala UI" w:hAnsi="Nirmala UI" w:eastAsia="Nirmala UI" w:cs="Nirmala UI"/>
        </w:rPr>
        <w:t>മിസ്രയീമിന്റെയും</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സ്ത്രീ</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സഭയുടെ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കള്ളാനുകരണമാണ്</w:t>
      </w:r>
      <w:r>
        <w:rPr>
          <w:rFonts w:ascii="Times New Roman" w:hAnsi="Times New Roman" w:eastAsia="Times New Roman" w:cs="Times New Roman"/>
        </w:rPr>
        <w:t xml:space="preserve">. </w:t>
      </w:r>
      <w:r>
        <w:rPr>
          <w:rFonts w:ascii="Nirmala UI" w:hAnsi="Nirmala UI" w:eastAsia="Nirmala UI" w:cs="Nirmala UI"/>
        </w:rPr>
        <w:t>അഹരോൻ</w:t>
      </w:r>
      <w:r>
        <w:rPr>
          <w:rFonts w:ascii="Times New Roman" w:hAnsi="Times New Roman" w:eastAsia="Times New Roman" w:cs="Times New Roman"/>
        </w:rPr>
        <w:t xml:space="preserve"> </w:t>
      </w:r>
      <w:r>
        <w:rPr>
          <w:rFonts w:ascii="Nirmala UI" w:hAnsi="Nirmala UI" w:eastAsia="Nirmala UI" w:cs="Nirmala UI"/>
        </w:rPr>
        <w:t>മിസ്രയീമിന്റെ</w:t>
      </w:r>
      <w:r>
        <w:rPr>
          <w:rFonts w:ascii="Times New Roman" w:hAnsi="Times New Roman" w:eastAsia="Times New Roman" w:cs="Times New Roman"/>
        </w:rPr>
        <w:t xml:space="preserve"> </w:t>
      </w:r>
      <w:r>
        <w:rPr>
          <w:rFonts w:ascii="Nirmala UI" w:hAnsi="Nirmala UI" w:eastAsia="Nirmala UI" w:cs="Nirmala UI"/>
        </w:rPr>
        <w:t>ദേവന്മാർക്കു</w:t>
      </w:r>
      <w:r>
        <w:rPr>
          <w:rFonts w:ascii="Times New Roman" w:hAnsi="Times New Roman" w:eastAsia="Times New Roman" w:cs="Times New Roman"/>
        </w:rPr>
        <w:t xml:space="preserve"> </w:t>
      </w:r>
      <w:r>
        <w:rPr>
          <w:rFonts w:ascii="Nirmala UI" w:hAnsi="Nirmala UI" w:eastAsia="Nirmala UI" w:cs="Nirmala UI"/>
        </w:rPr>
        <w:t>സമർപ്പിച്ച</w:t>
      </w:r>
      <w:r>
        <w:rPr>
          <w:rFonts w:ascii="Times New Roman" w:hAnsi="Times New Roman" w:eastAsia="Times New Roman" w:cs="Times New Roman"/>
        </w:rPr>
        <w:t xml:space="preserve"> </w:t>
      </w:r>
      <w:r>
        <w:rPr>
          <w:rFonts w:ascii="Nirmala UI" w:hAnsi="Nirmala UI" w:eastAsia="Nirmala UI" w:cs="Nirmala UI"/>
        </w:rPr>
        <w:t>സുവർണ്ണക്കിടാവ്</w:t>
      </w:r>
      <w:r>
        <w:rPr>
          <w:rFonts w:ascii="Times New Roman" w:hAnsi="Times New Roman" w:eastAsia="Times New Roman" w:cs="Times New Roman"/>
        </w:rPr>
        <w:t xml:space="preserve">, </w:t>
      </w:r>
      <w:r>
        <w:rPr>
          <w:rFonts w:ascii="Nirmala UI" w:hAnsi="Nirmala UI" w:eastAsia="Nirmala UI" w:cs="Nirmala UI"/>
        </w:rPr>
        <w:t>ബാബേൽ</w:t>
      </w:r>
      <w:r>
        <w:rPr>
          <w:rFonts w:ascii="Times New Roman" w:hAnsi="Times New Roman" w:eastAsia="Times New Roman" w:cs="Times New Roman"/>
        </w:rPr>
        <w:t xml:space="preserve"> (</w:t>
      </w:r>
      <w:r>
        <w:rPr>
          <w:rFonts w:ascii="Nirmala UI" w:hAnsi="Nirmala UI" w:eastAsia="Nirmala UI" w:cs="Nirmala UI"/>
        </w:rPr>
        <w:t>സ്വർണം</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മൃഗത്തിന്മേൽ</w:t>
      </w:r>
      <w:r>
        <w:rPr>
          <w:rFonts w:ascii="Times New Roman" w:hAnsi="Times New Roman" w:eastAsia="Times New Roman" w:cs="Times New Roman"/>
        </w:rPr>
        <w:t xml:space="preserve"> (</w:t>
      </w:r>
      <w:r>
        <w:rPr>
          <w:rFonts w:ascii="Nirmala UI" w:hAnsi="Nirmala UI" w:eastAsia="Nirmala UI" w:cs="Nirmala UI"/>
        </w:rPr>
        <w:t>മിസ്രയീം</w:t>
      </w:r>
      <w:r>
        <w:rPr>
          <w:rFonts w:ascii="Times New Roman" w:hAnsi="Times New Roman" w:eastAsia="Times New Roman" w:cs="Times New Roman"/>
        </w:rPr>
        <w:t xml:space="preserve">) </w:t>
      </w:r>
      <w:r>
        <w:rPr>
          <w:rFonts w:ascii="Nirmala UI" w:hAnsi="Nirmala UI" w:eastAsia="Nirmala UI" w:cs="Nirmala UI"/>
        </w:rPr>
        <w:t>സവാരി</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കള്ളസഭയായ</w:t>
      </w:r>
      <w:r>
        <w:rPr>
          <w:rFonts w:ascii="Times New Roman" w:hAnsi="Times New Roman" w:eastAsia="Times New Roman" w:cs="Times New Roman"/>
        </w:rPr>
        <w:t xml:space="preserve"> (</w:t>
      </w:r>
      <w:r>
        <w:rPr>
          <w:rFonts w:ascii="Nirmala UI" w:hAnsi="Nirmala UI" w:eastAsia="Nirmala UI" w:cs="Nirmala UI"/>
        </w:rPr>
        <w:t>കിടാവ്</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പതിനേഴിലെ</w:t>
      </w:r>
      <w:r>
        <w:rPr>
          <w:rFonts w:ascii="Times New Roman" w:hAnsi="Times New Roman" w:eastAsia="Times New Roman" w:cs="Times New Roman"/>
        </w:rPr>
        <w:t xml:space="preserve"> </w:t>
      </w:r>
      <w:r>
        <w:rPr>
          <w:rFonts w:ascii="Nirmala UI" w:hAnsi="Nirmala UI" w:eastAsia="Nirmala UI" w:cs="Nirmala UI"/>
        </w:rPr>
        <w:t>മഹാവേശ്യയുടെ</w:t>
      </w:r>
      <w:r>
        <w:rPr>
          <w:rFonts w:ascii="Times New Roman" w:hAnsi="Times New Roman" w:eastAsia="Times New Roman" w:cs="Times New Roman"/>
        </w:rPr>
        <w:t xml:space="preserve"> </w:t>
      </w:r>
      <w:r>
        <w:rPr>
          <w:rFonts w:ascii="Nirmala UI" w:hAnsi="Nirmala UI" w:eastAsia="Nirmala UI" w:cs="Nirmala UI"/>
        </w:rPr>
        <w:t>മുൻചായയായി</w:t>
      </w:r>
      <w:r>
        <w:rPr>
          <w:rFonts w:ascii="Times New Roman" w:hAnsi="Times New Roman" w:eastAsia="Times New Roman" w:cs="Times New Roman"/>
        </w:rPr>
        <w:t xml:space="preserve"> </w:t>
      </w:r>
      <w:r>
        <w:rPr>
          <w:rFonts w:ascii="Nirmala UI" w:hAnsi="Nirmala UI" w:eastAsia="Nirmala UI" w:cs="Nirmala UI"/>
        </w:rPr>
        <w:t>നിലകൊണ്ടിരുന്നു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Yn yr un modd adeiladodd Aaron allor, yr hon, fel y diffiniwyd yn awr, sy’n cynrychioli Crist, y gwir allor. Yna sefydlodd gyfundrefn ffug o addoliad, canys efe a gyhoeddodd ŵyl i’r Arglwydd ar y dydd canlynol. Delw “o” ac “i” y bwystfil oedd llo aur Aaron, ac fe’i codwyd “gerbron” Crist ffug, a neilltuwyd dydd i ddathlu ei gyfundrefn ffug o addoliad.</w:t>
      </w:r>
    </w:p>
    <w:p>
      <w:pPr>
        <w:pStyle w:val="ArticleBody"/>
        <w:jc w:val="left"/>
      </w:pPr>
      <w:r>
        <w:rPr>
          <w:rFonts w:ascii="Times New Roman" w:hAnsi="Times New Roman" w:eastAsia="Times New Roman" w:cs="Times New Roman"/>
        </w:rPr>
        <w:t>Միացյալ Նահանգներն այն զորությունն է, որ կանգնեցնում է գազանին պատկերը, ապա ստիպում է աշխարհին հետևել իր օրինակին։ Միացյալ Նահանգներն իշխանություն ունի աշխարհի վրա պարտադրելու այդ երկրպագության համակարգը, և դա անում է գազանի առաջ՝ «նրա առաջ»։</w:t>
      </w:r>
    </w:p>
    <w:p>
      <w:pPr>
        <w:pStyle w:val="ArticleScripture"/>
        <w:jc w:val="left"/>
      </w:pPr>
      <w:r>
        <w:rPr>
          <w:rFonts w:ascii="Times New Roman" w:hAnsi="Times New Roman" w:eastAsia="Times New Roman" w:cs="Times New Roman"/>
        </w:rPr>
        <w:t>Би өөр нэгэн араатныг газар дэлхийгээс гарч ирэхийг үзэв; тэр нь хурганы адил хоёр эвэртэй атлаа луугийн адил ярьж байлаа. Тэрээр анхны араатны бүх эрх мэдлийг түүний өмнө хэрэгжүүлж, үхлийн шарх нь эдгэсэн тэрхүү анхны араатанд газар дэлхий болон түүн дээр оршин суугчдыг мөргүүлэхэд хүргэдэг. Илчлэлт 13:11, 12.</w:t>
      </w:r>
    </w:p>
    <w:p>
      <w:pPr>
        <w:pStyle w:val="ArticleBody"/>
        <w:jc w:val="left"/>
      </w:pPr>
      <w:r>
        <w:rPr>
          <w:rFonts w:ascii="Times New Roman" w:hAnsi="Times New Roman" w:eastAsia="Times New Roman" w:cs="Times New Roman"/>
        </w:rPr>
        <w:t>مجنونگناها، که پاپی‌گری است، همان وحشِ دریاییِ مکاشفهٔ سیزدهم است. هنگامی که ایالات متحده همچون اژدها سخن بگوید، در قانون یکشنبه‌ای که به‌زودی خواهد آمد، آنگاه آغاز می‌کند که جهان را وادار سازد تا «در برابر» آن، صورتی برای وحش برپا کند. وحشی که در برابر ایالات متحده (وحش زمینی) قرار دارد، پاپی‌گری (وحش دریایی) است. پاپی‌گری مسیحیِ جعلی است، و هارون تصویر زرّین خود را در برابرِ مسیحیِ جعلی برپا ساخت، زیرا مسیح مذبحِ حقیقی است. سپس هارون نظامی کاذب از عبادت برقرار کرد، چنان‌که در اعلام روز عیدی که قرار بود در روز بعد برگزار شود، نمود یافته است. ایالات متحده نیز نظامی کاذب از عبادت را تحمیل می‌کند، و آن نیز با روزی جعلی برای عبادت مرتبط است.</w:t>
      </w:r>
    </w:p>
    <w:p>
      <w:pPr>
        <w:pStyle w:val="ArticleBody"/>
        <w:jc w:val="left"/>
      </w:pPr>
      <w:r>
        <w:rPr>
          <w:rFonts w:ascii="Times New Roman" w:hAnsi="Times New Roman" w:eastAsia="Times New Roman" w:cs="Times New Roman"/>
        </w:rPr>
        <w:t>Moses tau urqumanta uraykämkäna ukhajja, jan wali chʼaxwäwix chiqapa ukat kʼari jealousia uñachtʼäwi taypinwa utjäna—Criston uñachtʼäwipa jan ukax Satanasan uñachtʼäwipa. Kʼari ukax mä kʼari Cristo (altar), mä kʼari experiencia (Laodicean), mä kʼari yupaychäwi uru (“qharüruw Tatitun fiestapa”) ukampiwa lurata. Quri vaca toqet saytʼasiñ qʼañuchäwix jakʼankir domingo leyin saytʼasiñ qʼañuchäwipwa uñachtʼayi, ukampirus 1863 maran Laodicean Adventismon saytʼasiñ qʼañuchäwipsa uñachtʼayarakiwa.</w:t>
      </w:r>
    </w:p>
    <w:p>
      <w:pPr>
        <w:pStyle w:val="ArticleBody"/>
        <w:jc w:val="left"/>
      </w:pPr>
      <w:r>
        <w:rPr>
          <w:rFonts w:ascii="Times New Roman" w:hAnsi="Times New Roman" w:eastAsia="Times New Roman" w:cs="Times New Roman"/>
        </w:rPr>
        <w:t>١٨٦٣-сы йылда, Миллерҙең төшөндәге аҫылташтарҙы Хабаккуктың ике таҡтаһында күрһәтелгәнсә ҡаплап йәшереү өсөн ялған бер таҡта индерелде. Был ике таҡта Муса тауҙа ҡабул иткән ике таҡта менән символлаштырылған ине. ١٨٦٣-сы йылда Америка Ҡушма Штаттары хөкүмәте менән хоҡуҡи бәйләнеш төҙөлдө, шуның менән Миллериттар хәрәкәте тамамланды һәм Лаодикия хәрәкәте хоҡуҡи рәүештә Етенсе көн Адвентистары сиркәүе булараҡ теркәлде. Был мөнәсәбәт Һарундың йәнлеккә яһаған һыны аша кәүҙәләндерелгән ине; пәйғәмбәрлек буйынса ул Сиркәү менән Дәүләттең берләшеүе тип билдәләнә, һәм шулай итеп, ١٨٦٣-сы йылда Миллериттарҙың сиркәү-дәүләт мөнәсәбәтен урынлаштырыуын символлаштыра, шулай уҡ яҡынлашып килгән йәкшәмбе ҡануны ваҡытында Америка Ҡушма Штаттарын да символлаштыра.</w:t>
      </w:r>
    </w:p>
    <w:p>
      <w:pPr>
        <w:pStyle w:val="ArticleBody"/>
        <w:jc w:val="left"/>
      </w:pPr>
      <w:r>
        <w:rPr>
          <w:rFonts w:ascii="Segoe UI Historic" w:hAnsi="Segoe UI Historic" w:eastAsia="Segoe UI Historic" w:cs="Segoe UI Historic"/>
        </w:rPr>
        <w:t>ܣܟ</w:t>
      </w:r>
      <w:r>
        <w:rPr>
          <w:rFonts w:ascii="Times New Roman" w:hAnsi="Times New Roman" w:eastAsia="Times New Roman" w:cs="Times New Roman"/>
        </w:rPr>
        <w:t>̈</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ܕܪܘܩܕܗ</w:t>
      </w:r>
      <w:r>
        <w:rPr>
          <w:rFonts w:ascii="Times New Roman" w:hAnsi="Times New Roman" w:eastAsia="Times New Roman" w:cs="Times New Roman"/>
        </w:rPr>
        <w:t xml:space="preserve"> </w:t>
      </w:r>
      <w:r>
        <w:rPr>
          <w:rFonts w:ascii="Segoe UI Historic" w:hAnsi="Segoe UI Historic" w:eastAsia="Segoe UI Historic" w:cs="Segoe UI Historic"/>
        </w:rPr>
        <w:t>ܥܪܛܝܠܐ</w:t>
      </w:r>
      <w:r>
        <w:rPr>
          <w:rFonts w:ascii="Times New Roman" w:hAnsi="Times New Roman" w:eastAsia="Times New Roman" w:cs="Times New Roman"/>
        </w:rPr>
        <w:t xml:space="preserve"> </w:t>
      </w:r>
      <w:r>
        <w:rPr>
          <w:rFonts w:ascii="Segoe UI Historic" w:hAnsi="Segoe UI Historic" w:eastAsia="Segoe UI Historic" w:cs="Segoe UI Historic"/>
        </w:rPr>
        <w:t>ܕܐܗܪܘܢ</w:t>
      </w:r>
      <w:r>
        <w:rPr>
          <w:rFonts w:ascii="Times New Roman" w:hAnsi="Times New Roman" w:eastAsia="Times New Roman" w:cs="Times New Roman"/>
        </w:rPr>
        <w:t xml:space="preserve">، </w:t>
      </w:r>
      <w:r>
        <w:rPr>
          <w:rFonts w:ascii="Segoe UI Historic" w:hAnsi="Segoe UI Historic" w:eastAsia="Segoe UI Historic" w:cs="Segoe UI Historic"/>
        </w:rPr>
        <w:t>ܕܡܝܠܝܢ</w:t>
      </w:r>
      <w:r>
        <w:rPr>
          <w:rFonts w:ascii="Times New Roman" w:hAnsi="Times New Roman" w:eastAsia="Times New Roman" w:cs="Times New Roman"/>
        </w:rPr>
        <w:t xml:space="preserve"> </w:t>
      </w:r>
      <w:r>
        <w:rPr>
          <w:rFonts w:ascii="Segoe UI Historic" w:hAnsi="Segoe UI Historic" w:eastAsia="Segoe UI Historic" w:cs="Segoe UI Historic"/>
        </w:rPr>
        <w:t>ܠܚܘܫܒܐ</w:t>
      </w:r>
      <w:r>
        <w:rPr>
          <w:rFonts w:ascii="Times New Roman" w:hAnsi="Times New Roman" w:eastAsia="Times New Roman" w:cs="Times New Roman"/>
        </w:rPr>
        <w:t xml:space="preserve"> </w:t>
      </w:r>
      <w:r>
        <w:rPr>
          <w:rFonts w:ascii="Segoe UI Historic" w:hAnsi="Segoe UI Historic" w:eastAsia="Segoe UI Historic" w:cs="Segoe UI Historic"/>
        </w:rPr>
        <w:t>ܡܙܝܦܐ</w:t>
      </w:r>
      <w:r>
        <w:rPr>
          <w:rFonts w:ascii="Times New Roman" w:hAnsi="Times New Roman" w:eastAsia="Times New Roman" w:cs="Times New Roman"/>
        </w:rPr>
        <w:t xml:space="preserve"> </w:t>
      </w:r>
      <w:r>
        <w:rPr>
          <w:rFonts w:ascii="Segoe UI Historic" w:hAnsi="Segoe UI Historic" w:eastAsia="Segoe UI Historic" w:cs="Segoe UI Historic"/>
        </w:rPr>
        <w:t>ܕܠܐܘܕܝܩܝܐ</w:t>
      </w:r>
      <w:r>
        <w:rPr>
          <w:rFonts w:ascii="Times New Roman" w:hAnsi="Times New Roman" w:eastAsia="Times New Roman" w:cs="Times New Roman"/>
        </w:rPr>
        <w:t xml:space="preserve">، </w:t>
      </w:r>
      <w:r>
        <w:rPr>
          <w:rFonts w:ascii="Segoe UI Historic" w:hAnsi="Segoe UI Historic" w:eastAsia="Segoe UI Historic" w:cs="Segoe UI Historic"/>
        </w:rPr>
        <w:t>ܗܟܘܬ</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ܕܗܘܬ</w:t>
      </w:r>
      <w:r>
        <w:rPr>
          <w:rFonts w:ascii="Times New Roman" w:hAnsi="Times New Roman" w:eastAsia="Times New Roman" w:cs="Times New Roman"/>
        </w:rPr>
        <w:t xml:space="preserve"> </w:t>
      </w:r>
      <w:r>
        <w:rPr>
          <w:rFonts w:ascii="Segoe UI Historic" w:hAnsi="Segoe UI Historic" w:eastAsia="Segoe UI Historic" w:cs="Segoe UI Historic"/>
        </w:rPr>
        <w:t>ܬܢܘܥܬܐ</w:t>
      </w:r>
      <w:r>
        <w:rPr>
          <w:rFonts w:ascii="Times New Roman" w:hAnsi="Times New Roman" w:eastAsia="Times New Roman" w:cs="Times New Roman"/>
        </w:rPr>
        <w:t xml:space="preserve"> </w:t>
      </w:r>
      <w:r>
        <w:rPr>
          <w:rFonts w:ascii="Segoe UI Historic" w:hAnsi="Segoe UI Historic" w:eastAsia="Segoe UI Historic" w:cs="Segoe UI Historic"/>
        </w:rPr>
        <w:t>ܡܝܠܪܝܬܐ</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1856. </w:t>
      </w:r>
      <w:r>
        <w:rPr>
          <w:rFonts w:ascii="Segoe UI Historic" w:hAnsi="Segoe UI Historic" w:eastAsia="Segoe UI Historic" w:cs="Segoe UI Historic"/>
        </w:rPr>
        <w:t>ܚܘܫܒܐ</w:t>
      </w:r>
      <w:r>
        <w:rPr>
          <w:rFonts w:ascii="Times New Roman" w:hAnsi="Times New Roman" w:eastAsia="Times New Roman" w:cs="Times New Roman"/>
        </w:rPr>
        <w:t xml:space="preserve"> </w:t>
      </w:r>
      <w:r>
        <w:rPr>
          <w:rFonts w:ascii="Segoe UI Historic" w:hAnsi="Segoe UI Historic" w:eastAsia="Segoe UI Historic" w:cs="Segoe UI Historic"/>
        </w:rPr>
        <w:t>ܪܘܚܢܝܐ</w:t>
      </w:r>
      <w:r>
        <w:rPr>
          <w:rFonts w:ascii="Times New Roman" w:hAnsi="Times New Roman" w:eastAsia="Times New Roman" w:cs="Times New Roman"/>
        </w:rPr>
        <w:t xml:space="preserve"> </w:t>
      </w:r>
      <w:r>
        <w:rPr>
          <w:rFonts w:ascii="Segoe UI Historic" w:hAnsi="Segoe UI Historic" w:eastAsia="Segoe UI Historic" w:cs="Segoe UI Historic"/>
        </w:rPr>
        <w:t>ܕܡܬܪܫܡ</w:t>
      </w:r>
      <w:r>
        <w:rPr>
          <w:rFonts w:ascii="Times New Roman" w:hAnsi="Times New Roman" w:eastAsia="Times New Roman" w:cs="Times New Roman"/>
        </w:rPr>
        <w:t xml:space="preserve"> </w:t>
      </w:r>
      <w:r>
        <w:rPr>
          <w:rFonts w:ascii="Segoe UI Historic" w:hAnsi="Segoe UI Historic" w:eastAsia="Segoe UI Historic" w:cs="Segoe UI Historic"/>
        </w:rPr>
        <w:t>ܒܣܟ</w:t>
      </w:r>
      <w:r>
        <w:rPr>
          <w:rFonts w:ascii="Times New Roman" w:hAnsi="Times New Roman" w:eastAsia="Times New Roman" w:cs="Times New Roman"/>
        </w:rPr>
        <w:t>̈</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ܕܪܘܩܕܗ</w:t>
      </w:r>
      <w:r>
        <w:rPr>
          <w:rFonts w:ascii="Times New Roman" w:hAnsi="Times New Roman" w:eastAsia="Times New Roman" w:cs="Times New Roman"/>
        </w:rPr>
        <w:t xml:space="preserve"> </w:t>
      </w:r>
      <w:r>
        <w:rPr>
          <w:rFonts w:ascii="Segoe UI Historic" w:hAnsi="Segoe UI Historic" w:eastAsia="Segoe UI Historic" w:cs="Segoe UI Historic"/>
        </w:rPr>
        <w:t>ܕܐܗܪܘܢ</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ܡܬܩܒܠ</w:t>
      </w:r>
      <w:r>
        <w:rPr>
          <w:rFonts w:ascii="Times New Roman" w:hAnsi="Times New Roman" w:eastAsia="Times New Roman" w:cs="Times New Roman"/>
        </w:rPr>
        <w:t xml:space="preserve"> </w:t>
      </w:r>
      <w:r>
        <w:rPr>
          <w:rFonts w:ascii="Segoe UI Historic" w:hAnsi="Segoe UI Historic" w:eastAsia="Segoe UI Historic" w:cs="Segoe UI Historic"/>
        </w:rPr>
        <w:t>ܒܚܘܫܒܐ</w:t>
      </w:r>
      <w:r>
        <w:rPr>
          <w:rFonts w:ascii="Times New Roman" w:hAnsi="Times New Roman" w:eastAsia="Times New Roman" w:cs="Times New Roman"/>
        </w:rPr>
        <w:t xml:space="preserve"> </w:t>
      </w:r>
      <w:r>
        <w:rPr>
          <w:rFonts w:ascii="Segoe UI Historic" w:hAnsi="Segoe UI Historic" w:eastAsia="Segoe UI Historic" w:cs="Segoe UI Historic"/>
        </w:rPr>
        <w:t>ܕܡܘܫܐ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ܕܡܓܠܐ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ܛܢܢܗ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ܒܟܝܢܗ</w:t>
      </w:r>
      <w:r>
        <w:rPr>
          <w:rFonts w:ascii="Times New Roman" w:hAnsi="Times New Roman" w:eastAsia="Times New Roman" w:cs="Times New Roman"/>
        </w:rPr>
        <w:t xml:space="preserve"> </w:t>
      </w:r>
      <w:r>
        <w:rPr>
          <w:rFonts w:ascii="Segoe UI Historic" w:hAnsi="Segoe UI Historic" w:eastAsia="Segoe UI Historic" w:cs="Segoe UI Historic"/>
        </w:rPr>
        <w:t>ܠܘܩܒܠ</w:t>
      </w:r>
      <w:r>
        <w:rPr>
          <w:rFonts w:ascii="Times New Roman" w:hAnsi="Times New Roman" w:eastAsia="Times New Roman" w:cs="Times New Roman"/>
        </w:rPr>
        <w:t xml:space="preserve"> </w:t>
      </w:r>
      <w:r>
        <w:rPr>
          <w:rFonts w:ascii="Segoe UI Historic" w:hAnsi="Segoe UI Historic" w:eastAsia="Segoe UI Historic" w:cs="Segoe UI Historic"/>
        </w:rPr>
        <w:t>ܦܬܟܪܘܬܐ</w:t>
      </w:r>
      <w:r>
        <w:rPr>
          <w:rFonts w:ascii="Times New Roman" w:hAnsi="Times New Roman" w:eastAsia="Times New Roman" w:cs="Times New Roman"/>
        </w:rPr>
        <w:t>. «</w:t>
      </w:r>
      <w:r>
        <w:rPr>
          <w:rFonts w:ascii="Segoe UI Historic" w:hAnsi="Segoe UI Historic" w:eastAsia="Segoe UI Historic" w:cs="Segoe UI Historic"/>
        </w:rPr>
        <w:t>ܪܘܩܕܐ</w:t>
      </w:r>
      <w:r>
        <w:rPr>
          <w:rFonts w:ascii="Times New Roman" w:hAnsi="Times New Roman" w:eastAsia="Times New Roman" w:cs="Times New Roman"/>
        </w:rPr>
        <w:t xml:space="preserve">» </w:t>
      </w:r>
      <w:r>
        <w:rPr>
          <w:rFonts w:ascii="Segoe UI Historic" w:hAnsi="Segoe UI Historic" w:eastAsia="Segoe UI Historic" w:cs="Segoe UI Historic"/>
        </w:rPr>
        <w:t>ܒܢܒܝܘܬܐ</w:t>
      </w:r>
      <w:r>
        <w:rPr>
          <w:rFonts w:ascii="Times New Roman" w:hAnsi="Times New Roman" w:eastAsia="Times New Roman" w:cs="Times New Roman"/>
        </w:rPr>
        <w:t xml:space="preserve"> </w:t>
      </w:r>
      <w:r>
        <w:rPr>
          <w:rFonts w:ascii="Segoe UI Historic" w:hAnsi="Segoe UI Historic" w:eastAsia="Segoe UI Historic" w:cs="Segoe UI Historic"/>
        </w:rPr>
        <w:t>ܐܝܬܘܗܝ</w:t>
      </w:r>
      <w:r>
        <w:rPr>
          <w:rFonts w:ascii="Times New Roman" w:hAnsi="Times New Roman" w:eastAsia="Times New Roman" w:cs="Times New Roman"/>
        </w:rPr>
        <w:t xml:space="preserve"> </w:t>
      </w:r>
      <w:r>
        <w:rPr>
          <w:rFonts w:ascii="Segoe UI Historic" w:hAnsi="Segoe UI Historic" w:eastAsia="Segoe UI Historic" w:cs="Segoe UI Historic"/>
        </w:rPr>
        <w:t>ܣܘܡܣܡܐ</w:t>
      </w:r>
      <w:r>
        <w:rPr>
          <w:rFonts w:ascii="Times New Roman" w:hAnsi="Times New Roman" w:eastAsia="Times New Roman" w:cs="Times New Roman"/>
        </w:rPr>
        <w:t xml:space="preserve"> </w:t>
      </w:r>
      <w:r>
        <w:rPr>
          <w:rFonts w:ascii="Segoe UI Historic" w:hAnsi="Segoe UI Historic" w:eastAsia="Segoe UI Historic" w:cs="Segoe UI Historic"/>
        </w:rPr>
        <w:t>ܕܛܘܥܝܝ</w:t>
      </w:r>
      <w:r>
        <w:rPr>
          <w:rFonts w:ascii="Times New Roman" w:hAnsi="Times New Roman" w:eastAsia="Times New Roman" w:cs="Times New Roman"/>
        </w:rPr>
        <w:t xml:space="preserve">، </w:t>
      </w:r>
      <w:r>
        <w:rPr>
          <w:rFonts w:ascii="Segoe UI Historic" w:hAnsi="Segoe UI Historic" w:eastAsia="Segoe UI Historic" w:cs="Segoe UI Historic"/>
        </w:rPr>
        <w:t>ܘܣܟ</w:t>
      </w:r>
      <w:r>
        <w:rPr>
          <w:rFonts w:ascii="Times New Roman" w:hAnsi="Times New Roman" w:eastAsia="Times New Roman" w:cs="Times New Roman"/>
        </w:rPr>
        <w:t>̈</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ܕܪܘܩܕܗ</w:t>
      </w:r>
      <w:r>
        <w:rPr>
          <w:rFonts w:ascii="Times New Roman" w:hAnsi="Times New Roman" w:eastAsia="Times New Roman" w:cs="Times New Roman"/>
        </w:rPr>
        <w:t xml:space="preserve"> </w:t>
      </w:r>
      <w:r>
        <w:rPr>
          <w:rFonts w:ascii="Segoe UI Historic" w:hAnsi="Segoe UI Historic" w:eastAsia="Segoe UI Historic" w:cs="Segoe UI Historic"/>
        </w:rPr>
        <w:t>ܕܐܗܪܘܢ</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ܡܡܝܠܝܢ</w:t>
      </w:r>
      <w:r>
        <w:rPr>
          <w:rFonts w:ascii="Times New Roman" w:hAnsi="Times New Roman" w:eastAsia="Times New Roman" w:cs="Times New Roman"/>
        </w:rPr>
        <w:t xml:space="preserve"> </w:t>
      </w:r>
      <w:r>
        <w:rPr>
          <w:rFonts w:ascii="Segoe UI Historic" w:hAnsi="Segoe UI Historic" w:eastAsia="Segoe UI Historic" w:cs="Segoe UI Historic"/>
        </w:rPr>
        <w:t>ܗܘܘ</w:t>
      </w:r>
      <w:r>
        <w:rPr>
          <w:rFonts w:ascii="Times New Roman" w:hAnsi="Times New Roman" w:eastAsia="Times New Roman" w:cs="Times New Roman"/>
        </w:rPr>
        <w:t xml:space="preserve"> </w:t>
      </w:r>
      <w:r>
        <w:rPr>
          <w:rFonts w:ascii="Segoe UI Historic" w:hAnsi="Segoe UI Historic" w:eastAsia="Segoe UI Historic" w:cs="Segoe UI Historic"/>
        </w:rPr>
        <w:t>ܠܛܘܥܝܝ</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ܕܡܬܬܝܒܠ</w:t>
      </w:r>
      <w:r>
        <w:rPr>
          <w:rFonts w:ascii="Times New Roman" w:hAnsi="Times New Roman" w:eastAsia="Times New Roman" w:cs="Times New Roman"/>
        </w:rPr>
        <w:t xml:space="preserve"> </w:t>
      </w:r>
      <w:r>
        <w:rPr>
          <w:rFonts w:ascii="Segoe UI Historic" w:hAnsi="Segoe UI Historic" w:eastAsia="Segoe UI Historic" w:cs="Segoe UI Historic"/>
        </w:rPr>
        <w:t>ܒܝܕ</w:t>
      </w:r>
      <w:r>
        <w:rPr>
          <w:rFonts w:ascii="Times New Roman" w:hAnsi="Times New Roman" w:eastAsia="Times New Roman" w:cs="Times New Roman"/>
        </w:rPr>
        <w:t xml:space="preserve"> </w:t>
      </w:r>
      <w:r>
        <w:rPr>
          <w:rFonts w:ascii="Segoe UI Historic" w:hAnsi="Segoe UI Historic" w:eastAsia="Segoe UI Historic" w:cs="Segoe UI Historic"/>
        </w:rPr>
        <w:t>ܐܘܚܕܢܐ</w:t>
      </w:r>
      <w:r>
        <w:rPr>
          <w:rFonts w:ascii="Times New Roman" w:hAnsi="Times New Roman" w:eastAsia="Times New Roman" w:cs="Times New Roman"/>
        </w:rPr>
        <w:t xml:space="preserve"> </w:t>
      </w:r>
      <w:r>
        <w:rPr>
          <w:rFonts w:ascii="Segoe UI Historic" w:hAnsi="Segoe UI Historic" w:eastAsia="Segoe UI Historic" w:cs="Segoe UI Historic"/>
        </w:rPr>
        <w:t>ܕܐܡܪܝܟܐ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ܐܢܨܐ</w:t>
      </w:r>
      <w:r>
        <w:rPr>
          <w:rFonts w:ascii="Times New Roman" w:hAnsi="Times New Roman" w:eastAsia="Times New Roman" w:cs="Times New Roman"/>
        </w:rPr>
        <w:t xml:space="preserve"> </w:t>
      </w:r>
      <w:r>
        <w:rPr>
          <w:rFonts w:ascii="Segoe UI Historic" w:hAnsi="Segoe UI Historic" w:eastAsia="Segoe UI Historic" w:cs="Segoe UI Historic"/>
        </w:rPr>
        <w:t>ܠܥܠܡܐ</w:t>
      </w:r>
      <w:r>
        <w:rPr>
          <w:rFonts w:ascii="Times New Roman" w:hAnsi="Times New Roman" w:eastAsia="Times New Roman" w:cs="Times New Roman"/>
        </w:rPr>
        <w:t xml:space="preserve"> </w:t>
      </w:r>
      <w:r>
        <w:rPr>
          <w:rFonts w:ascii="Segoe UI Historic" w:hAnsi="Segoe UI Historic" w:eastAsia="Segoe UI Historic" w:cs="Segoe UI Historic"/>
        </w:rPr>
        <w:t>ܕܢܪܘܩܕ</w:t>
      </w:r>
      <w:r>
        <w:rPr>
          <w:rFonts w:ascii="Times New Roman" w:hAnsi="Times New Roman" w:eastAsia="Times New Roman" w:cs="Times New Roman"/>
        </w:rPr>
        <w:t xml:space="preserve"> </w:t>
      </w:r>
      <w:r>
        <w:rPr>
          <w:rFonts w:ascii="Segoe UI Historic" w:hAnsi="Segoe UI Historic" w:eastAsia="Segoe UI Historic" w:cs="Segoe UI Historic"/>
        </w:rPr>
        <w:t>ܠܙܡܪܗ</w:t>
      </w:r>
      <w:r>
        <w:rPr>
          <w:rFonts w:ascii="Times New Roman" w:hAnsi="Times New Roman" w:eastAsia="Times New Roman" w:cs="Times New Roman"/>
        </w:rPr>
        <w:t xml:space="preserve"> </w:t>
      </w:r>
      <w:r>
        <w:rPr>
          <w:rFonts w:ascii="Segoe UI Historic" w:hAnsi="Segoe UI Historic" w:eastAsia="Segoe UI Historic" w:cs="Segoe UI Historic"/>
        </w:rPr>
        <w:t>ܕܢܒܘܟܕܢܨܪ</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ܙܢܝܬܐ</w:t>
      </w:r>
      <w:r>
        <w:rPr>
          <w:rFonts w:ascii="Times New Roman" w:hAnsi="Times New Roman" w:eastAsia="Times New Roman" w:cs="Times New Roman"/>
        </w:rPr>
        <w:t xml:space="preserve"> </w:t>
      </w:r>
      <w:r>
        <w:rPr>
          <w:rFonts w:ascii="Segoe UI Historic" w:hAnsi="Segoe UI Historic" w:eastAsia="Segoe UI Historic" w:cs="Segoe UI Historic"/>
        </w:rPr>
        <w:t>ܕܨܘܪ</w:t>
      </w:r>
      <w:r>
        <w:rPr>
          <w:rFonts w:ascii="Times New Roman" w:hAnsi="Times New Roman" w:eastAsia="Times New Roman" w:cs="Times New Roman"/>
        </w:rPr>
        <w:t xml:space="preserve"> </w:t>
      </w:r>
      <w:r>
        <w:rPr>
          <w:rFonts w:ascii="Segoe UI Historic" w:hAnsi="Segoe UI Historic" w:eastAsia="Segoe UI Historic" w:cs="Segoe UI Historic"/>
        </w:rPr>
        <w:t>ܙܡܪܐ</w:t>
      </w:r>
      <w:r>
        <w:rPr>
          <w:rFonts w:ascii="Times New Roman" w:hAnsi="Times New Roman" w:eastAsia="Times New Roman" w:cs="Times New Roman"/>
        </w:rPr>
        <w:t xml:space="preserve"> </w:t>
      </w:r>
      <w:r>
        <w:rPr>
          <w:rFonts w:ascii="Segoe UI Historic" w:hAnsi="Segoe UI Historic" w:eastAsia="Segoe UI Historic" w:cs="Segoe UI Historic"/>
        </w:rPr>
        <w:t>ܫܝܪ</w:t>
      </w:r>
      <w:r>
        <w:rPr>
          <w:rFonts w:ascii="Times New Roman" w:hAnsi="Times New Roman" w:eastAsia="Times New Roman" w:cs="Times New Roman"/>
        </w:rPr>
        <w:t>̈</w:t>
      </w:r>
      <w:r>
        <w:rPr>
          <w:rFonts w:ascii="Segoe UI Historic" w:hAnsi="Segoe UI Historic" w:eastAsia="Segoe UI Historic" w:cs="Segoe UI Historic"/>
        </w:rPr>
        <w:t>ܬܗ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1863-гы йылда Лаодикия Миллерит хәрәкәте рәсми теркәлгән Лаодикия Етенсе көн Адвентистары сиркәүенә күсте. Алдағы мәҡәләләрҙә билдәләнгәнсә, 1863-тә Иерихон яңынан төҙөлдө, сөнки Иерихон Лаодикияның муллыҡ-байлығының символы булып тора һәм Иерусалим ҡалаһының ялған алмағышы хеҙмәтен үтәй. 1863-тә ялған пәйғәмбәрлек картаһын индереү Һарун, алтын быҙау һәм бейеүсе ахмаҡтар тарихының ҡабатланыуын кәүҙәләндерҙе. Ҡыҙыл диңгеҙ аша ҡотолоу тарихы Уайт апай тарафынан иртә Адвентизм тарихын һүрәтләү өсөн күп тапҡырҙар ҡулланылған, һәм был ҡулланылыш Муса менән Һарундың көнсөллөк һыны хаҡындағы бәхәстәге тарихына тулыһынса тура килә.</w:t>
      </w:r>
    </w:p>
    <w:p>
      <w:pPr>
        <w:pStyle w:val="ArticleBody"/>
        <w:jc w:val="left"/>
      </w:pPr>
      <w:r>
        <w:rPr>
          <w:rFonts w:ascii="Times New Roman" w:hAnsi="Times New Roman" w:eastAsia="Times New Roman" w:cs="Times New Roman"/>
        </w:rPr>
        <w:t>1863 йылда Лаодикия адыгей Адвентизма ибжьэщхьафэу икуа зэманым къызыхэкӏуа, уигъуэгъупсэу (чирквэм) тхэмэ япэ унагъуэу къызэджэжьыгъэу, алтарьым (Христос) ипэщхьэщ. Ау зэманым апэрэ зэманыр анахьэу «иӏу» къыщыжьыгъэу, хабзэмыгъуэ къызэгъэсэпсэу итарихым къыщыригъэжьыгъ.</w:t>
      </w:r>
    </w:p>
    <w:p>
      <w:pPr>
        <w:pStyle w:val="ArticleScripture"/>
        <w:jc w:val="left"/>
      </w:pPr>
      <w:r>
        <w:rPr>
          <w:rFonts w:ascii="Times New Roman" w:hAnsi="Times New Roman" w:eastAsia="Times New Roman" w:cs="Times New Roman"/>
        </w:rPr>
        <w:t>Annapaj oqarfiga imatut oqarpoq: “Inuk qitornara, massakkut qiviarit avannamut.” Taava avannamut qiviarpunga, takuaraalu aluteriup matuata isaariaata avannaatungaani sinnganeqalersitsisup assinga. Ezekieli 8:5.</w:t>
      </w:r>
    </w:p>
    <w:p>
      <w:pPr>
        <w:pStyle w:val="ArticleBody"/>
        <w:jc w:val="left"/>
      </w:pPr>
      <w:r>
        <w:rPr>
          <w:rFonts w:ascii="Times New Roman" w:hAnsi="Times New Roman" w:eastAsia="Times New Roman" w:cs="Times New Roman"/>
        </w:rPr>
        <w:t>Ñuqanchik kay yuyaykunata qatiyasunchik hamuq artículoapi.</w:t>
      </w:r>
    </w:p>
    <w:p>
      <w:pPr>
        <w:pStyle w:val="ArticleScripture"/>
        <w:jc w:val="left"/>
      </w:pPr>
      <w:r>
        <w:rPr>
          <w:rFonts w:ascii="Times New Roman" w:hAnsi="Times New Roman" w:eastAsia="Times New Roman" w:cs="Times New Roman"/>
        </w:rPr>
        <w:t>“Ñuqanchikpa imayna kasqanchiktaq kay manchakuy hina, llakiywan hunt’asqa p’unchaykunapi? Ay, imayna hatunchakuy iglesiapi atipashan, imayna iskay uya kay, imayna llullakuy, imayna p’achawan munakuy, yanqa kusikuywan pukllaykunawan munakuy, imayna aswan patapi kayta munay! Kay llapa huchakuna yuyayta phuyuynichisqa, chayrayku wiñay kaq imakuna mana reqsisqa kasqa. Manachu Qelqakunaqa mask’asunchik, kay pachapa historiapi maypi kasqanchikta yachananchikpaq? Manachu yachayniyoq tukusunchik kunan p’unchaykunapi ñuqanchikrayku rurakusqan llamk’aymanta, hinallataq huchasapa runakuna hina kay pampachanakuy ruray riqsichkaptin imayna sayayninchik kananmantapas? Sichus almanchikpa salvacionninmanta imallatapas yupaychasqanchik kanman, sut’i, hatun tikrayta rurananchikmi. Cheqaq wanakuywanmi Señor-ta mask’ananchik; sonqopa ukhuman llakikuywanmi huchanchikkunata willakunanchik, chay hina pichasqa kananpaq.”</w:t>
      </w:r>
    </w:p>
    <w:p>
      <w:pPr>
        <w:pStyle w:val="ArticleScripture"/>
        <w:jc w:val="left"/>
      </w:pPr>
      <w:r>
        <w:rPr>
          <w:rFonts w:ascii="Times New Roman" w:hAnsi="Times New Roman" w:eastAsia="Times New Roman" w:cs="Times New Roman"/>
        </w:rPr>
        <w:t>“Bee nu dema soŋ de nɔɔr pɔɩ zugu kɛ nɔɔr la. Ti bɛn kɛ ti pʋʋgɔɔr yɔɔr la dɔɔg nɛ. Kelim nɛ yɩl mɛŋa mɛŋa buori kɛ, M maam tɛŋa wʋm nɛ Wina’am tuuma? Ti ka mi’ nɛ yela la, ka ti yʋʋr nɛɛra la zɔɔr Kristo noor la pʋgɔɔr la, ka ti yela la kpi’e nɛ sɩd wʋsgo. A, a, ba yela la na nɛ wʋm wɛlɛ? Na kɛ ba gʋs ti nɛ ninsaal si’em la pʋgɔɔr, bɩ ka ba na kɛ ti yʋʋr la tʋʋm nɛ ninsaal ba’a la pʋgɔɔr?”</w:t>
      </w:r>
    </w:p>
    <w:p>
      <w:pPr>
        <w:pStyle w:val="ArticleScripture"/>
        <w:jc w:val="left"/>
      </w:pPr>
      <w:r>
        <w:rPr>
          <w:rFonts w:ascii="Times New Roman" w:hAnsi="Times New Roman" w:eastAsia="Times New Roman" w:cs="Times New Roman"/>
        </w:rPr>
        <w:t>“Kamay iglesya ugt maghinulsol han iya mga pagtalapas ha atubangan han Dios. Kamay an mga magbarantay ugt maghatag han trompeta hin sigurado nga tingog. Ini in usa nga tino nga pasidaan nga kinahanglan naton igwali. Nagsusugo an Dios ha Iya mga surugoon, ‘Singgit hin makusog, ayaw pagpugngi; itaad an imo tingog sugad hin trompeta, ugt ipakita ha akon katawohan an ira pagtalapas, ugt ha balay ni Jacob an ira mga sala’ (Isaias 58:1). Kinahanglan makuha an atensyon han katawohan; kon diri ini mahimo, waray kapulsanan an ngatanan nga paningkamot; bisan pa kon may usa nga anghel tikang ha langit nga lumusad ugt makighimangraw ha ira, an iya mga pulong diri makakabuhat hin labi pa nga kaayohan kay kon daw nakigyayakan la hiya ngadto ha mabugnaw nga dulngan han kamatayon.”</w:t>
      </w:r>
    </w:p>
    <w:p>
      <w:pPr>
        <w:pStyle w:val="ArticleScripture"/>
        <w:jc w:val="left"/>
      </w:pPr>
      <w:r>
        <w:rPr>
          <w:rFonts w:ascii="Times New Roman" w:hAnsi="Times New Roman" w:eastAsia="Times New Roman" w:cs="Times New Roman"/>
        </w:rPr>
        <w:t>“Сүм үйл хөдлөлд сэрэх ёстой. Бурханы Сүнс түүнд замыг бэлтгэх хүртэл хэзээ ч ирэхгүй. Зүрх сэтгэлийн чин үнэнч шалгалт байх ёстой. Нэгдмэл, тууштай залбирал байх ёстой бөгөөд итгэлээр Бурханы амлалтуудыг өөриймсөн барих ёстой. Эрт цагт байсан шиг биеийг таар өмсгөхөөр хувцаслах бус, харин сэтгэлийн гүн даруу байдал байх ёстой. Бидэнд өөрсдийгөө баяр хүргэх, өөрсдийгөө өргөмжлөх өчүүхэн ч шалтгаан үгүй. Бид Бурханы хүчирхэг мутрын дор өөрсдийгөө даруусгах ёстой. Тэр жинхэнэ эрэлхийлэгчдийг тайтгаруулж, ерөөхөөр илэрнэ.” Selected Messages, book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ژمارەی حەفتا</dc:title>
  <dc:subject>ޤަދީމީ ލައުޙުތަކުން ޒަމާނީ ޒިންމާތަކަށް: ކިއުވެނަންޓުގެ ދަތުރު ފާޅުކުރުން</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