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دانیال — نمبر اَسّی</w:t>
      </w:r>
    </w:p>
    <w:p>
      <w:pPr>
        <w:pStyle w:val="ArticleSubtitle"/>
        <w:jc w:val="left"/>
      </w:pPr>
      <w:r>
        <w:rPr>
          <w:rFonts w:ascii="Nirmala UI" w:hAnsi="Nirmala UI" w:eastAsia="Nirmala UI" w:cs="Nirmala UI"/>
        </w:rPr>
        <w:t>ୟିସନମାନଙ୍କର</w:t>
      </w:r>
      <w:r>
        <w:rPr>
          <w:rFonts w:ascii="Arial" w:hAnsi="Arial" w:eastAsia="Arial" w:cs="Arial"/>
        </w:rPr>
        <w:t xml:space="preserve"> </w:t>
      </w:r>
      <w:r>
        <w:rPr>
          <w:rFonts w:ascii="Nirmala UI" w:hAnsi="Nirmala UI" w:eastAsia="Nirmala UI" w:cs="Nirmala UI"/>
        </w:rPr>
        <w:t>ଶେଷ</w:t>
      </w:r>
      <w:r>
        <w:rPr>
          <w:rFonts w:ascii="Arial" w:hAnsi="Arial" w:eastAsia="Arial" w:cs="Arial"/>
        </w:rPr>
        <w:t xml:space="preserve"> </w:t>
      </w:r>
      <w:r>
        <w:rPr>
          <w:rFonts w:ascii="Nirmala UI" w:hAnsi="Nirmala UI" w:eastAsia="Nirmala UI" w:cs="Nirmala UI"/>
        </w:rPr>
        <w:t>ଓ</w:t>
      </w:r>
      <w:r>
        <w:rPr>
          <w:rFonts w:ascii="Arial" w:hAnsi="Arial" w:eastAsia="Arial" w:cs="Arial"/>
        </w:rPr>
        <w:t xml:space="preserve"> </w:t>
      </w:r>
      <w:r>
        <w:rPr>
          <w:rFonts w:ascii="Nirmala UI" w:hAnsi="Nirmala UI" w:eastAsia="Nirmala UI" w:cs="Nirmala UI"/>
        </w:rPr>
        <w:t>ଆରମ୍ଭ</w:t>
      </w:r>
      <w:r>
        <w:rPr>
          <w:rFonts w:ascii="Arial" w:hAnsi="Arial" w:eastAsia="Arial" w:cs="Arial"/>
        </w:rPr>
        <w:t xml:space="preserve">: </w:t>
      </w:r>
      <w:r>
        <w:rPr>
          <w:rFonts w:ascii="Nirmala UI" w:hAnsi="Nirmala UI" w:eastAsia="Nirmala UI" w:cs="Nirmala UI"/>
        </w:rPr>
        <w:t>୧୮୮୪</w:t>
      </w:r>
      <w:r>
        <w:rPr>
          <w:rFonts w:ascii="Arial" w:hAnsi="Arial" w:eastAsia="Arial" w:cs="Arial"/>
        </w:rPr>
        <w:t xml:space="preserve"> </w:t>
      </w:r>
      <w:r>
        <w:rPr>
          <w:rFonts w:ascii="Nirmala UI" w:hAnsi="Nirmala UI" w:eastAsia="Nirmala UI" w:cs="Nirmala UI"/>
        </w:rPr>
        <w:t>ମସିହାରେ</w:t>
      </w:r>
      <w:r>
        <w:rPr>
          <w:rFonts w:ascii="Arial" w:hAnsi="Arial" w:eastAsia="Arial" w:cs="Arial"/>
        </w:rPr>
        <w:t xml:space="preserve"> </w:t>
      </w:r>
      <w:r>
        <w:rPr>
          <w:rFonts w:ascii="Nirmala UI" w:hAnsi="Nirmala UI" w:eastAsia="Nirmala UI" w:cs="Nirmala UI"/>
        </w:rPr>
        <w:t>ଏଲେନ୍</w:t>
      </w:r>
      <w:r>
        <w:rPr>
          <w:rFonts w:ascii="Arial" w:hAnsi="Arial" w:eastAsia="Arial" w:cs="Arial"/>
        </w:rPr>
        <w:t xml:space="preserve"> </w:t>
      </w:r>
      <w:r>
        <w:rPr>
          <w:rFonts w:ascii="Nirmala UI" w:hAnsi="Nirmala UI" w:eastAsia="Nirmala UI" w:cs="Nirmala UI"/>
        </w:rPr>
        <w:t>ହ୍ୱାଇଟଙ୍କ</w:t>
      </w:r>
      <w:r>
        <w:rPr>
          <w:rFonts w:ascii="Arial" w:hAnsi="Arial" w:eastAsia="Arial" w:cs="Arial"/>
        </w:rPr>
        <w:t xml:space="preserve"> </w:t>
      </w:r>
      <w:r>
        <w:rPr>
          <w:rFonts w:ascii="Nirmala UI" w:hAnsi="Nirmala UI" w:eastAsia="Nirmala UI" w:cs="Nirmala UI"/>
        </w:rPr>
        <w:t>ଶେଷ</w:t>
      </w:r>
      <w:r>
        <w:rPr>
          <w:rFonts w:ascii="Arial" w:hAnsi="Arial" w:eastAsia="Arial" w:cs="Arial"/>
        </w:rPr>
        <w:t xml:space="preserve"> </w:t>
      </w:r>
      <w:r>
        <w:rPr>
          <w:rFonts w:ascii="Nirmala UI" w:hAnsi="Nirmala UI" w:eastAsia="Nirmala UI" w:cs="Nirmala UI"/>
        </w:rPr>
        <w:t>ଖୋଲା</w:t>
      </w:r>
      <w:r>
        <w:rPr>
          <w:rFonts w:ascii="Arial" w:hAnsi="Arial" w:eastAsia="Arial" w:cs="Arial"/>
        </w:rPr>
        <w:t xml:space="preserve"> </w:t>
      </w:r>
      <w:r>
        <w:rPr>
          <w:rFonts w:ascii="Nirmala UI" w:hAnsi="Nirmala UI" w:eastAsia="Nirmala UI" w:cs="Nirmala UI"/>
        </w:rPr>
        <w:t>ଦର୍ଶନ</w:t>
      </w:r>
      <w:r>
        <w:rPr>
          <w:rFonts w:ascii="Arial" w:hAnsi="Arial" w:eastAsia="Arial" w:cs="Arial"/>
        </w:rPr>
        <w:t xml:space="preserve"> </w:t>
      </w:r>
      <w:r>
        <w:rPr>
          <w:rFonts w:ascii="Nirmala UI" w:hAnsi="Nirmala UI" w:eastAsia="Nirmala UI" w:cs="Nirmala UI"/>
        </w:rPr>
        <w:t>ଓ</w:t>
      </w:r>
      <w:r>
        <w:rPr>
          <w:rFonts w:ascii="Arial" w:hAnsi="Arial" w:eastAsia="Arial" w:cs="Arial"/>
        </w:rPr>
        <w:t xml:space="preserve"> </w:t>
      </w:r>
      <w:r>
        <w:rPr>
          <w:rFonts w:ascii="Nirmala UI" w:hAnsi="Nirmala UI" w:eastAsia="Nirmala UI" w:cs="Nirmala UI"/>
        </w:rPr>
        <w:t>ତାହାର</w:t>
      </w:r>
      <w:r>
        <w:rPr>
          <w:rFonts w:ascii="Arial" w:hAnsi="Arial" w:eastAsia="Arial" w:cs="Arial"/>
        </w:rPr>
        <w:t xml:space="preserve"> </w:t>
      </w:r>
      <w:r>
        <w:rPr>
          <w:rFonts w:ascii="Nirmala UI" w:hAnsi="Nirmala UI" w:eastAsia="Nirmala UI" w:cs="Nirmala UI"/>
        </w:rPr>
        <w:t>ଗୁରୁତ୍ୱ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2024-02-13</w:t>
      </w:r>
    </w:p>
    <w:p>
      <w:pPr>
        <w:pStyle w:val="ArticleBody"/>
        <w:jc w:val="left"/>
      </w:pPr>
      <w:r>
        <w:rPr>
          <w:rFonts w:ascii="Times New Roman" w:hAnsi="Times New Roman" w:eastAsia="Times New Roman" w:cs="Times New Roman"/>
        </w:rPr>
        <w:t>1884-ҩы йылны Эллен Уайт үҙенең һуңғы асыҡ күренешен алды. Ул Орегон штатының Портленд ҡалаһында бирелде. Уның беренсе асыҡ күренеше 1844 йылда Мэн штатының Портленд ҡалаһында бирелде. Ғайса һәр ваҡыт бер нәмәнең аҙағын уның башланышы менән сағыштырып күрһәтә.</w:t>
      </w:r>
    </w:p>
    <w:p>
      <w:pPr>
        <w:pStyle w:val="ArticleScripture"/>
        <w:jc w:val="left"/>
      </w:pPr>
      <w:r>
        <w:rPr>
          <w:rFonts w:ascii="Times New Roman" w:hAnsi="Times New Roman" w:eastAsia="Times New Roman" w:cs="Times New Roman"/>
        </w:rPr>
        <w:t>“No mucho después del transcurso del tiempo, en 1844, se me dio mi primera visión. Estaba visitando a la Sra. Haines en Portland, una querida hermana en Cristo, cuyo corazón estaba unido al mío; cinco de nosotras, todas mujeres, estábamos arrodilladas en silencio ante el altar familiar. Mientras orábamos, el poder de Dios vino sobre mí como nunca antes lo había sentido.</w:t>
      </w:r>
    </w:p>
    <w:p>
      <w:pPr>
        <w:pStyle w:val="ArticleScripture"/>
        <w:jc w:val="left"/>
      </w:pPr>
      <w:r>
        <w:rPr>
          <w:rFonts w:ascii="Times New Roman" w:hAnsi="Times New Roman" w:eastAsia="Times New Roman" w:cs="Times New Roman"/>
        </w:rPr>
        <w:t>«Наахь би өөрийгөө гэрлээр хүрээлүүлсэн мэт санагдаж, газраас улам бүр дээш хөөрч буй мэт байв. Би дэлхий дээрх адвентийн ардыг харахаар эргэж харсан боловч тэднийг олж чадсангүй. Тэгэхэд нэгэн дуу надад, “Дахин хар, бас арай дээш хар” гэж хэлэв. Үүнд нь би нүдээ өргөн, дэлхийгээс өндөрт өргөгдөн тавигдсан шулуун бөгөөд нарийн замыг харлаа. Энэ замаар адвентийн ард замын нөгөө захад орших хот руу явж байв. Замын эхэнд тэдний ар талд тод гэрэл асаан тавьсан байсан бөгөөд нэгэн тэнгэр элч надад тэр нь “шөнийн дунд гарсан хашхираан” гэж хэлсэн. [МАТАЙ 25:6-Г ҮЗ.] Энэ гэрэл замын дагуу бүхэлд нь тусаж, тэд бүдрэхгүй байхын тулд хөлд нь гэрэл өгч байв.</w:t>
      </w:r>
    </w:p>
    <w:p>
      <w:pPr>
        <w:pStyle w:val="ArticleScripture"/>
        <w:jc w:val="left"/>
      </w:pPr>
      <w:r>
        <w:rPr>
          <w:rFonts w:ascii="Times New Roman" w:hAnsi="Times New Roman" w:eastAsia="Times New Roman" w:cs="Times New Roman"/>
        </w:rPr>
        <w:t>«ئەگەر چاویان لەسەر عیسا دەگرت، ئەوی کە لە پێشیانەوە بوو و بەرەو شارەکە ڕێنمایییان دەکرد، ئەوان لە ئاسایشدا بوون. بەڵام زوو هەندێک ماندوو بوون، و وتیان شارەکە زۆر دوورە، و چاوەڕوانییان دەکرد پێشتر چووبنە ناویەوە. ئەوسا عیسا بە بەرزکردنەوەی دەستی ڕاستی شکۆدارەکەی هاندەریان دەدا، و لە دەستی ئەوەوە ڕووناکییەک دەهات کە بەسەر گروپی هاتنی مەسیحەوە دەشەکایەوە، و هاواریان دەکرد “ئەللویاه!” هەندێکی دیکە بە بێ‌پروایی ڕووناکییەکەی دواوەیان ڕەت دەکردەوە، و دەیانوت ئەوە خودا نەبوو کە تا ئەم ئاستە دەرکردنی. ڕووناکییەکەی دواوەیان کوژایەوە، پێیان لە تاریکییەکی تەواودا جێهێشت، و خلیسکان و ئیدی نیشانەکە و عیسايان لەبەرچاو ون بوو، و لە ڕێگاکە کەوتنە خوارەوە بۆ ئەو جیهانە تاریک و خراپەی ژێرەوە.» Christian Experience and Teachings of Ellen G. White, 57.</w:t>
      </w:r>
    </w:p>
    <w:p>
      <w:pPr>
        <w:pStyle w:val="ArticleBody"/>
        <w:jc w:val="left"/>
      </w:pP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ብዓራት</w:t>
      </w:r>
      <w:r>
        <w:rPr>
          <w:rFonts w:ascii="Times New Roman" w:hAnsi="Times New Roman" w:eastAsia="Times New Roman" w:cs="Times New Roman"/>
        </w:rPr>
        <w:t xml:space="preserve"> </w:t>
      </w:r>
      <w:r>
        <w:rPr>
          <w:rFonts w:ascii="Ebrima" w:hAnsi="Ebrima" w:eastAsia="Ebrima" w:cs="Ebrima"/>
        </w:rPr>
        <w:t>መጻሕፍቲ</w:t>
      </w:r>
      <w:r>
        <w:rPr>
          <w:rFonts w:ascii="Times New Roman" w:hAnsi="Times New Roman" w:eastAsia="Times New Roman" w:cs="Times New Roman"/>
        </w:rPr>
        <w:t xml:space="preserve"> </w:t>
      </w:r>
      <w:r>
        <w:rPr>
          <w:rFonts w:ascii="Ebrima" w:hAnsi="Ebrima" w:eastAsia="Ebrima" w:cs="Ebrima"/>
        </w:rPr>
        <w:t>ዝተዳለወ</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w:t>
      </w:r>
      <w:r>
        <w:rPr>
          <w:rFonts w:ascii="Ebrima" w:hAnsi="Ebrima" w:eastAsia="Ebrima" w:cs="Ebrima"/>
        </w:rPr>
        <w:t>ሕይወት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ኤለን</w:t>
      </w:r>
      <w:r>
        <w:rPr>
          <w:rFonts w:ascii="Times New Roman" w:hAnsi="Times New Roman" w:eastAsia="Times New Roman" w:cs="Times New Roman"/>
        </w:rPr>
        <w:t xml:space="preserve"> </w:t>
      </w:r>
      <w:r>
        <w:rPr>
          <w:rFonts w:ascii="Ebrima" w:hAnsi="Ebrima" w:eastAsia="Ebrima" w:cs="Ebrima"/>
        </w:rPr>
        <w:t>ዋይት፣</w:t>
      </w:r>
      <w:r>
        <w:rPr>
          <w:rFonts w:ascii="Times New Roman" w:hAnsi="Times New Roman" w:eastAsia="Times New Roman" w:cs="Times New Roman"/>
        </w:rPr>
        <w:t xml:space="preserve"> </w:t>
      </w:r>
      <w:r>
        <w:rPr>
          <w:rFonts w:ascii="Ebrima" w:hAnsi="Ebrima" w:eastAsia="Ebrima" w:cs="Ebrima"/>
        </w:rPr>
        <w:t>ብወዱ</w:t>
      </w:r>
      <w:r>
        <w:rPr>
          <w:rFonts w:ascii="Times New Roman" w:hAnsi="Times New Roman" w:eastAsia="Times New Roman" w:cs="Times New Roman"/>
        </w:rPr>
        <w:t xml:space="preserve"> </w:t>
      </w:r>
      <w:r>
        <w:rPr>
          <w:rFonts w:ascii="Ebrima" w:hAnsi="Ebrima" w:eastAsia="Ebrima" w:cs="Ebrima"/>
        </w:rPr>
        <w:t>ወዱ</w:t>
      </w:r>
      <w:r>
        <w:rPr>
          <w:rFonts w:ascii="Times New Roman" w:hAnsi="Times New Roman" w:eastAsia="Times New Roman" w:cs="Times New Roman"/>
        </w:rPr>
        <w:t xml:space="preserve"> </w:t>
      </w:r>
      <w:r>
        <w:rPr>
          <w:rFonts w:ascii="Ebrima" w:hAnsi="Ebrima" w:eastAsia="Ebrima" w:cs="Ebrima"/>
        </w:rPr>
        <w:t>ኣርተር</w:t>
      </w:r>
      <w:r>
        <w:rPr>
          <w:rFonts w:ascii="Times New Roman" w:hAnsi="Times New Roman" w:eastAsia="Times New Roman" w:cs="Times New Roman"/>
        </w:rPr>
        <w:t xml:space="preserve"> </w:t>
      </w:r>
      <w:r>
        <w:rPr>
          <w:rFonts w:ascii="Ebrima" w:hAnsi="Ebrima" w:eastAsia="Ebrima" w:cs="Ebrima"/>
        </w:rPr>
        <w:t>ኤል</w:t>
      </w:r>
      <w:r>
        <w:rPr>
          <w:rFonts w:ascii="Times New Roman" w:hAnsi="Times New Roman" w:eastAsia="Times New Roman" w:cs="Times New Roman"/>
        </w:rPr>
        <w:t xml:space="preserve">. </w:t>
      </w:r>
      <w:r>
        <w:rPr>
          <w:rFonts w:ascii="Ebrima" w:hAnsi="Ebrima" w:eastAsia="Ebrima" w:cs="Ebrima"/>
        </w:rPr>
        <w:t>ዋይት</w:t>
      </w:r>
      <w:r>
        <w:rPr>
          <w:rFonts w:ascii="Times New Roman" w:hAnsi="Times New Roman" w:eastAsia="Times New Roman" w:cs="Times New Roman"/>
        </w:rPr>
        <w:t xml:space="preserve"> </w:t>
      </w:r>
      <w:r>
        <w:rPr>
          <w:rFonts w:ascii="Ebrima" w:hAnsi="Ebrima" w:eastAsia="Ebrima" w:cs="Ebrima"/>
        </w:rPr>
        <w:t>ዝተጻሕፈ፣</w:t>
      </w:r>
      <w:r>
        <w:rPr>
          <w:rFonts w:ascii="Times New Roman" w:hAnsi="Times New Roman" w:eastAsia="Times New Roman" w:cs="Times New Roman"/>
        </w:rPr>
        <w:t xml:space="preserve"> </w:t>
      </w:r>
      <w:r>
        <w:rPr>
          <w:rFonts w:ascii="Ebrima" w:hAnsi="Ebrima" w:eastAsia="Ebrima" w:cs="Ebrima"/>
        </w:rPr>
        <w:t>ንሱ</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1893 General Conference Session </w:t>
      </w:r>
      <w:r>
        <w:rPr>
          <w:rFonts w:ascii="Ebrima" w:hAnsi="Ebrima" w:eastAsia="Ebrima" w:cs="Ebrima"/>
        </w:rPr>
        <w:t>ብጆን</w:t>
      </w:r>
      <w:r>
        <w:rPr>
          <w:rFonts w:ascii="Times New Roman" w:hAnsi="Times New Roman" w:eastAsia="Times New Roman" w:cs="Times New Roman"/>
        </w:rPr>
        <w:t xml:space="preserve"> </w:t>
      </w:r>
      <w:r>
        <w:rPr>
          <w:rFonts w:ascii="Ebrima" w:hAnsi="Ebrima" w:eastAsia="Ebrima" w:cs="Ebrima"/>
        </w:rPr>
        <w:t>ሎፍቦሮ</w:t>
      </w:r>
      <w:r>
        <w:rPr>
          <w:rFonts w:ascii="Times New Roman" w:hAnsi="Times New Roman" w:eastAsia="Times New Roman" w:cs="Times New Roman"/>
        </w:rPr>
        <w:t xml:space="preserve"> </w:t>
      </w:r>
      <w:r>
        <w:rPr>
          <w:rFonts w:ascii="Ebrima" w:hAnsi="Ebrima" w:eastAsia="Ebrima" w:cs="Ebrima"/>
        </w:rPr>
        <w:t>ዝተዋህበ</w:t>
      </w:r>
      <w:r>
        <w:rPr>
          <w:rFonts w:ascii="Times New Roman" w:hAnsi="Times New Roman" w:eastAsia="Times New Roman" w:cs="Times New Roman"/>
        </w:rPr>
        <w:t xml:space="preserve"> </w:t>
      </w:r>
      <w:r>
        <w:rPr>
          <w:rFonts w:ascii="Ebrima" w:hAnsi="Ebrima" w:eastAsia="Ebrima" w:cs="Ebrima"/>
        </w:rPr>
        <w:t>መግለጺ</w:t>
      </w:r>
      <w:r>
        <w:rPr>
          <w:rFonts w:ascii="Times New Roman" w:hAnsi="Times New Roman" w:eastAsia="Times New Roman" w:cs="Times New Roman"/>
        </w:rPr>
        <w:t xml:space="preserve"> </w:t>
      </w:r>
      <w:r>
        <w:rPr>
          <w:rFonts w:ascii="Ebrima" w:hAnsi="Ebrima" w:eastAsia="Ebrima" w:cs="Ebrima"/>
        </w:rPr>
        <w:t>ይመዝግብ።</w:t>
      </w:r>
    </w:p>
    <w:p>
      <w:pPr>
        <w:pStyle w:val="ArticleScripture"/>
        <w:jc w:val="left"/>
      </w:pPr>
      <w:r>
        <w:rPr>
          <w:rFonts w:ascii="Times New Roman" w:hAnsi="Times New Roman" w:eastAsia="Times New Roman" w:cs="Times New Roman"/>
        </w:rPr>
        <w:t>«</w:t>
      </w:r>
      <w:r>
        <w:rPr>
          <w:rFonts w:ascii="Ebrima" w:hAnsi="Ebrima" w:eastAsia="Ebrima" w:cs="Ebrima"/>
        </w:rPr>
        <w:t>ሎውብሮ</w:t>
      </w:r>
      <w:r>
        <w:rPr>
          <w:rFonts w:ascii="Times New Roman" w:hAnsi="Times New Roman" w:eastAsia="Times New Roman" w:cs="Times New Roman"/>
        </w:rPr>
        <w:t xml:space="preserve"> </w:t>
      </w:r>
      <w:r>
        <w:rPr>
          <w:rFonts w:ascii="Ebrima" w:hAnsi="Ebrima" w:eastAsia="Ebrima" w:cs="Ebrima"/>
        </w:rPr>
        <w:t>ከዘጠኝ</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በጠቅላላ</w:t>
      </w:r>
      <w:r>
        <w:rPr>
          <w:rFonts w:ascii="Times New Roman" w:hAnsi="Times New Roman" w:eastAsia="Times New Roman" w:cs="Times New Roman"/>
        </w:rPr>
        <w:t xml:space="preserve"> </w:t>
      </w:r>
      <w:r>
        <w:rPr>
          <w:rFonts w:ascii="Ebrima" w:hAnsi="Ebrima" w:eastAsia="Ebrima" w:cs="Ebrima"/>
        </w:rPr>
        <w:t>ጉባኤው</w:t>
      </w:r>
      <w:r>
        <w:rPr>
          <w:rFonts w:ascii="Times New Roman" w:hAnsi="Times New Roman" w:eastAsia="Times New Roman" w:cs="Times New Roman"/>
        </w:rPr>
        <w:t xml:space="preserve"> </w:t>
      </w:r>
      <w:r>
        <w:rPr>
          <w:rFonts w:ascii="Ebrima" w:hAnsi="Ebrima" w:eastAsia="Ebrima" w:cs="Ebrima"/>
        </w:rPr>
        <w:t>ስብሰባ</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ንግግር</w:t>
      </w:r>
      <w:r>
        <w:rPr>
          <w:rFonts w:ascii="Times New Roman" w:hAnsi="Times New Roman" w:eastAsia="Times New Roman" w:cs="Times New Roman"/>
        </w:rPr>
        <w:t xml:space="preserve"> </w:t>
      </w:r>
      <w:r>
        <w:rPr>
          <w:rFonts w:ascii="Ebrima" w:hAnsi="Ebrima" w:eastAsia="Ebrima" w:cs="Ebrima"/>
        </w:rPr>
        <w:t>ሲያቀርብ</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አለ፦</w:t>
      </w:r>
      <w:r>
        <w:rPr>
          <w:rFonts w:ascii="Times New Roman" w:hAnsi="Times New Roman" w:eastAsia="Times New Roman" w:cs="Times New Roman"/>
        </w:rPr>
        <w:t xml:space="preserve"> “</w:t>
      </w:r>
      <w:r>
        <w:rPr>
          <w:rFonts w:ascii="Ebrima" w:hAnsi="Ebrima" w:eastAsia="Ebrima" w:cs="Ebrima"/>
        </w:rPr>
        <w:t>ሲስተር</w:t>
      </w:r>
      <w:r>
        <w:rPr>
          <w:rFonts w:ascii="Times New Roman" w:hAnsi="Times New Roman" w:eastAsia="Times New Roman" w:cs="Times New Roman"/>
        </w:rPr>
        <w:t xml:space="preserve"> </w:t>
      </w:r>
      <w:r>
        <w:rPr>
          <w:rFonts w:ascii="Ebrima" w:hAnsi="Ebrima" w:eastAsia="Ebrima" w:cs="Ebrima"/>
        </w:rPr>
        <w:t>ዋይትን</w:t>
      </w:r>
      <w:r>
        <w:rPr>
          <w:rFonts w:ascii="Times New Roman" w:hAnsi="Times New Roman" w:eastAsia="Times New Roman" w:cs="Times New Roman"/>
        </w:rPr>
        <w:t xml:space="preserve"> </w:t>
      </w:r>
      <w:r>
        <w:rPr>
          <w:rFonts w:ascii="Ebrima" w:hAnsi="Ebrima" w:eastAsia="Ebrima" w:cs="Ebrima"/>
        </w:rPr>
        <w:t>በራእይ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ሃምሳ</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ያህል</w:t>
      </w:r>
      <w:r>
        <w:rPr>
          <w:rFonts w:ascii="Times New Roman" w:hAnsi="Times New Roman" w:eastAsia="Times New Roman" w:cs="Times New Roman"/>
        </w:rPr>
        <w:t xml:space="preserve"> </w:t>
      </w:r>
      <w:r>
        <w:rPr>
          <w:rFonts w:ascii="Ebrima" w:hAnsi="Ebrima" w:eastAsia="Ebrima" w:cs="Ebrima"/>
        </w:rPr>
        <w:t>አይቻታለሁ።</w:t>
      </w: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ከአርባ</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ገደማ</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የመጨረሻዋ</w:t>
      </w:r>
      <w:r>
        <w:rPr>
          <w:rFonts w:ascii="Times New Roman" w:hAnsi="Times New Roman" w:eastAsia="Times New Roman" w:cs="Times New Roman"/>
        </w:rPr>
        <w:t xml:space="preserve"> </w:t>
      </w:r>
      <w:r>
        <w:rPr>
          <w:rFonts w:ascii="Ebrima" w:hAnsi="Ebrima" w:eastAsia="Ebrima" w:cs="Ebrima"/>
        </w:rPr>
        <w:t>ግልጽ</w:t>
      </w:r>
      <w:r>
        <w:rPr>
          <w:rFonts w:ascii="Times New Roman" w:hAnsi="Times New Roman" w:eastAsia="Times New Roman" w:cs="Times New Roman"/>
        </w:rPr>
        <w:t xml:space="preserve"> </w:t>
      </w:r>
      <w:r>
        <w:rPr>
          <w:rFonts w:ascii="Ebrima" w:hAnsi="Ebrima" w:eastAsia="Ebrima" w:cs="Ebrima"/>
        </w:rPr>
        <w:t>ራእይዋ</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1884 </w:t>
      </w:r>
      <w:r>
        <w:rPr>
          <w:rFonts w:ascii="Ebrima" w:hAnsi="Ebrima" w:eastAsia="Ebrima" w:cs="Ebrima"/>
        </w:rPr>
        <w:t>በፖርትላንድ፣</w:t>
      </w:r>
      <w:r>
        <w:rPr>
          <w:rFonts w:ascii="Times New Roman" w:hAnsi="Times New Roman" w:eastAsia="Times New Roman" w:cs="Times New Roman"/>
        </w:rPr>
        <w:t xml:space="preserve"> </w:t>
      </w:r>
      <w:r>
        <w:rPr>
          <w:rFonts w:ascii="Ebrima" w:hAnsi="Ebrima" w:eastAsia="Ebrima" w:cs="Ebrima"/>
        </w:rPr>
        <w:t>ኦረጎን</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የሰፈር</w:t>
      </w:r>
      <w:r>
        <w:rPr>
          <w:rFonts w:ascii="Times New Roman" w:hAnsi="Times New Roman" w:eastAsia="Times New Roman" w:cs="Times New Roman"/>
        </w:rPr>
        <w:t xml:space="preserve"> </w:t>
      </w:r>
      <w:r>
        <w:rPr>
          <w:rFonts w:ascii="Ebrima" w:hAnsi="Ebrima" w:eastAsia="Ebrima" w:cs="Ebrima"/>
        </w:rPr>
        <w:t>ስብሰባ</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Ellen White Biography, volume 3, 256.»</w:t>
      </w:r>
    </w:p>
    <w:p>
      <w:pPr>
        <w:pStyle w:val="ArticleBody"/>
        <w:jc w:val="left"/>
      </w:pPr>
      <w:r>
        <w:rPr>
          <w:rFonts w:ascii="Times New Roman" w:hAnsi="Times New Roman" w:eastAsia="Times New Roman" w:cs="Times New Roman"/>
        </w:rPr>
        <w:t>مین هەرچەندە دواتر لە ساڵی 1884یش خەون و دیدگای دەبوو، بەڵام ئەو دیدگایانەی بە ئاشکرا لە بەردەم خەڵکدا ڕوویدا، بە تەواوی دوای چڵ ساڵ لە دەستپێکردنیان کۆتایی هاتن، و هەردوو سەرەتا و کۆتایی ئەو دیدگا ئاشکرایانە لە شارگەلێک ڕوویدان کە ناویان Portland بوو. یەکەم شار لە کەناری ڕۆژهەڵاتی ویلایەتە یەکگرتووەکانی ئەمریکا بوو، کۆتایی شارەکە لە کەناری ڕۆژاوایەوە بوو. هەندێک لەوانەیە بیانهەوێت بانگەشەی ئەوە بکەن کە ئەم ڕاستییە واتایەکی زیاتر لە هاوکەوتنی مرۆیی نییە، و هەندێکی دیکەش لەوانەیە بانگەشە بکەن کە ئامانجی دیدگا ئاشکرایانە تەواو بووبوو، بۆیە مەسیح دوای چڵ ساڵ کۆتایی پێ هێنا.</w:t>
      </w:r>
    </w:p>
    <w:p>
      <w:pPr>
        <w:pStyle w:val="ArticleBody"/>
        <w:jc w:val="left"/>
      </w:pPr>
      <w:r>
        <w:rPr>
          <w:rFonts w:ascii="Times New Roman" w:hAnsi="Times New Roman" w:eastAsia="Times New Roman" w:cs="Times New Roman"/>
        </w:rPr>
        <w:t>Kasababu tith angkâan ket gapu iti agtultuloy nga saan a panagtulnog ken yaagsubli a panagribuk a maibusor iti sagut ti padto a naited iti kilusan a Millerita.</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我来到奥克兰之后</w:t>
      </w:r>
      <w:r>
        <w:rPr>
          <w:rFonts w:ascii="Times New Roman" w:hAnsi="Times New Roman" w:eastAsia="Times New Roman" w:cs="Times New Roman"/>
        </w:rPr>
        <w:t>,</w:t>
      </w:r>
      <w:r>
        <w:rPr>
          <w:rFonts w:ascii="Microsoft YaHei" w:hAnsi="Microsoft YaHei" w:eastAsia="Microsoft YaHei" w:cs="Microsoft YaHei"/>
        </w:rPr>
        <w:t>便因巴特尔克里克诸事的景况而心情沉重</w:t>
      </w:r>
      <w:r>
        <w:rPr>
          <w:rFonts w:ascii="Times New Roman" w:hAnsi="Times New Roman" w:eastAsia="Times New Roman" w:cs="Times New Roman"/>
        </w:rPr>
        <w:t>;</w:t>
      </w:r>
      <w:r>
        <w:rPr>
          <w:rFonts w:ascii="Microsoft YaHei" w:hAnsi="Microsoft YaHei" w:eastAsia="Microsoft YaHei" w:cs="Microsoft YaHei"/>
        </w:rPr>
        <w:t>而我自己又软弱无力</w:t>
      </w:r>
      <w:r>
        <w:rPr>
          <w:rFonts w:ascii="Times New Roman" w:hAnsi="Times New Roman" w:eastAsia="Times New Roman" w:cs="Times New Roman"/>
        </w:rPr>
        <w:t>,</w:t>
      </w:r>
      <w:r>
        <w:rPr>
          <w:rFonts w:ascii="Microsoft YaHei" w:hAnsi="Microsoft YaHei" w:eastAsia="Microsoft YaHei" w:cs="Microsoft YaHei"/>
        </w:rPr>
        <w:t>不能帮助你们</w:t>
      </w:r>
      <w:r>
        <w:rPr>
          <w:rFonts w:ascii="Times New Roman" w:hAnsi="Times New Roman" w:eastAsia="Times New Roman" w:cs="Times New Roman"/>
        </w:rPr>
        <w:t>.</w:t>
      </w:r>
      <w:r>
        <w:rPr>
          <w:rFonts w:ascii="Microsoft YaHei" w:hAnsi="Microsoft YaHei" w:eastAsia="Microsoft YaHei" w:cs="Microsoft YaHei"/>
        </w:rPr>
        <w:t>我知道</w:t>
      </w:r>
      <w:r>
        <w:rPr>
          <w:rFonts w:ascii="Times New Roman" w:hAnsi="Times New Roman" w:eastAsia="Times New Roman" w:cs="Times New Roman"/>
        </w:rPr>
        <w:t>,</w:t>
      </w:r>
      <w:r>
        <w:rPr>
          <w:rFonts w:ascii="Microsoft YaHei" w:hAnsi="Microsoft YaHei" w:eastAsia="Microsoft YaHei" w:cs="Microsoft YaHei"/>
        </w:rPr>
        <w:t>不信的酵正在发生作用</w:t>
      </w:r>
      <w:r>
        <w:rPr>
          <w:rFonts w:ascii="Times New Roman" w:hAnsi="Times New Roman" w:eastAsia="Times New Roman" w:cs="Times New Roman"/>
        </w:rPr>
        <w:t>.</w:t>
      </w:r>
      <w:r>
        <w:rPr>
          <w:rFonts w:ascii="Microsoft YaHei" w:hAnsi="Microsoft YaHei" w:eastAsia="Microsoft YaHei" w:cs="Microsoft YaHei"/>
        </w:rPr>
        <w:t>那些漠视上帝圣言明白训诫的人</w:t>
      </w:r>
      <w:r>
        <w:rPr>
          <w:rFonts w:ascii="Times New Roman" w:hAnsi="Times New Roman" w:eastAsia="Times New Roman" w:cs="Times New Roman"/>
        </w:rPr>
        <w:t>,</w:t>
      </w:r>
      <w:r>
        <w:rPr>
          <w:rFonts w:ascii="Microsoft YaHei" w:hAnsi="Microsoft YaHei" w:eastAsia="Microsoft YaHei" w:cs="Microsoft YaHei"/>
        </w:rPr>
        <w:t>也在漠视那些敦促他们留意那圣言的证言</w:t>
      </w:r>
      <w:r>
        <w:rPr>
          <w:rFonts w:ascii="Times New Roman" w:hAnsi="Times New Roman" w:eastAsia="Times New Roman" w:cs="Times New Roman"/>
        </w:rPr>
        <w:t>.</w:t>
      </w:r>
      <w:r>
        <w:rPr>
          <w:rFonts w:ascii="Microsoft YaHei" w:hAnsi="Microsoft YaHei" w:eastAsia="Microsoft YaHei" w:cs="Microsoft YaHei"/>
        </w:rPr>
        <w:t>去年冬天我访问希尔兹堡时</w:t>
      </w:r>
      <w:r>
        <w:rPr>
          <w:rFonts w:ascii="Times New Roman" w:hAnsi="Times New Roman" w:eastAsia="Times New Roman" w:cs="Times New Roman"/>
        </w:rPr>
        <w:t>,</w:t>
      </w:r>
      <w:r>
        <w:rPr>
          <w:rFonts w:ascii="Microsoft YaHei" w:hAnsi="Microsoft YaHei" w:eastAsia="Microsoft YaHei" w:cs="Microsoft YaHei"/>
        </w:rPr>
        <w:t>常常祷告</w:t>
      </w:r>
      <w:r>
        <w:rPr>
          <w:rFonts w:ascii="Times New Roman" w:hAnsi="Times New Roman" w:eastAsia="Times New Roman" w:cs="Times New Roman"/>
        </w:rPr>
        <w:t>,</w:t>
      </w:r>
      <w:r>
        <w:rPr>
          <w:rFonts w:ascii="Microsoft YaHei" w:hAnsi="Microsoft YaHei" w:eastAsia="Microsoft YaHei" w:cs="Microsoft YaHei"/>
        </w:rPr>
        <w:t>心中满有焦虑与忧伤</w:t>
      </w:r>
      <w:r>
        <w:rPr>
          <w:rFonts w:ascii="Times New Roman" w:hAnsi="Times New Roman" w:eastAsia="Times New Roman" w:cs="Times New Roman"/>
        </w:rPr>
        <w:t>.</w:t>
      </w:r>
      <w:r>
        <w:rPr>
          <w:rFonts w:ascii="Microsoft YaHei" w:hAnsi="Microsoft YaHei" w:eastAsia="Microsoft YaHei" w:cs="Microsoft YaHei"/>
        </w:rPr>
        <w:t>但有一次</w:t>
      </w:r>
      <w:r>
        <w:rPr>
          <w:rFonts w:ascii="Times New Roman" w:hAnsi="Times New Roman" w:eastAsia="Times New Roman" w:cs="Times New Roman"/>
        </w:rPr>
        <w:t>,</w:t>
      </w:r>
      <w:r>
        <w:rPr>
          <w:rFonts w:ascii="Microsoft YaHei" w:hAnsi="Microsoft YaHei" w:eastAsia="Microsoft YaHei" w:cs="Microsoft YaHei"/>
        </w:rPr>
        <w:t>当我正在祷告的时候</w:t>
      </w:r>
      <w:r>
        <w:rPr>
          <w:rFonts w:ascii="Times New Roman" w:hAnsi="Times New Roman" w:eastAsia="Times New Roman" w:cs="Times New Roman"/>
        </w:rPr>
        <w:t>,</w:t>
      </w:r>
      <w:r>
        <w:rPr>
          <w:rFonts w:ascii="Microsoft YaHei" w:hAnsi="Microsoft YaHei" w:eastAsia="Microsoft YaHei" w:cs="Microsoft YaHei"/>
        </w:rPr>
        <w:t>主驱散了黑暗</w:t>
      </w:r>
      <w:r>
        <w:rPr>
          <w:rFonts w:ascii="Times New Roman" w:hAnsi="Times New Roman" w:eastAsia="Times New Roman" w:cs="Times New Roman"/>
        </w:rPr>
        <w:t>,</w:t>
      </w:r>
      <w:r>
        <w:rPr>
          <w:rFonts w:ascii="Microsoft YaHei" w:hAnsi="Microsoft YaHei" w:eastAsia="Microsoft YaHei" w:cs="Microsoft YaHei"/>
        </w:rPr>
        <w:t>大光充满了房间</w:t>
      </w:r>
      <w:r>
        <w:rPr>
          <w:rFonts w:ascii="Times New Roman" w:hAnsi="Times New Roman" w:eastAsia="Times New Roman" w:cs="Times New Roman"/>
        </w:rPr>
        <w:t>.</w:t>
      </w:r>
      <w:r>
        <w:rPr>
          <w:rFonts w:ascii="Microsoft YaHei" w:hAnsi="Microsoft YaHei" w:eastAsia="Microsoft YaHei" w:cs="Microsoft YaHei"/>
        </w:rPr>
        <w:t>上帝的一位天使在我身旁</w:t>
      </w:r>
      <w:r>
        <w:rPr>
          <w:rFonts w:ascii="Times New Roman" w:hAnsi="Times New Roman" w:eastAsia="Times New Roman" w:cs="Times New Roman"/>
        </w:rPr>
        <w:t>,</w:t>
      </w:r>
      <w:r>
        <w:rPr>
          <w:rFonts w:ascii="Microsoft YaHei" w:hAnsi="Microsoft YaHei" w:eastAsia="Microsoft YaHei" w:cs="Microsoft YaHei"/>
        </w:rPr>
        <w:t>我似乎到了巴特尔克里克</w:t>
      </w:r>
      <w:r>
        <w:rPr>
          <w:rFonts w:ascii="Times New Roman" w:hAnsi="Times New Roman" w:eastAsia="Times New Roman" w:cs="Times New Roman"/>
        </w:rPr>
        <w:t>.</w:t>
      </w:r>
      <w:r>
        <w:rPr>
          <w:rFonts w:ascii="Microsoft YaHei" w:hAnsi="Microsoft YaHei" w:eastAsia="Microsoft YaHei" w:cs="Microsoft YaHei"/>
        </w:rPr>
        <w:t>我在你们的议事之中</w:t>
      </w:r>
      <w:r>
        <w:rPr>
          <w:rFonts w:ascii="Times New Roman" w:hAnsi="Times New Roman" w:eastAsia="Times New Roman" w:cs="Times New Roman"/>
        </w:rPr>
        <w:t>;</w:t>
      </w:r>
      <w:r>
        <w:rPr>
          <w:rFonts w:ascii="Microsoft YaHei" w:hAnsi="Microsoft YaHei" w:eastAsia="Microsoft YaHei" w:cs="Microsoft YaHei"/>
        </w:rPr>
        <w:t>我听见所说的话语</w:t>
      </w:r>
      <w:r>
        <w:rPr>
          <w:rFonts w:ascii="Times New Roman" w:hAnsi="Times New Roman" w:eastAsia="Times New Roman" w:cs="Times New Roman"/>
        </w:rPr>
        <w:t>,</w:t>
      </w:r>
      <w:r>
        <w:rPr>
          <w:rFonts w:ascii="Microsoft YaHei" w:hAnsi="Microsoft YaHei" w:eastAsia="Microsoft YaHei" w:cs="Microsoft YaHei"/>
        </w:rPr>
        <w:t>我看见并听见了一些事</w:t>
      </w:r>
      <w:r>
        <w:rPr>
          <w:rFonts w:ascii="Times New Roman" w:hAnsi="Times New Roman" w:eastAsia="Times New Roman" w:cs="Times New Roman"/>
        </w:rPr>
        <w:t>,</w:t>
      </w:r>
      <w:r>
        <w:rPr>
          <w:rFonts w:ascii="Microsoft YaHei" w:hAnsi="Microsoft YaHei" w:eastAsia="Microsoft YaHei" w:cs="Microsoft YaHei"/>
        </w:rPr>
        <w:t>若是上帝许可</w:t>
      </w:r>
      <w:r>
        <w:rPr>
          <w:rFonts w:ascii="Times New Roman" w:hAnsi="Times New Roman" w:eastAsia="Times New Roman" w:cs="Times New Roman"/>
        </w:rPr>
        <w:t>,</w:t>
      </w:r>
      <w:r>
        <w:rPr>
          <w:rFonts w:ascii="Microsoft YaHei" w:hAnsi="Microsoft YaHei" w:eastAsia="Microsoft YaHei" w:cs="Microsoft YaHei"/>
        </w:rPr>
        <w:t>我真愿这些事永远从我的记忆中涂抹净尽</w:t>
      </w:r>
      <w:r>
        <w:rPr>
          <w:rFonts w:ascii="Times New Roman" w:hAnsi="Times New Roman" w:eastAsia="Times New Roman" w:cs="Times New Roman"/>
        </w:rPr>
        <w:t>.</w:t>
      </w:r>
      <w:r>
        <w:rPr>
          <w:rFonts w:ascii="Microsoft YaHei" w:hAnsi="Microsoft YaHei" w:eastAsia="Microsoft YaHei" w:cs="Microsoft YaHei"/>
        </w:rPr>
        <w:t>我的心灵受了极深的创伤</w:t>
      </w:r>
      <w:r>
        <w:rPr>
          <w:rFonts w:ascii="Times New Roman" w:hAnsi="Times New Roman" w:eastAsia="Times New Roman" w:cs="Times New Roman"/>
        </w:rPr>
        <w:t>,</w:t>
      </w:r>
      <w:r>
        <w:rPr>
          <w:rFonts w:ascii="Microsoft YaHei" w:hAnsi="Microsoft YaHei" w:eastAsia="Microsoft YaHei" w:cs="Microsoft YaHei"/>
        </w:rPr>
        <w:t>以致我不知道该怎样行</w:t>
      </w:r>
      <w:r>
        <w:rPr>
          <w:rFonts w:ascii="Times New Roman" w:hAnsi="Times New Roman" w:eastAsia="Times New Roman" w:cs="Times New Roman"/>
        </w:rPr>
        <w:t>,</w:t>
      </w:r>
      <w:r>
        <w:rPr>
          <w:rFonts w:ascii="Microsoft YaHei" w:hAnsi="Microsoft YaHei" w:eastAsia="Microsoft YaHei" w:cs="Microsoft YaHei"/>
        </w:rPr>
        <w:t>也不知道该说什么</w:t>
      </w:r>
      <w:r>
        <w:rPr>
          <w:rFonts w:ascii="Times New Roman" w:hAnsi="Times New Roman" w:eastAsia="Times New Roman" w:cs="Times New Roman"/>
        </w:rPr>
        <w:t>.</w:t>
      </w:r>
      <w:r>
        <w:rPr>
          <w:rFonts w:ascii="Microsoft YaHei" w:hAnsi="Microsoft YaHei" w:eastAsia="Microsoft YaHei" w:cs="Microsoft YaHei"/>
        </w:rPr>
        <w:t>有些事我不能提起</w:t>
      </w:r>
      <w:r>
        <w:rPr>
          <w:rFonts w:ascii="Times New Roman" w:hAnsi="Times New Roman" w:eastAsia="Times New Roman" w:cs="Times New Roman"/>
        </w:rPr>
        <w:t>.</w:t>
      </w:r>
      <w:r>
        <w:rPr>
          <w:rFonts w:ascii="Microsoft YaHei" w:hAnsi="Microsoft YaHei" w:eastAsia="Microsoft YaHei" w:cs="Microsoft YaHei"/>
        </w:rPr>
        <w:t>我曾蒙吩咐</w:t>
      </w:r>
      <w:r>
        <w:rPr>
          <w:rFonts w:ascii="Times New Roman" w:hAnsi="Times New Roman" w:eastAsia="Times New Roman" w:cs="Times New Roman"/>
        </w:rPr>
        <w:t>,</w:t>
      </w:r>
      <w:r>
        <w:rPr>
          <w:rFonts w:ascii="Microsoft YaHei" w:hAnsi="Microsoft YaHei" w:eastAsia="Microsoft YaHei" w:cs="Microsoft YaHei"/>
        </w:rPr>
        <w:t>不可让任何人知道这事</w:t>
      </w:r>
      <w:r>
        <w:rPr>
          <w:rFonts w:ascii="Times New Roman" w:hAnsi="Times New Roman" w:eastAsia="Times New Roman" w:cs="Times New Roman"/>
        </w:rPr>
        <w:t>,</w:t>
      </w:r>
      <w:r>
        <w:rPr>
          <w:rFonts w:ascii="Microsoft YaHei" w:hAnsi="Microsoft YaHei" w:eastAsia="Microsoft YaHei" w:cs="Microsoft YaHei"/>
        </w:rPr>
        <w:t>因为还有许多事尚待显明</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«Сарэ зыпӏэфыжьыгъэхэр сшъхьэгъусэнымрэ, ахэм ябжьхэр Тхьэм и цӏыфхэм ящыкӏынэу сщыӏуфыгъ. Сэ мыри газетхэм и статьяхэмкӏэ сщыӏэщӏагъэу сыщыт. Зыщыбжьэм игъуэгу щытри, мазэхэм къыхэкӏуагъэу, пщэдджыжьыбжьым сыкъэуэжыри сэ къысфыгъэхъуагъэхэм, Battle Creek-м къыздегъэтӏысхьагъэ къыкӏэ зэтестимоние тӏури ахэр къызэкӏуэу сыгъэсэбжьагъ. Мы хабзэхэр сэ къызэпищыжьыри, шъуасэ щызэщӏэныр къэгъэхьыжьыгъ; ауэ сэ сыбжьым зэрыхуэдэу сыщыгъэпэщымыгъэу, ахэр иӏэщхьэмрэ фыгъэныгъэм и бжьыфӏэм сыхэщӏыжьыгъ; сыщыжьыгъэхэр псори къызэфӏэщӏамыжьыгъэу General Conference-м шъуасэ щызэрыкӏуэнур къыхэкӏым.»</w:t>
      </w:r>
    </w:p>
    <w:p>
      <w:pPr>
        <w:pStyle w:val="ArticleScripture"/>
        <w:jc w:val="left"/>
      </w:pPr>
      <w:r>
        <w:rPr>
          <w:rFonts w:ascii="Times New Roman" w:hAnsi="Times New Roman" w:eastAsia="Times New Roman" w:cs="Times New Roman"/>
        </w:rPr>
        <w:t>«</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በጸሎት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ሳለሁ፣</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ራሱን</w:t>
      </w:r>
      <w:r>
        <w:rPr>
          <w:rFonts w:ascii="Times New Roman" w:hAnsi="Times New Roman" w:eastAsia="Times New Roman" w:cs="Times New Roman"/>
        </w:rPr>
        <w:t xml:space="preserve"> </w:t>
      </w:r>
      <w:r>
        <w:rPr>
          <w:rFonts w:ascii="Ebrima" w:hAnsi="Ebrima" w:eastAsia="Ebrima" w:cs="Ebrima"/>
        </w:rPr>
        <w:t>ገለጠ።</w:t>
      </w:r>
      <w:r>
        <w:rPr>
          <w:rFonts w:ascii="Times New Roman" w:hAnsi="Times New Roman" w:eastAsia="Times New Roman" w:cs="Times New Roman"/>
        </w:rPr>
        <w:t xml:space="preserve"> </w:t>
      </w:r>
      <w:r>
        <w:rPr>
          <w:rFonts w:ascii="Ebrima" w:hAnsi="Ebrima" w:eastAsia="Ebrima" w:cs="Ebrima"/>
        </w:rPr>
        <w:t>እንደገናም</w:t>
      </w:r>
      <w:r>
        <w:rPr>
          <w:rFonts w:ascii="Times New Roman" w:hAnsi="Times New Roman" w:eastAsia="Times New Roman" w:cs="Times New Roman"/>
        </w:rPr>
        <w:t xml:space="preserve"> </w:t>
      </w:r>
      <w:r>
        <w:rPr>
          <w:rFonts w:ascii="Ebrima" w:hAnsi="Ebrima" w:eastAsia="Ebrima" w:cs="Ebrima"/>
        </w:rPr>
        <w:t>በባትል</w:t>
      </w:r>
      <w:r>
        <w:rPr>
          <w:rFonts w:ascii="Times New Roman" w:hAnsi="Times New Roman" w:eastAsia="Times New Roman" w:cs="Times New Roman"/>
        </w:rPr>
        <w:t xml:space="preserve"> </w:t>
      </w:r>
      <w:r>
        <w:rPr>
          <w:rFonts w:ascii="Ebrima" w:hAnsi="Ebrima" w:eastAsia="Ebrima" w:cs="Ebrima"/>
        </w:rPr>
        <w:t>ክሪክ</w:t>
      </w:r>
      <w:r>
        <w:rPr>
          <w:rFonts w:ascii="Times New Roman" w:hAnsi="Times New Roman" w:eastAsia="Times New Roman" w:cs="Times New Roman"/>
        </w:rPr>
        <w:t xml:space="preserve"> </w:t>
      </w:r>
      <w:r>
        <w:rPr>
          <w:rFonts w:ascii="Ebrima" w:hAnsi="Ebrima" w:eastAsia="Ebrima" w:cs="Ebrima"/>
        </w:rPr>
        <w:t>ነበርሁ።</w:t>
      </w:r>
      <w:r>
        <w:rPr>
          <w:rFonts w:ascii="Times New Roman" w:hAnsi="Times New Roman" w:eastAsia="Times New Roman" w:cs="Times New Roman"/>
        </w:rPr>
        <w:t xml:space="preserve"> </w:t>
      </w:r>
      <w:r>
        <w:rPr>
          <w:rFonts w:ascii="Ebrima" w:hAnsi="Ebrima" w:eastAsia="Ebrima" w:cs="Ebrima"/>
        </w:rPr>
        <w:t>በብዙ</w:t>
      </w:r>
      <w:r>
        <w:rPr>
          <w:rFonts w:ascii="Times New Roman" w:hAnsi="Times New Roman" w:eastAsia="Times New Roman" w:cs="Times New Roman"/>
        </w:rPr>
        <w:t xml:space="preserve"> </w:t>
      </w:r>
      <w:r>
        <w:rPr>
          <w:rFonts w:ascii="Ebrima" w:hAnsi="Ebrima" w:eastAsia="Ebrima" w:cs="Ebrima"/>
        </w:rPr>
        <w:t>ቤቶች</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ነበርሁ፣</w:t>
      </w:r>
      <w:r>
        <w:rPr>
          <w:rFonts w:ascii="Times New Roman" w:hAnsi="Times New Roman" w:eastAsia="Times New Roman" w:cs="Times New Roman"/>
        </w:rPr>
        <w:t xml:space="preserve"> </w:t>
      </w:r>
      <w:r>
        <w:rPr>
          <w:rFonts w:ascii="Ebrima" w:hAnsi="Ebrima" w:eastAsia="Ebrima" w:cs="Ebrima"/>
        </w:rPr>
        <w:t>በጠረጴዛዎቻችሁም</w:t>
      </w:r>
      <w:r>
        <w:rPr>
          <w:rFonts w:ascii="Times New Roman" w:hAnsi="Times New Roman" w:eastAsia="Times New Roman" w:cs="Times New Roman"/>
        </w:rPr>
        <w:t xml:space="preserve"> </w:t>
      </w:r>
      <w:r>
        <w:rPr>
          <w:rFonts w:ascii="Ebrima" w:hAnsi="Ebrima" w:eastAsia="Ebrima" w:cs="Ebrima"/>
        </w:rPr>
        <w:t>ዙሪያ</w:t>
      </w:r>
      <w:r>
        <w:rPr>
          <w:rFonts w:ascii="Times New Roman" w:hAnsi="Times New Roman" w:eastAsia="Times New Roman" w:cs="Times New Roman"/>
        </w:rPr>
        <w:t xml:space="preserve"> </w:t>
      </w:r>
      <w:r>
        <w:rPr>
          <w:rFonts w:ascii="Ebrima" w:hAnsi="Ebrima" w:eastAsia="Ebrima" w:cs="Ebrima"/>
        </w:rPr>
        <w:t>ቃላችሁን</w:t>
      </w:r>
      <w:r>
        <w:rPr>
          <w:rFonts w:ascii="Times New Roman" w:hAnsi="Times New Roman" w:eastAsia="Times New Roman" w:cs="Times New Roman"/>
        </w:rPr>
        <w:t xml:space="preserve"> </w:t>
      </w:r>
      <w:r>
        <w:rPr>
          <w:rFonts w:ascii="Ebrima" w:hAnsi="Ebrima" w:eastAsia="Ebrima" w:cs="Ebrima"/>
        </w:rPr>
        <w:t>ሰማሁ።</w:t>
      </w:r>
      <w:r>
        <w:rPr>
          <w:rFonts w:ascii="Times New Roman" w:hAnsi="Times New Roman" w:eastAsia="Times New Roman" w:cs="Times New Roman"/>
        </w:rPr>
        <w:t xml:space="preserve"> </w:t>
      </w:r>
      <w:r>
        <w:rPr>
          <w:rFonts w:ascii="Ebrima" w:hAnsi="Ebrima" w:eastAsia="Ebrima" w:cs="Ebrima"/>
        </w:rPr>
        <w:t>ዝርዝሩን</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ለመናገር</w:t>
      </w:r>
      <w:r>
        <w:rPr>
          <w:rFonts w:ascii="Times New Roman" w:hAnsi="Times New Roman" w:eastAsia="Times New Roman" w:cs="Times New Roman"/>
        </w:rPr>
        <w:t xml:space="preserve"> </w:t>
      </w:r>
      <w:r>
        <w:rPr>
          <w:rFonts w:ascii="Ebrima" w:hAnsi="Ebrima" w:eastAsia="Ebrima" w:cs="Ebrima"/>
        </w:rPr>
        <w:t>ፈቃድ</w:t>
      </w:r>
      <w:r>
        <w:rPr>
          <w:rFonts w:ascii="Times New Roman" w:hAnsi="Times New Roman" w:eastAsia="Times New Roman" w:cs="Times New Roman"/>
        </w:rPr>
        <w:t xml:space="preserve"> </w:t>
      </w:r>
      <w:r>
        <w:rPr>
          <w:rFonts w:ascii="Ebrima" w:hAnsi="Ebrima" w:eastAsia="Ebrima" w:cs="Ebrima"/>
        </w:rPr>
        <w:t>የለኝም።</w:t>
      </w:r>
      <w:r>
        <w:rPr>
          <w:rFonts w:ascii="Times New Roman" w:hAnsi="Times New Roman" w:eastAsia="Times New Roman" w:cs="Times New Roman"/>
        </w:rPr>
        <w:t xml:space="preserve"> </w:t>
      </w:r>
      <w:r>
        <w:rPr>
          <w:rFonts w:ascii="Ebrima" w:hAnsi="Ebrima" w:eastAsia="Ebrima" w:cs="Ebrima"/>
        </w:rPr>
        <w:t>እንድጠቅሳቸው</w:t>
      </w:r>
      <w:r>
        <w:rPr>
          <w:rFonts w:ascii="Times New Roman" w:hAnsi="Times New Roman" w:eastAsia="Times New Roman" w:cs="Times New Roman"/>
        </w:rPr>
        <w:t xml:space="preserve"> </w:t>
      </w:r>
      <w:r>
        <w:rPr>
          <w:rFonts w:ascii="Ebrima" w:hAnsi="Ebrima" w:eastAsia="Ebrima" w:cs="Ebrima"/>
        </w:rPr>
        <w:t>ፈጽሞ</w:t>
      </w:r>
      <w:r>
        <w:rPr>
          <w:rFonts w:ascii="Times New Roman" w:hAnsi="Times New Roman" w:eastAsia="Times New Roman" w:cs="Times New Roman"/>
        </w:rPr>
        <w:t xml:space="preserve"> </w:t>
      </w:r>
      <w:r>
        <w:rPr>
          <w:rFonts w:ascii="Ebrima" w:hAnsi="Ebrima" w:eastAsia="Ebrima" w:cs="Ebrima"/>
        </w:rPr>
        <w:t>እንዳልጠራ</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አደርጋለሁ።</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የሚያስደንቁ</w:t>
      </w:r>
      <w:r>
        <w:rPr>
          <w:rFonts w:ascii="Times New Roman" w:hAnsi="Times New Roman" w:eastAsia="Times New Roman" w:cs="Times New Roman"/>
        </w:rPr>
        <w:t xml:space="preserve"> </w:t>
      </w:r>
      <w:r>
        <w:rPr>
          <w:rFonts w:ascii="Ebrima" w:hAnsi="Ebrima" w:eastAsia="Ebrima" w:cs="Ebrima"/>
        </w:rPr>
        <w:t>በርካታ</w:t>
      </w:r>
      <w:r>
        <w:rPr>
          <w:rFonts w:ascii="Times New Roman" w:hAnsi="Times New Roman" w:eastAsia="Times New Roman" w:cs="Times New Roman"/>
        </w:rPr>
        <w:t xml:space="preserve"> </w:t>
      </w:r>
      <w:r>
        <w:rPr>
          <w:rFonts w:ascii="Ebrima" w:hAnsi="Ebrima" w:eastAsia="Ebrima" w:cs="Ebrima"/>
        </w:rPr>
        <w:t>ሕልሞችም</w:t>
      </w:r>
      <w:r>
        <w:rPr>
          <w:rFonts w:ascii="Times New Roman" w:hAnsi="Times New Roman" w:eastAsia="Times New Roman" w:cs="Times New Roman"/>
        </w:rPr>
        <w:t xml:space="preserve"> </w:t>
      </w:r>
      <w:r>
        <w:rPr>
          <w:rFonts w:ascii="Ebrima" w:hAnsi="Ebrima" w:eastAsia="Ebrima" w:cs="Ebrima"/>
        </w:rPr>
        <w:t>ነበሩኝ።</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«خۆدای دەنگەکەت کەی دەناسی بە دەنگی خۆدا؟ یەزدان چ هێزێکی لە پاشەکەوتدا هەیە بۆ ئەوەی هەڵەکانت ڕاست بکاتەوە و ڕێگاکەت نیشانت بدات وەک ئەوەی هەیە؟ چ هێزێک بۆ کارکردن لە کڵێسادا؟ ئەگەر ڕەت بکەیت لە باوەڕهێنان تا کاتێک هەموو سێبەری نادڵنیایی و هەموو ئەگەری گومان لاببرێت، هەرگیز باوەڕ ناهێنیت. ئەو گومانەی زانیاریی تەواو داوا دەکات، هەرگیز بەرامبەر باوەڕ دانانێت. باوەڕ لەسەر بەڵگە وەستاوە، نەک لەسەر سەلماندن. یەزدان داوامان لێ دەکات گوێڕایەڵی دەنگی ئەرک بین، کاتێک دەنگی دیکە لە هەموو دەوروبەرمامان هەن هانمان دەدەن بە دواداچوونی ڕێگایەکی پێچەوانە. لە ئێمەدا پێویستی بە سەرنجێکی دڵسۆزانە هەیە بۆ ئەوەی جیا بکەینەوە دەنگەکەی کە لە خۆداوە دەدوێت. دەبێت ئارەزوو بەرگری بکەین و سەرکەوتن بەسەریدا بهێنین، و گوێڕایەڵی دەنگی ویژدان بین بەبێ گفتووگۆ یان سازش، نەوەک هاندانەکانی بوەستن و ئیرادە و پاڵنەر کۆنترۆڵ بکەن. وشەی یەزدان دێتە لای هەموومان، ئەوانەی کە ڕووبەڕووی ڕۆحی ئەو نەبوونەتەوە بە بڕیارێک بۆ ئەوەی نەبیستن و گوێڕایەڵی نەکەن. ئەم دەنگە لە هۆشداریدان، لە ئامۆژگاری، و لە سەرزەنشتدا دەبیسترێت. ئەمە پەیامی ڕووناکیی یەزدانە بۆ گەلەکەی. ئەگەر چاوەڕوانی بانگەوازە بەرزتر یان دەرفەتە باشترەکان بین، ڕووناکییەکە لەوانەیە لێمان وەربگیرێت، و ئێمەش لە تاریکیدا بەجێبهێڵدرێین.» Testimonies, volume 5, 68.</w:t>
      </w:r>
    </w:p>
    <w:p>
      <w:pPr>
        <w:pStyle w:val="ArticleBody"/>
        <w:jc w:val="left"/>
      </w:pPr>
      <w:r>
        <w:rPr>
          <w:rFonts w:ascii="Times New Roman" w:hAnsi="Times New Roman" w:eastAsia="Times New Roman" w:cs="Times New Roman"/>
        </w:rPr>
        <w:t>תאו החת והבובה המארד להרה הינה לככו שׂרי טחהעא, כ‘“לבנה האור, ו” אדוונטיזם לאודיקיאני יֻתַר “בחושך.” בשנת 1915 נלקח האור. האל היה ועודנו בעל יכולת מלאה להקים נביא או נביאה בכל עת שיבחר לעשות כן. הוא הקים את אלישע לבוא אחרי אליהו, אך לאחר 1915 לא הוקם נביא חי, כי האדון “הסיר את האור.”</w:t>
      </w:r>
    </w:p>
    <w:p>
      <w:pPr>
        <w:pStyle w:val="ArticleBody"/>
        <w:jc w:val="left"/>
      </w:pPr>
      <w:r>
        <w:rPr>
          <w:rFonts w:ascii="Ebrima" w:hAnsi="Ebrima" w:eastAsia="Ebrima" w:cs="Ebrima"/>
        </w:rPr>
        <w:t>የእህት</w:t>
      </w:r>
      <w:r>
        <w:rPr>
          <w:rFonts w:ascii="Times New Roman" w:hAnsi="Times New Roman" w:eastAsia="Times New Roman" w:cs="Times New Roman"/>
        </w:rPr>
        <w:t xml:space="preserve"> </w:t>
      </w:r>
      <w:r>
        <w:rPr>
          <w:rFonts w:ascii="Ebrima" w:hAnsi="Ebrima" w:eastAsia="Ebrima" w:cs="Ebrima"/>
        </w:rPr>
        <w:t>ዋይት</w:t>
      </w:r>
      <w:r>
        <w:rPr>
          <w:rFonts w:ascii="Times New Roman" w:hAnsi="Times New Roman" w:eastAsia="Times New Roman" w:cs="Times New Roman"/>
        </w:rPr>
        <w:t xml:space="preserve"> </w:t>
      </w:r>
      <w:r>
        <w:rPr>
          <w:rFonts w:ascii="Ebrima" w:hAnsi="Ebrima" w:eastAsia="Ebrima" w:cs="Ebrima"/>
        </w:rPr>
        <w:t>ሕልሞችና</w:t>
      </w:r>
      <w:r>
        <w:rPr>
          <w:rFonts w:ascii="Times New Roman" w:hAnsi="Times New Roman" w:eastAsia="Times New Roman" w:cs="Times New Roman"/>
        </w:rPr>
        <w:t xml:space="preserve"> </w:t>
      </w:r>
      <w:r>
        <w:rPr>
          <w:rFonts w:ascii="Ebrima" w:hAnsi="Ebrima" w:eastAsia="Ebrima" w:cs="Ebrima"/>
        </w:rPr>
        <w:t>ራእዮችን</w:t>
      </w:r>
      <w:r>
        <w:rPr>
          <w:rFonts w:ascii="Times New Roman" w:hAnsi="Times New Roman" w:eastAsia="Times New Roman" w:cs="Times New Roman"/>
        </w:rPr>
        <w:t xml:space="preserve"> </w:t>
      </w:r>
      <w:r>
        <w:rPr>
          <w:rFonts w:ascii="Ebrima" w:hAnsi="Ebrima" w:eastAsia="Ebrima" w:cs="Ebrima"/>
        </w:rPr>
        <w:t>በሚመለከት፣</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የአርባ</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ሲሆን፣</w:t>
      </w:r>
      <w:r>
        <w:rPr>
          <w:rFonts w:ascii="Times New Roman" w:hAnsi="Times New Roman" w:eastAsia="Times New Roman" w:cs="Times New Roman"/>
        </w:rPr>
        <w:t xml:space="preserve"> </w:t>
      </w:r>
      <w:r>
        <w:rPr>
          <w:rFonts w:ascii="Ebrima" w:hAnsi="Ebrima" w:eastAsia="Ebrima" w:cs="Ebrima"/>
        </w:rPr>
        <w:t>ራእዮች</w:t>
      </w:r>
      <w:r>
        <w:rPr>
          <w:rFonts w:ascii="Times New Roman" w:hAnsi="Times New Roman" w:eastAsia="Times New Roman" w:cs="Times New Roman"/>
        </w:rPr>
        <w:t xml:space="preserve"> </w:t>
      </w:r>
      <w:r>
        <w:rPr>
          <w:rFonts w:ascii="Ebrima" w:hAnsi="Ebrima" w:eastAsia="Ebrima" w:cs="Ebrima"/>
        </w:rPr>
        <w:t>በሕዝብ</w:t>
      </w:r>
      <w:r>
        <w:rPr>
          <w:rFonts w:ascii="Times New Roman" w:hAnsi="Times New Roman" w:eastAsia="Times New Roman" w:cs="Times New Roman"/>
        </w:rPr>
        <w:t xml:space="preserve"> </w:t>
      </w:r>
      <w:r>
        <w:rPr>
          <w:rFonts w:ascii="Ebrima" w:hAnsi="Ebrima" w:eastAsia="Ebrima" w:cs="Ebrima"/>
        </w:rPr>
        <w:t>ፊት</w:t>
      </w:r>
      <w:r>
        <w:rPr>
          <w:rFonts w:ascii="Times New Roman" w:hAnsi="Times New Roman" w:eastAsia="Times New Roman" w:cs="Times New Roman"/>
        </w:rPr>
        <w:t xml:space="preserve"> </w:t>
      </w:r>
      <w:r>
        <w:rPr>
          <w:rFonts w:ascii="Ebrima" w:hAnsi="Ebrima" w:eastAsia="Ebrima" w:cs="Ebrima"/>
        </w:rPr>
        <w:t>ይመጡ</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ራእዮቹ</w:t>
      </w:r>
      <w:r>
        <w:rPr>
          <w:rFonts w:ascii="Times New Roman" w:hAnsi="Times New Roman" w:eastAsia="Times New Roman" w:cs="Times New Roman"/>
        </w:rPr>
        <w:t xml:space="preserve"> </w:t>
      </w:r>
      <w:r>
        <w:rPr>
          <w:rFonts w:ascii="Ebrima" w:hAnsi="Ebrima" w:eastAsia="Ebrima" w:cs="Ebrima"/>
        </w:rPr>
        <w:t>በሚመጡበት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በተገኙ</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አእምሮ</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ስጦታውን</w:t>
      </w:r>
      <w:r>
        <w:rPr>
          <w:rFonts w:ascii="Times New Roman" w:hAnsi="Times New Roman" w:eastAsia="Times New Roman" w:cs="Times New Roman"/>
        </w:rPr>
        <w:t xml:space="preserve"> </w:t>
      </w:r>
      <w:r>
        <w:rPr>
          <w:rFonts w:ascii="Ebrima" w:hAnsi="Ebrima" w:eastAsia="Ebrima" w:cs="Ebrima"/>
        </w:rPr>
        <w:t>ለማቋቋም</w:t>
      </w:r>
      <w:r>
        <w:rPr>
          <w:rFonts w:ascii="Times New Roman" w:hAnsi="Times New Roman" w:eastAsia="Times New Roman" w:cs="Times New Roman"/>
        </w:rPr>
        <w:t xml:space="preserve"> </w:t>
      </w:r>
      <w:r>
        <w:rPr>
          <w:rFonts w:ascii="Ebrima" w:hAnsi="Ebrima" w:eastAsia="Ebrima" w:cs="Ebrima"/>
        </w:rPr>
        <w:t>ከተያያዙ</w:t>
      </w:r>
      <w:r>
        <w:rPr>
          <w:rFonts w:ascii="Times New Roman" w:hAnsi="Times New Roman" w:eastAsia="Times New Roman" w:cs="Times New Roman"/>
        </w:rPr>
        <w:t xml:space="preserve"> </w:t>
      </w:r>
      <w:r>
        <w:rPr>
          <w:rFonts w:ascii="Ebrima" w:hAnsi="Ebrima" w:eastAsia="Ebrima" w:cs="Ebrima"/>
        </w:rPr>
        <w:t>ዓላማዎች</w:t>
      </w:r>
      <w:r>
        <w:rPr>
          <w:rFonts w:ascii="Times New Roman" w:hAnsi="Times New Roman" w:eastAsia="Times New Roman" w:cs="Times New Roman"/>
        </w:rPr>
        <w:t xml:space="preserve"> </w:t>
      </w:r>
      <w:r>
        <w:rPr>
          <w:rFonts w:ascii="Ebrima" w:hAnsi="Ebrima" w:eastAsia="Ebrima" w:cs="Ebrima"/>
        </w:rPr>
        <w:t>የተነሣ</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 xml:space="preserve">1884 </w:t>
      </w:r>
      <w:r>
        <w:rPr>
          <w:rFonts w:ascii="Ebrima" w:hAnsi="Ebrima" w:eastAsia="Ebrima" w:cs="Ebrima"/>
        </w:rPr>
        <w:t>ጀምሮ</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1915 </w:t>
      </w:r>
      <w:r>
        <w:rPr>
          <w:rFonts w:ascii="Ebrima" w:hAnsi="Ebrima" w:eastAsia="Ebrima" w:cs="Ebrima"/>
        </w:rPr>
        <w:t>ሞቷ</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ራእዮችና</w:t>
      </w:r>
      <w:r>
        <w:rPr>
          <w:rFonts w:ascii="Times New Roman" w:hAnsi="Times New Roman" w:eastAsia="Times New Roman" w:cs="Times New Roman"/>
        </w:rPr>
        <w:t xml:space="preserve"> </w:t>
      </w:r>
      <w:r>
        <w:rPr>
          <w:rFonts w:ascii="Ebrima" w:hAnsi="Ebrima" w:eastAsia="Ebrima" w:cs="Ebrima"/>
        </w:rPr>
        <w:t>ሕልሞች</w:t>
      </w:r>
      <w:r>
        <w:rPr>
          <w:rFonts w:ascii="Times New Roman" w:hAnsi="Times New Roman" w:eastAsia="Times New Roman" w:cs="Times New Roman"/>
        </w:rPr>
        <w:t xml:space="preserve"> </w:t>
      </w:r>
      <w:r>
        <w:rPr>
          <w:rFonts w:ascii="Ebrima" w:hAnsi="Ebrima" w:eastAsia="Ebrima" w:cs="Ebrima"/>
        </w:rPr>
        <w:t>አሁንም</w:t>
      </w:r>
      <w:r>
        <w:rPr>
          <w:rFonts w:ascii="Times New Roman" w:hAnsi="Times New Roman" w:eastAsia="Times New Roman" w:cs="Times New Roman"/>
        </w:rPr>
        <w:t xml:space="preserve"> </w:t>
      </w:r>
      <w:r>
        <w:rPr>
          <w:rFonts w:ascii="Ebrima" w:hAnsi="Ebrima" w:eastAsia="Ebrima" w:cs="Ebrima"/>
        </w:rPr>
        <w:t>ለእግዚአብሔር</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ማነጽ</w:t>
      </w:r>
      <w:r>
        <w:rPr>
          <w:rFonts w:ascii="Times New Roman" w:hAnsi="Times New Roman" w:eastAsia="Times New Roman" w:cs="Times New Roman"/>
        </w:rPr>
        <w:t xml:space="preserve"> </w:t>
      </w:r>
      <w:r>
        <w:rPr>
          <w:rFonts w:ascii="Ebrima" w:hAnsi="Ebrima" w:eastAsia="Ebrima" w:cs="Ebrima"/>
        </w:rPr>
        <w:t>የተሰጡ</w:t>
      </w:r>
      <w:r>
        <w:rPr>
          <w:rFonts w:ascii="Times New Roman" w:hAnsi="Times New Roman" w:eastAsia="Times New Roman" w:cs="Times New Roman"/>
        </w:rPr>
        <w:t xml:space="preserve"> </w:t>
      </w:r>
      <w:r>
        <w:rPr>
          <w:rFonts w:ascii="Ebrima" w:hAnsi="Ebrima" w:eastAsia="Ebrima" w:cs="Ebrima"/>
        </w:rPr>
        <w:t>ቢሆኑም፣</w:t>
      </w:r>
      <w:r>
        <w:rPr>
          <w:rFonts w:ascii="Times New Roman" w:hAnsi="Times New Roman" w:eastAsia="Times New Roman" w:cs="Times New Roman"/>
        </w:rPr>
        <w:t xml:space="preserve"> </w:t>
      </w:r>
      <w:r>
        <w:rPr>
          <w:rFonts w:ascii="Ebrima" w:hAnsi="Ebrima" w:eastAsia="Ebrima" w:cs="Ebrima"/>
        </w:rPr>
        <w:t>በግል</w:t>
      </w:r>
      <w:r>
        <w:rPr>
          <w:rFonts w:ascii="Times New Roman" w:hAnsi="Times New Roman" w:eastAsia="Times New Roman" w:cs="Times New Roman"/>
        </w:rPr>
        <w:t xml:space="preserve"> </w:t>
      </w:r>
      <w:r>
        <w:rPr>
          <w:rFonts w:ascii="Ebrima" w:hAnsi="Ebrima" w:eastAsia="Ebrima" w:cs="Ebrima"/>
        </w:rPr>
        <w:t>ይሰጡ</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ሦስተኛው</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1915 </w:t>
      </w:r>
      <w:r>
        <w:rPr>
          <w:rFonts w:ascii="Ebrima" w:hAnsi="Ebrima" w:eastAsia="Ebrima" w:cs="Ebrima"/>
        </w:rPr>
        <w:t>ተጀመረ፣</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ላኦዲቅያዊ</w:t>
      </w:r>
      <w:r>
        <w:rPr>
          <w:rFonts w:ascii="Times New Roman" w:hAnsi="Times New Roman" w:eastAsia="Times New Roman" w:cs="Times New Roman"/>
        </w:rPr>
        <w:t xml:space="preserve"> </w:t>
      </w:r>
      <w:r>
        <w:rPr>
          <w:rFonts w:ascii="Ebrima" w:hAnsi="Ebrima" w:eastAsia="Ebrima" w:cs="Ebrima"/>
        </w:rPr>
        <w:t>አድቬንቲዝም</w:t>
      </w:r>
      <w:r>
        <w:rPr>
          <w:rFonts w:ascii="Times New Roman" w:hAnsi="Times New Roman" w:eastAsia="Times New Roman" w:cs="Times New Roman"/>
        </w:rPr>
        <w:t xml:space="preserve"> </w:t>
      </w:r>
      <w:r>
        <w:rPr>
          <w:rFonts w:ascii="Ebrima" w:hAnsi="Ebrima" w:eastAsia="Ebrima" w:cs="Ebrima"/>
        </w:rPr>
        <w:t>በክህደት</w:t>
      </w:r>
      <w:r>
        <w:rPr>
          <w:rFonts w:ascii="Times New Roman" w:hAnsi="Times New Roman" w:eastAsia="Times New Roman" w:cs="Times New Roman"/>
        </w:rPr>
        <w:t xml:space="preserve"> </w:t>
      </w:r>
      <w:r>
        <w:rPr>
          <w:rFonts w:ascii="Ebrima" w:hAnsi="Ebrima" w:eastAsia="Ebrima" w:cs="Ebrima"/>
        </w:rPr>
        <w:t>ጨለማ</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የሚያሳይ</w:t>
      </w:r>
      <w:r>
        <w:rPr>
          <w:rFonts w:ascii="Times New Roman" w:hAnsi="Times New Roman" w:eastAsia="Times New Roman" w:cs="Times New Roman"/>
        </w:rPr>
        <w:t xml:space="preserve"> </w:t>
      </w:r>
      <w:r>
        <w:rPr>
          <w:rFonts w:ascii="Ebrima" w:hAnsi="Ebrima" w:eastAsia="Ebrima" w:cs="Ebrima"/>
        </w:rPr>
        <w:t>ማስረጃ</w:t>
      </w:r>
      <w:r>
        <w:rPr>
          <w:rFonts w:ascii="Times New Roman" w:hAnsi="Times New Roman" w:eastAsia="Times New Roman" w:cs="Times New Roman"/>
        </w:rPr>
        <w:t xml:space="preserve"> </w:t>
      </w:r>
      <w:r>
        <w:rPr>
          <w:rFonts w:ascii="Ebrima" w:hAnsi="Ebrima" w:eastAsia="Ebrima" w:cs="Ebrima"/>
        </w:rPr>
        <w:t>አቀረበ።</w:t>
      </w:r>
    </w:p>
    <w:p>
      <w:pPr>
        <w:pStyle w:val="ArticleBody"/>
        <w:jc w:val="left"/>
      </w:pPr>
      <w:r>
        <w:rPr>
          <w:rFonts w:ascii="MV Boli" w:hAnsi="MV Boli" w:eastAsia="MV Boli" w:cs="MV Boli"/>
        </w:rPr>
        <w:t>ޤަދީމީ</w:t>
      </w:r>
      <w:r>
        <w:rPr>
          <w:rFonts w:ascii="Times New Roman" w:hAnsi="Times New Roman" w:eastAsia="Times New Roman" w:cs="Times New Roman"/>
        </w:rPr>
        <w:t xml:space="preserve"> </w:t>
      </w:r>
      <w:r>
        <w:rPr>
          <w:rFonts w:ascii="MV Boli" w:hAnsi="MV Boli" w:eastAsia="MV Boli" w:cs="MV Boli"/>
        </w:rPr>
        <w:t>އިސްރާއީލުން</w:t>
      </w:r>
      <w:r>
        <w:rPr>
          <w:rFonts w:ascii="Times New Roman" w:hAnsi="Times New Roman" w:eastAsia="Times New Roman" w:cs="Times New Roman"/>
        </w:rPr>
        <w:t xml:space="preserve"> </w:t>
      </w:r>
      <w:r>
        <w:rPr>
          <w:rFonts w:ascii="MV Boli" w:hAnsi="MV Boli" w:eastAsia="MV Boli" w:cs="MV Boli"/>
        </w:rPr>
        <w:t>ޒަމާނީ</w:t>
      </w:r>
      <w:r>
        <w:rPr>
          <w:rFonts w:ascii="Times New Roman" w:hAnsi="Times New Roman" w:eastAsia="Times New Roman" w:cs="Times New Roman"/>
        </w:rPr>
        <w:t xml:space="preserve"> </w:t>
      </w:r>
      <w:r>
        <w:rPr>
          <w:rFonts w:ascii="MV Boli" w:hAnsi="MV Boli" w:eastAsia="MV Boli" w:cs="MV Boli"/>
        </w:rPr>
        <w:t>އިސްރާއީލު</w:t>
      </w:r>
      <w:r>
        <w:rPr>
          <w:rFonts w:ascii="Times New Roman" w:hAnsi="Times New Roman" w:eastAsia="Times New Roman" w:cs="Times New Roman"/>
        </w:rPr>
        <w:t xml:space="preserve"> </w:t>
      </w:r>
      <w:r>
        <w:rPr>
          <w:rFonts w:ascii="MV Boli" w:hAnsi="MV Boli" w:eastAsia="MV Boli" w:cs="MV Boli"/>
        </w:rPr>
        <w:t>މިސާލުކުރެއެވެ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އީލީ</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ދެ</w:t>
      </w:r>
      <w:r>
        <w:rPr>
          <w:rFonts w:ascii="Times New Roman" w:hAnsi="Times New Roman" w:eastAsia="Times New Roman" w:cs="Times New Roman"/>
        </w:rPr>
        <w:t xml:space="preserve"> </w:t>
      </w:r>
      <w:r>
        <w:rPr>
          <w:rFonts w:ascii="MV Boli" w:hAnsi="MV Boli" w:eastAsia="MV Boli" w:cs="MV Boli"/>
        </w:rPr>
        <w:t>ދަރިން</w:t>
      </w:r>
      <w:r>
        <w:rPr>
          <w:rFonts w:ascii="Times New Roman" w:hAnsi="Times New Roman" w:eastAsia="Times New Roman" w:cs="Times New Roman"/>
        </w:rPr>
        <w:t xml:space="preserve">، </w:t>
      </w:r>
      <w:r>
        <w:rPr>
          <w:rFonts w:ascii="MV Boli" w:hAnsi="MV Boli" w:eastAsia="MV Boli" w:cs="MV Boli"/>
        </w:rPr>
        <w:t>ހޮފްނީ</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ފިނެހާސް</w:t>
      </w:r>
      <w:r>
        <w:rPr>
          <w:rFonts w:ascii="Times New Roman" w:hAnsi="Times New Roman" w:eastAsia="Times New Roman" w:cs="Times New Roman"/>
        </w:rPr>
        <w:t xml:space="preserve">،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މުޅި</w:t>
      </w:r>
      <w:r>
        <w:rPr>
          <w:rFonts w:ascii="Times New Roman" w:hAnsi="Times New Roman" w:eastAsia="Times New Roman" w:cs="Times New Roman"/>
        </w:rPr>
        <w:t xml:space="preserve"> </w:t>
      </w:r>
      <w:r>
        <w:rPr>
          <w:rFonts w:ascii="MV Boli" w:hAnsi="MV Boli" w:eastAsia="MV Boli" w:cs="MV Boli"/>
        </w:rPr>
        <w:t>ފުޅާވެފައިވާ</w:t>
      </w:r>
      <w:r>
        <w:rPr>
          <w:rFonts w:ascii="Times New Roman" w:hAnsi="Times New Roman" w:eastAsia="Times New Roman" w:cs="Times New Roman"/>
        </w:rPr>
        <w:t xml:space="preserve"> </w:t>
      </w:r>
      <w:r>
        <w:rPr>
          <w:rFonts w:ascii="MV Boli" w:hAnsi="MV Boli" w:eastAsia="MV Boli" w:cs="MV Boli"/>
        </w:rPr>
        <w:t>ބަޣާވަތުގެ</w:t>
      </w:r>
      <w:r>
        <w:rPr>
          <w:rFonts w:ascii="Times New Roman" w:hAnsi="Times New Roman" w:eastAsia="Times New Roman" w:cs="Times New Roman"/>
        </w:rPr>
        <w:t xml:space="preserve"> </w:t>
      </w:r>
      <w:r>
        <w:rPr>
          <w:rFonts w:ascii="MV Boli" w:hAnsi="MV Boli" w:eastAsia="MV Boli" w:cs="MV Boli"/>
        </w:rPr>
        <w:t>ޒަމާނެއްގައި</w:t>
      </w:r>
      <w:r>
        <w:rPr>
          <w:rFonts w:ascii="Times New Roman" w:hAnsi="Times New Roman" w:eastAsia="Times New Roman" w:cs="Times New Roman"/>
        </w:rPr>
        <w:t>، “</w:t>
      </w:r>
      <w:r>
        <w:rPr>
          <w:rFonts w:ascii="MV Boli" w:hAnsi="MV Boli" w:eastAsia="MV Boli" w:cs="MV Boli"/>
        </w:rPr>
        <w:t>ފާޅު</w:t>
      </w:r>
      <w:r>
        <w:rPr>
          <w:rFonts w:ascii="Times New Roman" w:hAnsi="Times New Roman" w:eastAsia="Times New Roman" w:cs="Times New Roman"/>
        </w:rPr>
        <w:t xml:space="preserve"> </w:t>
      </w:r>
      <w:r>
        <w:rPr>
          <w:rFonts w:ascii="MV Boli" w:hAnsi="MV Boli" w:eastAsia="MV Boli" w:cs="MV Boli"/>
        </w:rPr>
        <w:t>ރުޔާއެއް</w:t>
      </w:r>
      <w:r>
        <w:rPr>
          <w:rFonts w:ascii="Times New Roman" w:hAnsi="Times New Roman" w:eastAsia="Times New Roman" w:cs="Times New Roman"/>
        </w:rPr>
        <w:t xml:space="preserve"> </w:t>
      </w:r>
      <w:r>
        <w:rPr>
          <w:rFonts w:ascii="MV Boli" w:hAnsi="MV Boli" w:eastAsia="MV Boli" w:cs="MV Boli"/>
        </w:rPr>
        <w:t>ނުވެއެވެ</w:t>
      </w:r>
      <w:r>
        <w:rPr>
          <w:rFonts w:ascii="Times New Roman" w:hAnsi="Times New Roman" w:eastAsia="Times New Roman" w:cs="Times New Roman"/>
        </w:rPr>
        <w:t xml:space="preserve">.” </w:t>
      </w:r>
      <w:r>
        <w:rPr>
          <w:rFonts w:ascii="MV Boli" w:hAnsi="MV Boli" w:eastAsia="MV Boli" w:cs="MV Boli"/>
        </w:rPr>
        <w:t>އެހެން</w:t>
      </w:r>
      <w:r>
        <w:rPr>
          <w:rFonts w:ascii="Times New Roman" w:hAnsi="Times New Roman" w:eastAsia="Times New Roman" w:cs="Times New Roman"/>
        </w:rPr>
        <w:t xml:space="preserve"> </w:t>
      </w:r>
      <w:r>
        <w:rPr>
          <w:rFonts w:ascii="MV Boli" w:hAnsi="MV Boli" w:eastAsia="MV Boli" w:cs="MV Boli"/>
        </w:rPr>
        <w:t>ވީ</w:t>
      </w:r>
      <w:r>
        <w:rPr>
          <w:rFonts w:ascii="Times New Roman" w:hAnsi="Times New Roman" w:eastAsia="Times New Roman" w:cs="Times New Roman"/>
        </w:rPr>
        <w:t xml:space="preserve"> </w:t>
      </w:r>
      <w:r>
        <w:rPr>
          <w:rFonts w:ascii="MV Boli" w:hAnsi="MV Boli" w:eastAsia="MV Boli" w:cs="MV Boli"/>
        </w:rPr>
        <w:t>ސަބަބަކީ</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އެމީހުންގެ</w:t>
      </w:r>
      <w:r>
        <w:rPr>
          <w:rFonts w:ascii="Times New Roman" w:hAnsi="Times New Roman" w:eastAsia="Times New Roman" w:cs="Times New Roman"/>
        </w:rPr>
        <w:t xml:space="preserve"> </w:t>
      </w:r>
      <w:r>
        <w:rPr>
          <w:rFonts w:ascii="MV Boli" w:hAnsi="MV Boli" w:eastAsia="MV Boli" w:cs="MV Boli"/>
        </w:rPr>
        <w:t>ބޮޑު</w:t>
      </w:r>
      <w:r>
        <w:rPr>
          <w:rFonts w:ascii="Times New Roman" w:hAnsi="Times New Roman" w:eastAsia="Times New Roman" w:cs="Times New Roman"/>
        </w:rPr>
        <w:t xml:space="preserve"> </w:t>
      </w:r>
      <w:r>
        <w:rPr>
          <w:rFonts w:ascii="MV Boli" w:hAnsi="MV Boli" w:eastAsia="MV Boli" w:cs="MV Boli"/>
        </w:rPr>
        <w:t>ނުފަރުމާންކަމާއި</w:t>
      </w:r>
      <w:r>
        <w:rPr>
          <w:rFonts w:ascii="Times New Roman" w:hAnsi="Times New Roman" w:eastAsia="Times New Roman" w:cs="Times New Roman"/>
        </w:rPr>
        <w:t xml:space="preserve"> </w:t>
      </w:r>
      <w:r>
        <w:rPr>
          <w:rFonts w:ascii="MV Boli" w:hAnsi="MV Boli" w:eastAsia="MV Boli" w:cs="MV Boli"/>
        </w:rPr>
        <w:t>ބަޣާވަތްކަމެވެ</w:t>
      </w:r>
      <w:r>
        <w:rPr>
          <w:rFonts w:ascii="Times New Roman" w:hAnsi="Times New Roman" w:eastAsia="Times New Roman" w:cs="Times New Roman"/>
        </w:rPr>
        <w:t xml:space="preserve">. </w:t>
      </w:r>
      <w:r>
        <w:rPr>
          <w:rFonts w:ascii="MV Boli" w:hAnsi="MV Boli" w:eastAsia="MV Boli" w:cs="MV Boli"/>
        </w:rPr>
        <w:t>އެކަމަކު</w:t>
      </w:r>
      <w:r>
        <w:rPr>
          <w:rFonts w:ascii="Times New Roman" w:hAnsi="Times New Roman" w:eastAsia="Times New Roman" w:cs="Times New Roman"/>
        </w:rPr>
        <w:t xml:space="preserve"> ﷲ </w:t>
      </w:r>
      <w:r>
        <w:rPr>
          <w:rFonts w:ascii="MV Boli" w:hAnsi="MV Boli" w:eastAsia="MV Boli" w:cs="MV Boli"/>
        </w:rPr>
        <w:t>ބަދަލު</w:t>
      </w:r>
      <w:r>
        <w:rPr>
          <w:rFonts w:ascii="Times New Roman" w:hAnsi="Times New Roman" w:eastAsia="Times New Roman" w:cs="Times New Roman"/>
        </w:rPr>
        <w:t xml:space="preserve"> </w:t>
      </w:r>
      <w:r>
        <w:rPr>
          <w:rFonts w:ascii="MV Boli" w:hAnsi="MV Boli" w:eastAsia="MV Boli" w:cs="MV Boli"/>
        </w:rPr>
        <w:t>ނުވެއެވެ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“Ҡайһы бер йәнә бер киҫәтеү Илий йортона бирелергә тейеш ине. Аллаһы Тәғәлә баш рухани һәм уның улдары менән аралаша алманы; уларҙың гонаһтары, ҡуйы болот кеүек, Уның Изге Рухы хозурын ҡаплап ҡуйҙы. Әммә яуызлыҡ уртаһында бала Самуил Күккә тоғро булып ҡалды, һәм Илий йортона ҡарата хөкөм итеү хәбәре Самуилдың Иң Юғары Алланың пәйғәмбәре булараҡ йөкмәтелгән хеҙмәте ине.”</w:t>
      </w:r>
    </w:p>
    <w:p>
      <w:pPr>
        <w:pStyle w:val="ArticleScripture"/>
        <w:jc w:val="left"/>
      </w:pPr>
      <w:r>
        <w:rPr>
          <w:rFonts w:ascii="Times New Roman" w:hAnsi="Times New Roman" w:eastAsia="Times New Roman" w:cs="Times New Roman"/>
        </w:rPr>
        <w:t>“‘Nyaya n’Nyankopɔn yɛɛ den wɔ nna no mu; na anisoadehu a ɛda guankɔbea so biara nni hɔ. Na ɛbaa saa bere no mu sɛ, bere a Eli da ne tenabea, na n’ani afi ase reyɛ kusuu ma ontumi nhu ade; na ansa na Nyankopɔn kanea no bedum wɔ Awurade asɔredan no mu, baabi a na Nyankopɔn Adaka no wɔ, na Samuel ada hɔ redɔm no; na Awurade frɛɛ Samuel.’ Esiane sɛ abofra no susuwii sɛ ɛyɛ Eli nne nti, ɔde ntɛm kɔɔ ɔsɔfo no mpa nkyɛn, kae sɛ, ‘Me ni; efisɛ wofrɛɛ me.’ Mmuae no ne sɛ, ‘Mammfrɛ wo, me ba; kɔda bio.’ Mprɛnsa na wɔfrɛɛ Samuel, na mprɛnsa nso ogyaee so saa ara. Afei Eli huu ampa sɛ frɛ a ɛyɛ ahintasɛm no yɛ Nyankopɔn nne. Awurade twaa ne somfo a wayɛ panyin, ɔbarima a ne ti afi dwow, no ho kɔe, na ɔne abofra bi bɛkasae. Eyi ankasa yɛɛ Eli ne ne fi so animtia a ɛyɛ yaw nanso ɛfata.” Patriarchs and Prophets, 581.</w:t>
      </w:r>
    </w:p>
    <w:p>
      <w:pPr>
        <w:pStyle w:val="ArticleBody"/>
        <w:jc w:val="left"/>
      </w:pPr>
      <w:r>
        <w:rPr>
          <w:rFonts w:ascii="Myanmar Text" w:hAnsi="Myanmar Text" w:eastAsia="Myanmar Text" w:cs="Myanmar Text"/>
        </w:rPr>
        <w:t>ၝလိ၏အိမ်တော်ပျက်ကွက်ဖောက်ပြန်ခြင်း၌</w:t>
      </w:r>
      <w:r>
        <w:rPr>
          <w:rFonts w:ascii="Times New Roman" w:hAnsi="Times New Roman" w:eastAsia="Times New Roman" w:cs="Times New Roman"/>
        </w:rPr>
        <w:t xml:space="preserve"> </w:t>
      </w:r>
      <w:r>
        <w:rPr>
          <w:rFonts w:ascii="Myanmar Text" w:hAnsi="Myanmar Text" w:eastAsia="Myanmar Text" w:cs="Myanmar Text"/>
        </w:rPr>
        <w:t>ထင်ရှားသောရူပါရုံမရှိခဲ့သဖြင့်၊</w:t>
      </w:r>
      <w:r>
        <w:rPr>
          <w:rFonts w:ascii="Times New Roman" w:hAnsi="Times New Roman" w:eastAsia="Times New Roman" w:cs="Times New Roman"/>
        </w:rPr>
        <w:t xml:space="preserve"> </w:t>
      </w:r>
      <w:r>
        <w:rPr>
          <w:rFonts w:ascii="Myanmar Text" w:hAnsi="Myanmar Text" w:eastAsia="Myanmar Text" w:cs="Myanmar Text"/>
        </w:rPr>
        <w:t>ထိုနေ့ရက်များ၌</w:t>
      </w:r>
      <w:r>
        <w:rPr>
          <w:rFonts w:ascii="Times New Roman" w:hAnsi="Times New Roman" w:eastAsia="Times New Roman" w:cs="Times New Roman"/>
        </w:rPr>
        <w:t xml:space="preserve"> </w:t>
      </w:r>
      <w:r>
        <w:rPr>
          <w:rFonts w:ascii="Myanmar Text" w:hAnsi="Myanmar Text" w:eastAsia="Myanmar Text" w:cs="Myanmar Text"/>
        </w:rPr>
        <w:t>ထာဝရဘုရား၏နှုတ်ကပတ်တော်သည်</w:t>
      </w:r>
      <w:r>
        <w:rPr>
          <w:rFonts w:ascii="Times New Roman" w:hAnsi="Times New Roman" w:eastAsia="Times New Roman" w:cs="Times New Roman"/>
        </w:rPr>
        <w:t xml:space="preserve"> “</w:t>
      </w:r>
      <w:r>
        <w:rPr>
          <w:rFonts w:ascii="Myanmar Text" w:hAnsi="Myanmar Text" w:eastAsia="Myanmar Text" w:cs="Myanmar Text"/>
        </w:rPr>
        <w:t>အဖိုးတန်</w:t>
      </w:r>
      <w:r>
        <w:rPr>
          <w:rFonts w:ascii="Times New Roman" w:hAnsi="Times New Roman" w:eastAsia="Times New Roman" w:cs="Times New Roman"/>
        </w:rPr>
        <w:t xml:space="preserve">” </w:t>
      </w:r>
      <w:r>
        <w:rPr>
          <w:rFonts w:ascii="Myanmar Text" w:hAnsi="Myanmar Text" w:eastAsia="Myanmar Text" w:cs="Myanmar Text"/>
        </w:rPr>
        <w:t>လျက်ရှိခဲ့သည်။</w:t>
      </w:r>
      <w:r>
        <w:rPr>
          <w:rFonts w:ascii="Times New Roman" w:hAnsi="Times New Roman" w:eastAsia="Times New Roman" w:cs="Times New Roman"/>
        </w:rPr>
        <w:t xml:space="preserve"> “</w:t>
      </w:r>
      <w:r>
        <w:rPr>
          <w:rFonts w:ascii="Myanmar Text" w:hAnsi="Myanmar Text" w:eastAsia="Myanmar Text" w:cs="Myanmar Text"/>
        </w:rPr>
        <w:t>အဖိုးတန်</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ဘာသာပြန်ထားသော</w:t>
      </w:r>
      <w:r>
        <w:rPr>
          <w:rFonts w:ascii="Times New Roman" w:hAnsi="Times New Roman" w:eastAsia="Times New Roman" w:cs="Times New Roman"/>
        </w:rPr>
        <w:t xml:space="preserve"> </w:t>
      </w:r>
      <w:r>
        <w:rPr>
          <w:rFonts w:ascii="Myanmar Text" w:hAnsi="Myanmar Text" w:eastAsia="Myanmar Text" w:cs="Myanmar Text"/>
        </w:rPr>
        <w:t>ဟေဗြဲစကားလုံး၏အဓိပ္ပာယ်မှာ</w:t>
      </w:r>
      <w:r>
        <w:rPr>
          <w:rFonts w:ascii="Times New Roman" w:hAnsi="Times New Roman" w:eastAsia="Times New Roman" w:cs="Times New Roman"/>
        </w:rPr>
        <w:t xml:space="preserve"> “</w:t>
      </w:r>
      <w:r>
        <w:rPr>
          <w:rFonts w:ascii="Myanmar Text" w:hAnsi="Myanmar Text" w:eastAsia="Myanmar Text" w:cs="Myanmar Text"/>
        </w:rPr>
        <w:t>ရှားပါးသော</w:t>
      </w:r>
      <w:r>
        <w:rPr>
          <w:rFonts w:ascii="Times New Roman" w:hAnsi="Times New Roman" w:eastAsia="Times New Roman" w:cs="Times New Roman"/>
        </w:rPr>
        <w:t xml:space="preserve">” </w:t>
      </w:r>
      <w:r>
        <w:rPr>
          <w:rFonts w:ascii="Myanmar Text" w:hAnsi="Myanmar Text" w:eastAsia="Myanmar Text" w:cs="Myanmar Text"/>
        </w:rPr>
        <w:t>ဟူ၍ဖြစ်သည်။</w:t>
      </w:r>
      <w:r>
        <w:rPr>
          <w:rFonts w:ascii="Times New Roman" w:hAnsi="Times New Roman" w:eastAsia="Times New Roman" w:cs="Times New Roman"/>
        </w:rPr>
        <w:t xml:space="preserve"> 1844 </w:t>
      </w:r>
      <w:r>
        <w:rPr>
          <w:rFonts w:ascii="Myanmar Text" w:hAnsi="Myanmar Text" w:eastAsia="Myanmar Text" w:cs="Myanmar Text"/>
        </w:rPr>
        <w:t>ခုနှစ်မှ</w:t>
      </w:r>
      <w:r>
        <w:rPr>
          <w:rFonts w:ascii="Times New Roman" w:hAnsi="Times New Roman" w:eastAsia="Times New Roman" w:cs="Times New Roman"/>
        </w:rPr>
        <w:t xml:space="preserve"> 1884 </w:t>
      </w:r>
      <w:r>
        <w:rPr>
          <w:rFonts w:ascii="Myanmar Text" w:hAnsi="Myanmar Text" w:eastAsia="Myanmar Text" w:cs="Myanmar Text"/>
        </w:rPr>
        <w:t>ခုနှစ်အထိ</w:t>
      </w:r>
      <w:r>
        <w:rPr>
          <w:rFonts w:ascii="Times New Roman" w:hAnsi="Times New Roman" w:eastAsia="Times New Roman" w:cs="Times New Roman"/>
        </w:rPr>
        <w:t xml:space="preserve"> </w:t>
      </w:r>
      <w:r>
        <w:rPr>
          <w:rFonts w:ascii="Myanmar Text" w:hAnsi="Myanmar Text" w:eastAsia="Myanmar Text" w:cs="Myanmar Text"/>
        </w:rPr>
        <w:t>လာအိုဒီကိယာ</w:t>
      </w:r>
      <w:r>
        <w:rPr>
          <w:rFonts w:ascii="Times New Roman" w:hAnsi="Times New Roman" w:eastAsia="Times New Roman" w:cs="Times New Roman"/>
        </w:rPr>
        <w:t xml:space="preserve"> </w:t>
      </w:r>
      <w:r>
        <w:rPr>
          <w:rFonts w:ascii="Myanmar Text" w:hAnsi="Myanmar Text" w:eastAsia="Myanmar Text" w:cs="Myanmar Text"/>
        </w:rPr>
        <w:t>အက်ဒဗင်တစ်ဝါဒအား</w:t>
      </w:r>
      <w:r>
        <w:rPr>
          <w:rFonts w:ascii="Times New Roman" w:hAnsi="Times New Roman" w:eastAsia="Times New Roman" w:cs="Times New Roman"/>
        </w:rPr>
        <w:t xml:space="preserve"> “</w:t>
      </w:r>
      <w:r>
        <w:rPr>
          <w:rFonts w:ascii="Myanmar Text" w:hAnsi="Myanmar Text" w:eastAsia="Myanmar Text" w:cs="Myanmar Text"/>
        </w:rPr>
        <w:t>ထင်ရှားသောရူပါရုံများ</w:t>
      </w:r>
      <w:r>
        <w:rPr>
          <w:rFonts w:ascii="Times New Roman" w:hAnsi="Times New Roman" w:eastAsia="Times New Roman" w:cs="Times New Roman"/>
        </w:rPr>
        <w:t xml:space="preserve">” </w:t>
      </w:r>
      <w:r>
        <w:rPr>
          <w:rFonts w:ascii="Myanmar Text" w:hAnsi="Myanmar Text" w:eastAsia="Myanmar Text" w:cs="Myanmar Text"/>
        </w:rPr>
        <w:t>ပေးအပ်ခဲ့သည်။</w:t>
      </w:r>
      <w:r>
        <w:rPr>
          <w:rFonts w:ascii="Times New Roman" w:hAnsi="Times New Roman" w:eastAsia="Times New Roman" w:cs="Times New Roman"/>
        </w:rPr>
        <w:t xml:space="preserve"> </w:t>
      </w:r>
      <w:r>
        <w:rPr>
          <w:rFonts w:ascii="Myanmar Text" w:hAnsi="Myanmar Text" w:eastAsia="Myanmar Text" w:cs="Myanmar Text"/>
        </w:rPr>
        <w:t>ထိုအရာကို</w:t>
      </w:r>
      <w:r>
        <w:rPr>
          <w:rFonts w:ascii="Times New Roman" w:hAnsi="Times New Roman" w:eastAsia="Times New Roman" w:cs="Times New Roman"/>
        </w:rPr>
        <w:t xml:space="preserve"> </w:t>
      </w:r>
      <w:r>
        <w:rPr>
          <w:rFonts w:ascii="Myanmar Text" w:hAnsi="Myanmar Text" w:eastAsia="Myanmar Text" w:cs="Myanmar Text"/>
        </w:rPr>
        <w:t>ဖိလဒယ်ဖိယ</w:t>
      </w:r>
      <w:r>
        <w:rPr>
          <w:rFonts w:ascii="Times New Roman" w:hAnsi="Times New Roman" w:eastAsia="Times New Roman" w:cs="Times New Roman"/>
        </w:rPr>
        <w:t xml:space="preserve"> </w:t>
      </w:r>
      <w:r>
        <w:rPr>
          <w:rFonts w:ascii="Myanmar Text" w:hAnsi="Myanmar Text" w:eastAsia="Myanmar Text" w:cs="Myanmar Text"/>
        </w:rPr>
        <w:t>မီလာရေးလှုပ်ရှားမှု၏</w:t>
      </w:r>
      <w:r>
        <w:rPr>
          <w:rFonts w:ascii="Times New Roman" w:hAnsi="Times New Roman" w:eastAsia="Times New Roman" w:cs="Times New Roman"/>
        </w:rPr>
        <w:t xml:space="preserve"> </w:t>
      </w:r>
      <w:r>
        <w:rPr>
          <w:rFonts w:ascii="Myanmar Text" w:hAnsi="Myanmar Text" w:eastAsia="Myanmar Text" w:cs="Myanmar Text"/>
        </w:rPr>
        <w:t>သမိုင်းတွင်</w:t>
      </w:r>
      <w:r>
        <w:rPr>
          <w:rFonts w:ascii="Times New Roman" w:hAnsi="Times New Roman" w:eastAsia="Times New Roman" w:cs="Times New Roman"/>
        </w:rPr>
        <w:t xml:space="preserve"> </w:t>
      </w:r>
      <w:r>
        <w:rPr>
          <w:rFonts w:ascii="Myanmar Text" w:hAnsi="Myanmar Text" w:eastAsia="Myanmar Text" w:cs="Myanmar Text"/>
        </w:rPr>
        <w:t>ပထမဦးစွာ</w:t>
      </w:r>
      <w:r>
        <w:rPr>
          <w:rFonts w:ascii="Times New Roman" w:hAnsi="Times New Roman" w:eastAsia="Times New Roman" w:cs="Times New Roman"/>
        </w:rPr>
        <w:t xml:space="preserve"> </w:t>
      </w:r>
      <w:r>
        <w:rPr>
          <w:rFonts w:ascii="Myanmar Text" w:hAnsi="Myanmar Text" w:eastAsia="Myanmar Text" w:cs="Myanmar Text"/>
        </w:rPr>
        <w:t>တည်ထောင်အတည်ပြုခဲ့ပြီး၊</w:t>
      </w:r>
      <w:r>
        <w:rPr>
          <w:rFonts w:ascii="Times New Roman" w:hAnsi="Times New Roman" w:eastAsia="Times New Roman" w:cs="Times New Roman"/>
        </w:rPr>
        <w:t xml:space="preserve"> 1856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ဖိလဒယ်ဖိယလှုပ်ရှားမှုသည်</w:t>
      </w:r>
      <w:r>
        <w:rPr>
          <w:rFonts w:ascii="Times New Roman" w:hAnsi="Times New Roman" w:eastAsia="Times New Roman" w:cs="Times New Roman"/>
        </w:rPr>
        <w:t xml:space="preserve"> </w:t>
      </w:r>
      <w:r>
        <w:rPr>
          <w:rFonts w:ascii="Myanmar Text" w:hAnsi="Myanmar Text" w:eastAsia="Myanmar Text" w:cs="Myanmar Text"/>
        </w:rPr>
        <w:t>လာအိုဒီကိယာလှုပ်ရှားမှုသို့</w:t>
      </w:r>
      <w:r>
        <w:rPr>
          <w:rFonts w:ascii="Times New Roman" w:hAnsi="Times New Roman" w:eastAsia="Times New Roman" w:cs="Times New Roman"/>
        </w:rPr>
        <w:t xml:space="preserve"> </w:t>
      </w:r>
      <w:r>
        <w:rPr>
          <w:rFonts w:ascii="Myanmar Text" w:hAnsi="Myanmar Text" w:eastAsia="Myanmar Text" w:cs="Myanmar Text"/>
        </w:rPr>
        <w:t>ကူးပြောင်းသွားခဲ့ကြောင်း</w:t>
      </w:r>
      <w:r>
        <w:rPr>
          <w:rFonts w:ascii="Times New Roman" w:hAnsi="Times New Roman" w:eastAsia="Times New Roman" w:cs="Times New Roman"/>
        </w:rPr>
        <w:t xml:space="preserve"> </w:t>
      </w:r>
      <w:r>
        <w:rPr>
          <w:rFonts w:ascii="Myanmar Text" w:hAnsi="Myanmar Text" w:eastAsia="Myanmar Text" w:cs="Myanmar Text"/>
        </w:rPr>
        <w:t>စတင်ဖော်ထုတ်သတ်မှတ်လာခဲ့သော်လည်း၊</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စိတ်ရှည်တော်မူ၍</w:t>
      </w:r>
      <w:r>
        <w:rPr>
          <w:rFonts w:ascii="Times New Roman" w:hAnsi="Times New Roman" w:eastAsia="Times New Roman" w:cs="Times New Roman"/>
        </w:rPr>
        <w:t xml:space="preserve"> </w:t>
      </w:r>
      <w:r>
        <w:rPr>
          <w:rFonts w:ascii="Myanmar Text" w:hAnsi="Myanmar Text" w:eastAsia="Myanmar Text" w:cs="Myanmar Text"/>
        </w:rPr>
        <w:t>ကရုဏာတော်ကြီးမားတော်မူသောကြောင့်</w:t>
      </w:r>
      <w:r>
        <w:rPr>
          <w:rFonts w:ascii="Times New Roman" w:hAnsi="Times New Roman" w:eastAsia="Times New Roman" w:cs="Times New Roman"/>
        </w:rPr>
        <w:t xml:space="preserve"> </w:t>
      </w:r>
      <w:r>
        <w:rPr>
          <w:rFonts w:ascii="Myanmar Text" w:hAnsi="Myanmar Text" w:eastAsia="Myanmar Text" w:cs="Myanmar Text"/>
        </w:rPr>
        <w:t>ထင်ရှားသောရူပါရုံများသည်</w:t>
      </w:r>
      <w:r>
        <w:rPr>
          <w:rFonts w:ascii="Times New Roman" w:hAnsi="Times New Roman" w:eastAsia="Times New Roman" w:cs="Times New Roman"/>
        </w:rPr>
        <w:t xml:space="preserve"> </w:t>
      </w:r>
      <w:r>
        <w:rPr>
          <w:rFonts w:ascii="Myanmar Text" w:hAnsi="Myanmar Text" w:eastAsia="Myanmar Text" w:cs="Myanmar Text"/>
        </w:rPr>
        <w:t>ဆက်လက်ရှိနေခဲ့သည်။</w:t>
      </w:r>
    </w:p>
    <w:p>
      <w:pPr>
        <w:pStyle w:val="ArticleBody"/>
        <w:jc w:val="left"/>
      </w:pPr>
      <w:r>
        <w:rPr>
          <w:rFonts w:ascii="Nirmala UI" w:hAnsi="Nirmala UI" w:eastAsia="Nirmala UI" w:cs="Nirmala UI"/>
        </w:rPr>
        <w:t>ᱛᱟᱦᱚᱞ</w:t>
      </w:r>
      <w:r>
        <w:rPr>
          <w:rFonts w:ascii="Times New Roman" w:hAnsi="Times New Roman" w:eastAsia="Times New Roman" w:cs="Times New Roman"/>
        </w:rPr>
        <w:t xml:space="preserve"> 1863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ᱵᱷᱤᱛᱤ</w:t>
      </w:r>
      <w:r>
        <w:rPr>
          <w:rFonts w:ascii="Times New Roman" w:hAnsi="Times New Roman" w:eastAsia="Times New Roman" w:cs="Times New Roman"/>
        </w:rPr>
        <w:t xml:space="preserve"> </w:t>
      </w:r>
      <w:r>
        <w:rPr>
          <w:rFonts w:ascii="Nirmala UI" w:hAnsi="Nirmala UI" w:eastAsia="Nirmala UI" w:cs="Nirmala UI"/>
        </w:rPr>
        <w:t>ᱥᱟᱹᱛᱭᱟᱹᱱᱤᱠ</w:t>
      </w:r>
      <w:r>
        <w:rPr>
          <w:rFonts w:ascii="Times New Roman" w:hAnsi="Times New Roman" w:eastAsia="Times New Roman" w:cs="Times New Roman"/>
        </w:rPr>
        <w:t xml:space="preserve"> </w:t>
      </w:r>
      <w:r>
        <w:rPr>
          <w:rFonts w:ascii="Nirmala UI" w:hAnsi="Nirmala UI" w:eastAsia="Nirmala UI" w:cs="Nirmala UI"/>
        </w:rPr>
        <w:t>ᱥᱟᱹᱛᱭᱟᱹᱠᱚ</w:t>
      </w:r>
      <w:r>
        <w:rPr>
          <w:rFonts w:ascii="Times New Roman" w:hAnsi="Times New Roman" w:eastAsia="Times New Roman" w:cs="Times New Roman"/>
        </w:rPr>
        <w:t xml:space="preserve"> </w:t>
      </w:r>
      <w:r>
        <w:rPr>
          <w:rFonts w:ascii="Nirmala UI" w:hAnsi="Nirmala UI" w:eastAsia="Nirmala UI" w:cs="Nirmala UI"/>
        </w:rPr>
        <w:t>ᱵᱤᱨᱩᱫᱽ</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ᱵᱤᱫᱨᱚᱦ</w:t>
      </w:r>
      <w:r>
        <w:rPr>
          <w:rFonts w:ascii="Times New Roman" w:hAnsi="Times New Roman" w:eastAsia="Times New Roman" w:cs="Times New Roman"/>
        </w:rPr>
        <w:t xml:space="preserve"> </w:t>
      </w:r>
      <w:r>
        <w:rPr>
          <w:rFonts w:ascii="Nirmala UI" w:hAnsi="Nirmala UI" w:eastAsia="Nirmala UI" w:cs="Nirmala UI"/>
        </w:rPr>
        <w:t>ᱮᱦᱚᱵ</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“open visions” 1884 </w:t>
      </w:r>
      <w:r>
        <w:rPr>
          <w:rFonts w:ascii="Nirmala UI" w:hAnsi="Nirmala UI" w:eastAsia="Nirmala UI" w:cs="Nirmala UI"/>
        </w:rPr>
        <w:t>ᱫᱷᱟᱵᱤᱡ</w:t>
      </w:r>
      <w:r>
        <w:rPr>
          <w:rFonts w:ascii="Times New Roman" w:hAnsi="Times New Roman" w:eastAsia="Times New Roman" w:cs="Times New Roman"/>
        </w:rPr>
        <w:t xml:space="preserve"> </w:t>
      </w:r>
      <w:r>
        <w:rPr>
          <w:rFonts w:ascii="Nirmala UI" w:hAnsi="Nirmala UI" w:eastAsia="Nirmala UI" w:cs="Nirmala UI"/>
        </w:rPr>
        <w:t>ᱪᱟᱞᱟᱣ</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ᱛᱟᱦᱚᱞ</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ᱵᱚᱫᱚᱞ</w:t>
      </w:r>
      <w:r>
        <w:rPr>
          <w:rFonts w:ascii="Times New Roman" w:hAnsi="Times New Roman" w:eastAsia="Times New Roman" w:cs="Times New Roman"/>
        </w:rPr>
        <w:t xml:space="preserve"> </w:t>
      </w:r>
      <w:r>
        <w:rPr>
          <w:rFonts w:ascii="Nirmala UI" w:hAnsi="Nirmala UI" w:eastAsia="Nirmala UI" w:cs="Nirmala UI"/>
        </w:rPr>
        <w:t>ᱦᱚᱭ</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Ezekiel </w:t>
      </w:r>
      <w:r>
        <w:rPr>
          <w:rFonts w:ascii="Nirmala UI" w:hAnsi="Nirmala UI" w:eastAsia="Nirmala UI" w:cs="Nirmala UI"/>
        </w:rPr>
        <w:t>ᱟᱠᱟᱫ</w:t>
      </w:r>
      <w:r>
        <w:rPr>
          <w:rFonts w:ascii="Times New Roman" w:hAnsi="Times New Roman" w:eastAsia="Times New Roman" w:cs="Times New Roman"/>
        </w:rPr>
        <w:t xml:space="preserve"> </w:t>
      </w:r>
      <w:r>
        <w:rPr>
          <w:rFonts w:ascii="Nirmala UI" w:hAnsi="Nirmala UI" w:eastAsia="Nirmala UI" w:cs="Nirmala UI"/>
        </w:rPr>
        <w:t>ᱮᱭᱟᱭ</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ᱯᱩᱱ</w:t>
      </w:r>
      <w:r>
        <w:rPr>
          <w:rFonts w:ascii="Times New Roman" w:hAnsi="Times New Roman" w:eastAsia="Times New Roman" w:cs="Times New Roman"/>
        </w:rPr>
        <w:t xml:space="preserve"> </w:t>
      </w:r>
      <w:r>
        <w:rPr>
          <w:rFonts w:ascii="Nirmala UI" w:hAnsi="Nirmala UI" w:eastAsia="Nirmala UI" w:cs="Nirmala UI"/>
        </w:rPr>
        <w:t>ᱟᱠᱚᱠᱟᱱᱟᱜ</w:t>
      </w:r>
      <w:r>
        <w:rPr>
          <w:rFonts w:ascii="Times New Roman" w:hAnsi="Times New Roman" w:eastAsia="Times New Roman" w:cs="Times New Roman"/>
        </w:rPr>
        <w:t xml:space="preserve"> </w:t>
      </w:r>
      <w:r>
        <w:rPr>
          <w:rFonts w:ascii="Nirmala UI" w:hAnsi="Nirmala UI" w:eastAsia="Nirmala UI" w:cs="Nirmala UI"/>
        </w:rPr>
        <w:t>ᱠᱟᱹᱠᱤᱡ</w:t>
      </w:r>
      <w:r>
        <w:rPr>
          <w:rFonts w:ascii="Times New Roman" w:hAnsi="Times New Roman" w:eastAsia="Times New Roman" w:cs="Times New Roman"/>
        </w:rPr>
        <w:t xml:space="preserve"> </w:t>
      </w:r>
      <w:r>
        <w:rPr>
          <w:rFonts w:ascii="Nirmala UI" w:hAnsi="Nirmala UI" w:eastAsia="Nirmala UI" w:cs="Nirmala UI"/>
        </w:rPr>
        <w:t>ᱦᱤᱸᱥᱟᱹ</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ᱵᱟᱹᱲᱛᱤ</w:t>
      </w:r>
      <w:r>
        <w:rPr>
          <w:rFonts w:ascii="Times New Roman" w:hAnsi="Times New Roman" w:eastAsia="Times New Roman" w:cs="Times New Roman"/>
        </w:rPr>
        <w:t xml:space="preserve"> </w:t>
      </w:r>
      <w:r>
        <w:rPr>
          <w:rFonts w:ascii="Nirmala UI" w:hAnsi="Nirmala UI" w:eastAsia="Nirmala UI" w:cs="Nirmala UI"/>
        </w:rPr>
        <w:t>ᱦᱩᱫᱤᱥ</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ᱪᱤᱛᱟᱹᱨᱮ</w:t>
      </w:r>
      <w:r>
        <w:rPr>
          <w:rFonts w:ascii="Times New Roman" w:hAnsi="Times New Roman" w:eastAsia="Times New Roman" w:cs="Times New Roman"/>
        </w:rPr>
        <w:t xml:space="preserve"> </w:t>
      </w:r>
      <w:r>
        <w:rPr>
          <w:rFonts w:ascii="Nirmala UI" w:hAnsi="Nirmala UI" w:eastAsia="Nirmala UI" w:cs="Nirmala UI"/>
        </w:rPr>
        <w:t>ᱦᱩᱭ</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1884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ᱯᱨᱚᱛᱷᱚᱢ</w:t>
      </w:r>
      <w:r>
        <w:rPr>
          <w:rFonts w:ascii="Times New Roman" w:hAnsi="Times New Roman" w:eastAsia="Times New Roman" w:cs="Times New Roman"/>
        </w:rPr>
        <w:t xml:space="preserve"> </w:t>
      </w:r>
      <w:r>
        <w:rPr>
          <w:rFonts w:ascii="Nirmala UI" w:hAnsi="Nirmala UI" w:eastAsia="Nirmala UI" w:cs="Nirmala UI"/>
        </w:rPr>
        <w:t>ᱯᱮᱲᱦᱤ</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ᱥᱟᱢᱤᱯ</w:t>
      </w:r>
      <w:r>
        <w:rPr>
          <w:rFonts w:ascii="Times New Roman" w:hAnsi="Times New Roman" w:eastAsia="Times New Roman" w:cs="Times New Roman"/>
        </w:rPr>
        <w:t xml:space="preserve"> </w:t>
      </w:r>
      <w:r>
        <w:rPr>
          <w:rFonts w:ascii="Nirmala UI" w:hAnsi="Nirmala UI" w:eastAsia="Nirmala UI" w:cs="Nirmala UI"/>
        </w:rPr>
        <w:t>ᱪᱟᱵᱟ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ᱫᱚᱥᱚᱨ</w:t>
      </w:r>
      <w:r>
        <w:rPr>
          <w:rFonts w:ascii="Times New Roman" w:hAnsi="Times New Roman" w:eastAsia="Times New Roman" w:cs="Times New Roman"/>
        </w:rPr>
        <w:t xml:space="preserve"> </w:t>
      </w:r>
      <w:r>
        <w:rPr>
          <w:rFonts w:ascii="Nirmala UI" w:hAnsi="Nirmala UI" w:eastAsia="Nirmala UI" w:cs="Nirmala UI"/>
        </w:rPr>
        <w:t>ᱯᱮᱲᱦᱤ</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ᱮᱦᱚᱵ</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ᱩᱫᱩᱜ</w:t>
      </w:r>
      <w:r>
        <w:rPr>
          <w:rFonts w:ascii="Times New Roman" w:hAnsi="Times New Roman" w:eastAsia="Times New Roman" w:cs="Times New Roman"/>
        </w:rPr>
        <w:t xml:space="preserve"> </w:t>
      </w:r>
      <w:r>
        <w:rPr>
          <w:rFonts w:ascii="Nirmala UI" w:hAnsi="Nirmala UI" w:eastAsia="Nirmala UI" w:cs="Nirmala UI"/>
        </w:rPr>
        <w:t>ᱮᱫᱟᱭ᱾</w:t>
      </w:r>
      <w:r>
        <w:rPr>
          <w:rFonts w:ascii="Times New Roman" w:hAnsi="Times New Roman" w:eastAsia="Times New Roman" w:cs="Times New Roman"/>
        </w:rPr>
        <w:t xml:space="preserve"> Advent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ᱤᱛᱤᱦᱟᱥ</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ᱫᱚᱠᱩᱢᱮᱱᱴ</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ᱮᱫᱟᱭ</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1881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ᱛᱟᱦᱚᱞ</w:t>
      </w:r>
      <w:r>
        <w:rPr>
          <w:rFonts w:ascii="Times New Roman" w:hAnsi="Times New Roman" w:eastAsia="Times New Roman" w:cs="Times New Roman"/>
        </w:rPr>
        <w:t xml:space="preserve"> 1882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ᱫᱚᱦᱲᱟ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ᱵᱤᱫᱨᱚᱦ</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ᱵᱟᱨ</w:t>
      </w:r>
      <w:r>
        <w:rPr>
          <w:rFonts w:ascii="Times New Roman" w:hAnsi="Times New Roman" w:eastAsia="Times New Roman" w:cs="Times New Roman"/>
        </w:rPr>
        <w:t xml:space="preserve"> </w:t>
      </w:r>
      <w:r>
        <w:rPr>
          <w:rFonts w:ascii="Nirmala UI" w:hAnsi="Nirmala UI" w:eastAsia="Nirmala UI" w:cs="Nirmala UI"/>
        </w:rPr>
        <w:t>ᱜᱩᱨᱩᱛᱱᱚᱜ</w:t>
      </w:r>
      <w:r>
        <w:rPr>
          <w:rFonts w:ascii="Times New Roman" w:hAnsi="Times New Roman" w:eastAsia="Times New Roman" w:cs="Times New Roman"/>
        </w:rPr>
        <w:t xml:space="preserve"> </w:t>
      </w:r>
      <w:r>
        <w:rPr>
          <w:rFonts w:ascii="Nirmala UI" w:hAnsi="Nirmala UI" w:eastAsia="Nirmala UI" w:cs="Nirmala UI"/>
        </w:rPr>
        <w:t>ᱵᱟᱹᱲᱛᱤ</w:t>
      </w:r>
      <w:r>
        <w:rPr>
          <w:rFonts w:ascii="Times New Roman" w:hAnsi="Times New Roman" w:eastAsia="Times New Roman" w:cs="Times New Roman"/>
        </w:rPr>
        <w:t xml:space="preserve"> </w:t>
      </w:r>
      <w:r>
        <w:rPr>
          <w:rFonts w:ascii="Nirmala UI" w:hAnsi="Nirmala UI" w:eastAsia="Nirmala UI" w:cs="Nirmala UI"/>
        </w:rPr>
        <w:t>ᱦᱩᱭ</w:t>
      </w:r>
      <w:r>
        <w:rPr>
          <w:rFonts w:ascii="Times New Roman" w:hAnsi="Times New Roman" w:eastAsia="Times New Roman" w:cs="Times New Roman"/>
        </w:rPr>
        <w:t xml:space="preserve"> </w:t>
      </w:r>
      <w:r>
        <w:rPr>
          <w:rFonts w:ascii="Nirmala UI" w:hAnsi="Nirmala UI" w:eastAsia="Nirmala UI" w:cs="Nirmala UI"/>
        </w:rPr>
        <w:t>ᱮᱱᱟ᱾</w:t>
      </w:r>
    </w:p>
    <w:p>
      <w:pPr>
        <w:pStyle w:val="ArticleBody"/>
        <w:jc w:val="left"/>
      </w:pPr>
      <w:r>
        <w:rPr>
          <w:rFonts w:ascii="Times New Roman" w:hAnsi="Times New Roman" w:eastAsia="Times New Roman" w:cs="Times New Roman"/>
        </w:rPr>
        <w:t>Ɔfe 1881 mu no, General Conference no Titenani (George Butler) kyerɛw atesɛm ahorow bi na ɔde kɔtoo Review and Herald mu, a emu na ɔkaa sɛ Bible no afa horow bi wɔ honhom mu nkanyan pii sen afa afoforo, na n’atetesɛm no awiei no, ɔde nsa kyerɛɛ Bible no mu afa bi mpo sɛ wonnyaa honhom mu nkanyan. Eyi akyi wɔ 1882 mu no, Uriah Smith, a na ɔyɛ nhoma tintim adwuma no mu kannifo, na saa bere no ara na ɔyɛ sukuu ne nkyerɛkyerɛ adwuma no mu kannifo nso, fii ase kyerɛkyerɛɛ sɛ, bere a wɔdaa daakye ho nkɔmhyɛ anaa atwam bere mu kronkron abakɔsɛm adi kyerɛɛ Onuawa White no, na ne nsɛm no fi honhom mu nkanyan mu; nanso ɔkasae sɛ, bere a ɔde asɔre no mufo ankorankoro sintɔ ahorow no kyerɛe no de, na ɛyɛ ne su nipa adwene nko ara.</w:t>
      </w:r>
    </w:p>
    <w:p>
      <w:pPr>
        <w:pStyle w:val="ArticleBody"/>
        <w:jc w:val="left"/>
      </w:pPr>
      <w:r>
        <w:rPr>
          <w:rFonts w:ascii="Times New Roman" w:hAnsi="Times New Roman" w:eastAsia="Times New Roman" w:cs="Times New Roman"/>
        </w:rPr>
        <w:t>1881-ym ɔbonsam nam asafo no panyin so tuaa ɔko a emu da hɔ tiaa King James Bible no tumidi; na afe a edi hɔ no mu nso, nwomasua ne nhoma tintim adwuma no kannifo de ɔkwan koro no ara so tow hyɛɛ Nkɔmhyɛ Honhom no tumidi so. Efi 1884 rekɔ no, adanse no ne sɛ, nna no mu na anisoadehu a emu da hɔ biara nni hɔ. Efi 1863 kosi 1881 no, atuatew no kɔɔ so yɛɛ kɛse araa ma ɛfaa Bible no ne Nkɔmhyɛ Honhom no ho ka ho, na ɛannyina hɔ sɛ ɛda nkyerɛyɛɛ fapem ahorow no nkutoo.</w:t>
      </w:r>
    </w:p>
    <w:p>
      <w:pPr>
        <w:pStyle w:val="ArticleBody"/>
        <w:jc w:val="left"/>
      </w:pPr>
      <w:r>
        <w:rPr>
          <w:rFonts w:ascii="Myanmar Text" w:hAnsi="Myanmar Text" w:eastAsia="Myanmar Text" w:cs="Myanmar Text"/>
        </w:rPr>
        <w:t>သေခေလအခန်းကြီး</w:t>
      </w:r>
      <w:r>
        <w:rPr>
          <w:rFonts w:ascii="Times New Roman" w:hAnsi="Times New Roman" w:eastAsia="Times New Roman" w:cs="Times New Roman"/>
        </w:rPr>
        <w:t xml:space="preserve"> </w:t>
      </w:r>
      <w:r>
        <w:rPr>
          <w:rFonts w:ascii="Myanmar Text" w:hAnsi="Myanmar Text" w:eastAsia="Myanmar Text" w:cs="Myanmar Text"/>
        </w:rPr>
        <w:t>၈</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စက်ဆုပ်ရွံရှာဖွယ်</w:t>
      </w:r>
      <w:r>
        <w:rPr>
          <w:rFonts w:ascii="Times New Roman" w:hAnsi="Times New Roman" w:eastAsia="Times New Roman" w:cs="Times New Roman"/>
        </w:rPr>
        <w:t xml:space="preserve"> </w:t>
      </w:r>
      <w:r>
        <w:rPr>
          <w:rFonts w:ascii="Myanmar Text" w:hAnsi="Myanmar Text" w:eastAsia="Myanmar Text" w:cs="Myanmar Text"/>
        </w:rPr>
        <w:t>အမှုလေးရပ်သည်</w:t>
      </w:r>
      <w:r>
        <w:rPr>
          <w:rFonts w:ascii="Times New Roman" w:hAnsi="Times New Roman" w:eastAsia="Times New Roman" w:cs="Times New Roman"/>
        </w:rPr>
        <w:t xml:space="preserve"> </w:t>
      </w:r>
      <w:r>
        <w:rPr>
          <w:rFonts w:ascii="Myanmar Text" w:hAnsi="Myanmar Text" w:eastAsia="Myanmar Text" w:cs="Myanmar Text"/>
        </w:rPr>
        <w:t>ယေရုရှလင်၏</w:t>
      </w:r>
      <w:r>
        <w:rPr>
          <w:rFonts w:ascii="Times New Roman" w:hAnsi="Times New Roman" w:eastAsia="Times New Roman" w:cs="Times New Roman"/>
        </w:rPr>
        <w:t xml:space="preserve"> </w:t>
      </w:r>
      <w:r>
        <w:rPr>
          <w:rFonts w:ascii="Myanmar Text" w:hAnsi="Myanmar Text" w:eastAsia="Myanmar Text" w:cs="Myanmar Text"/>
        </w:rPr>
        <w:t>ခေါင်းဆောင်မှုကို</w:t>
      </w:r>
      <w:r>
        <w:rPr>
          <w:rFonts w:ascii="Times New Roman" w:hAnsi="Times New Roman" w:eastAsia="Times New Roman" w:cs="Times New Roman"/>
        </w:rPr>
        <w:t xml:space="preserve"> </w:t>
      </w:r>
      <w:r>
        <w:rPr>
          <w:rFonts w:ascii="Myanmar Text" w:hAnsi="Myanmar Text" w:eastAsia="Myanmar Text" w:cs="Myanmar Text"/>
        </w:rPr>
        <w:t>ကိုယ်စားပြုသော</w:t>
      </w:r>
      <w:r>
        <w:rPr>
          <w:rFonts w:ascii="Times New Roman" w:hAnsi="Times New Roman" w:eastAsia="Times New Roman" w:cs="Times New Roman"/>
        </w:rPr>
        <w:t xml:space="preserve"> </w:t>
      </w:r>
      <w:r>
        <w:rPr>
          <w:rFonts w:ascii="Myanmar Text" w:hAnsi="Myanmar Text" w:eastAsia="Myanmar Text" w:cs="Myanmar Text"/>
        </w:rPr>
        <w:t>အသက်ကြီးသူတို့အားဖြင့်</w:t>
      </w:r>
      <w:r>
        <w:rPr>
          <w:rFonts w:ascii="Times New Roman" w:hAnsi="Times New Roman" w:eastAsia="Times New Roman" w:cs="Times New Roman"/>
        </w:rPr>
        <w:t xml:space="preserve"> </w:t>
      </w:r>
      <w:r>
        <w:rPr>
          <w:rFonts w:ascii="Myanmar Text" w:hAnsi="Myanmar Text" w:eastAsia="Myanmar Text" w:cs="Myanmar Text"/>
        </w:rPr>
        <w:t>အကောင်အထည်ဖော်ခြင်းခံရသည်။</w:t>
      </w:r>
      <w:r>
        <w:rPr>
          <w:rFonts w:ascii="Times New Roman" w:hAnsi="Times New Roman" w:eastAsia="Times New Roman" w:cs="Times New Roman"/>
        </w:rPr>
        <w:t xml:space="preserve"> </w:t>
      </w:r>
      <w:r>
        <w:rPr>
          <w:rFonts w:ascii="Myanmar Text" w:hAnsi="Myanmar Text" w:eastAsia="Myanmar Text" w:cs="Myanmar Text"/>
        </w:rPr>
        <w:t>ထိုယေရုရှလင်သည်</w:t>
      </w:r>
      <w:r>
        <w:rPr>
          <w:rFonts w:ascii="Times New Roman" w:hAnsi="Times New Roman" w:eastAsia="Times New Roman" w:cs="Times New Roman"/>
        </w:rPr>
        <w:t xml:space="preserve"> </w:t>
      </w:r>
      <w:r>
        <w:rPr>
          <w:rFonts w:ascii="Myanmar Text" w:hAnsi="Myanmar Text" w:eastAsia="Myanmar Text" w:cs="Myanmar Text"/>
        </w:rPr>
        <w:t>၁၈၆၃</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Laodicean Adventism </w:t>
      </w:r>
      <w:r>
        <w:rPr>
          <w:rFonts w:ascii="Myanmar Text" w:hAnsi="Myanmar Text" w:eastAsia="Myanmar Text" w:cs="Myanmar Text"/>
        </w:rPr>
        <w:t>အဖြစ်</w:t>
      </w:r>
      <w:r>
        <w:rPr>
          <w:rFonts w:ascii="Times New Roman" w:hAnsi="Times New Roman" w:eastAsia="Times New Roman" w:cs="Times New Roman"/>
        </w:rPr>
        <w:t xml:space="preserve"> </w:t>
      </w:r>
      <w:r>
        <w:rPr>
          <w:rFonts w:ascii="Myanmar Text" w:hAnsi="Myanmar Text" w:eastAsia="Myanmar Text" w:cs="Myanmar Text"/>
        </w:rPr>
        <w:t>ဥပဒေအရ</w:t>
      </w:r>
      <w:r>
        <w:rPr>
          <w:rFonts w:ascii="Times New Roman" w:hAnsi="Times New Roman" w:eastAsia="Times New Roman" w:cs="Times New Roman"/>
        </w:rPr>
        <w:t xml:space="preserve"> </w:t>
      </w:r>
      <w:r>
        <w:rPr>
          <w:rFonts w:ascii="Myanmar Text" w:hAnsi="Myanmar Text" w:eastAsia="Myanmar Text" w:cs="Myanmar Text"/>
        </w:rPr>
        <w:t>ဘုရားကျောင်းအဖွဲ့အစည်းတစ်ရပ်အနေဖြင့်</w:t>
      </w:r>
      <w:r>
        <w:rPr>
          <w:rFonts w:ascii="Times New Roman" w:hAnsi="Times New Roman" w:eastAsia="Times New Roman" w:cs="Times New Roman"/>
        </w:rPr>
        <w:t xml:space="preserve"> </w:t>
      </w:r>
      <w:r>
        <w:rPr>
          <w:rFonts w:ascii="Myanmar Text" w:hAnsi="Myanmar Text" w:eastAsia="Myanmar Text" w:cs="Myanmar Text"/>
        </w:rPr>
        <w:t>စတင်ခဲ့သည်။</w:t>
      </w:r>
      <w:r>
        <w:rPr>
          <w:rFonts w:ascii="Times New Roman" w:hAnsi="Times New Roman" w:eastAsia="Times New Roman" w:cs="Times New Roman"/>
        </w:rPr>
        <w:t xml:space="preserve"> </w:t>
      </w:r>
      <w:r>
        <w:rPr>
          <w:rFonts w:ascii="Myanmar Text" w:hAnsi="Myanmar Text" w:eastAsia="Myanmar Text" w:cs="Myanmar Text"/>
        </w:rPr>
        <w:t>ထိုအချိန်က</w:t>
      </w:r>
      <w:r>
        <w:rPr>
          <w:rFonts w:ascii="Times New Roman" w:hAnsi="Times New Roman" w:eastAsia="Times New Roman" w:cs="Times New Roman"/>
        </w:rPr>
        <w:t xml:space="preserve"> Review and Herald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ဆောင်းပါးတစ်ပုဒ်</w:t>
      </w:r>
      <w:r>
        <w:rPr>
          <w:rFonts w:ascii="Times New Roman" w:hAnsi="Times New Roman" w:eastAsia="Times New Roman" w:cs="Times New Roman"/>
        </w:rPr>
        <w:t xml:space="preserve"> </w:t>
      </w:r>
      <w:r>
        <w:rPr>
          <w:rFonts w:ascii="Myanmar Text" w:hAnsi="Myanmar Text" w:eastAsia="Myanmar Text" w:cs="Myanmar Text"/>
        </w:rPr>
        <w:t>ထုတ်ဝေခဲ့ပြီး၊</w:t>
      </w:r>
      <w:r>
        <w:rPr>
          <w:rFonts w:ascii="Times New Roman" w:hAnsi="Times New Roman" w:eastAsia="Times New Roman" w:cs="Times New Roman"/>
        </w:rPr>
        <w:t xml:space="preserve"> </w:t>
      </w:r>
      <w:r>
        <w:rPr>
          <w:rFonts w:ascii="Myanmar Text" w:hAnsi="Myanmar Text" w:eastAsia="Myanmar Text" w:cs="Myanmar Text"/>
        </w:rPr>
        <w:t>သမိုင်းပညာရှင်အချို့က</w:t>
      </w:r>
      <w:r>
        <w:rPr>
          <w:rFonts w:ascii="Times New Roman" w:hAnsi="Times New Roman" w:eastAsia="Times New Roman" w:cs="Times New Roman"/>
        </w:rPr>
        <w:t xml:space="preserve"> </w:t>
      </w:r>
      <w:r>
        <w:rPr>
          <w:rFonts w:ascii="Myanmar Text" w:hAnsi="Myanmar Text" w:eastAsia="Myanmar Text" w:cs="Myanmar Text"/>
        </w:rPr>
        <w:t>ထိုဆောင်းပါးကို</w:t>
      </w:r>
      <w:r>
        <w:rPr>
          <w:rFonts w:ascii="Times New Roman" w:hAnsi="Times New Roman" w:eastAsia="Times New Roman" w:cs="Times New Roman"/>
        </w:rPr>
        <w:t xml:space="preserve"> James White </w:t>
      </w:r>
      <w:r>
        <w:rPr>
          <w:rFonts w:ascii="Myanmar Text" w:hAnsi="Myanmar Text" w:eastAsia="Myanmar Text" w:cs="Myanmar Text"/>
        </w:rPr>
        <w:t>ရေးသားခဲ့သည်ဟု</w:t>
      </w:r>
      <w:r>
        <w:rPr>
          <w:rFonts w:ascii="Times New Roman" w:hAnsi="Times New Roman" w:eastAsia="Times New Roman" w:cs="Times New Roman"/>
        </w:rPr>
        <w:t xml:space="preserve"> </w:t>
      </w:r>
      <w:r>
        <w:rPr>
          <w:rFonts w:ascii="Myanmar Text" w:hAnsi="Myanmar Text" w:eastAsia="Myanmar Text" w:cs="Myanmar Text"/>
        </w:rPr>
        <w:t>သတ်မှတ်ကြသော်လည်း၊</w:t>
      </w:r>
      <w:r>
        <w:rPr>
          <w:rFonts w:ascii="Times New Roman" w:hAnsi="Times New Roman" w:eastAsia="Times New Roman" w:cs="Times New Roman"/>
        </w:rPr>
        <w:t xml:space="preserve"> </w:t>
      </w:r>
      <w:r>
        <w:rPr>
          <w:rFonts w:ascii="Myanmar Text" w:hAnsi="Myanmar Text" w:eastAsia="Myanmar Text" w:cs="Myanmar Text"/>
        </w:rPr>
        <w:t>ဆောင်းပါးနှင့်သက်ဆိုင်သော</w:t>
      </w:r>
      <w:r>
        <w:rPr>
          <w:rFonts w:ascii="Times New Roman" w:hAnsi="Times New Roman" w:eastAsia="Times New Roman" w:cs="Times New Roman"/>
        </w:rPr>
        <w:t xml:space="preserve"> </w:t>
      </w:r>
      <w:r>
        <w:rPr>
          <w:rFonts w:ascii="Myanmar Text" w:hAnsi="Myanmar Text" w:eastAsia="Myanmar Text" w:cs="Myanmar Text"/>
        </w:rPr>
        <w:t>မှတ်တမ်းအထောက်အထားများအရ</w:t>
      </w:r>
      <w:r>
        <w:rPr>
          <w:rFonts w:ascii="Times New Roman" w:hAnsi="Times New Roman" w:eastAsia="Times New Roman" w:cs="Times New Roman"/>
        </w:rPr>
        <w:t xml:space="preserve"> </w:t>
      </w:r>
      <w:r>
        <w:rPr>
          <w:rFonts w:ascii="Myanmar Text" w:hAnsi="Myanmar Text" w:eastAsia="Myanmar Text" w:cs="Myanmar Text"/>
        </w:rPr>
        <w:t>အမှန်တကယ်ရေးသားသူမှာ</w:t>
      </w:r>
      <w:r>
        <w:rPr>
          <w:rFonts w:ascii="Times New Roman" w:hAnsi="Times New Roman" w:eastAsia="Times New Roman" w:cs="Times New Roman"/>
        </w:rPr>
        <w:t xml:space="preserve"> Uriah Smith </w:t>
      </w:r>
      <w:r>
        <w:rPr>
          <w:rFonts w:ascii="Myanmar Text" w:hAnsi="Myanmar Text" w:eastAsia="Myanmar Text" w:cs="Myanmar Text"/>
        </w:rPr>
        <w:t>ဖြစ်ကြောင်း</w:t>
      </w:r>
      <w:r>
        <w:rPr>
          <w:rFonts w:ascii="Times New Roman" w:hAnsi="Times New Roman" w:eastAsia="Times New Roman" w:cs="Times New Roman"/>
        </w:rPr>
        <w:t xml:space="preserve"> </w:t>
      </w:r>
      <w:r>
        <w:rPr>
          <w:rFonts w:ascii="Myanmar Text" w:hAnsi="Myanmar Text" w:eastAsia="Myanmar Text" w:cs="Myanmar Text"/>
        </w:rPr>
        <w:t>ပိုမိုညွှန်ပြနေသည်။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မည်သို့ပင်ဖြစ်စေ၊</w:t>
      </w:r>
      <w:r>
        <w:rPr>
          <w:rFonts w:ascii="Times New Roman" w:hAnsi="Times New Roman" w:eastAsia="Times New Roman" w:cs="Times New Roman"/>
        </w:rPr>
        <w:t xml:space="preserve"> </w:t>
      </w:r>
      <w:r>
        <w:rPr>
          <w:rFonts w:ascii="Myanmar Text" w:hAnsi="Myanmar Text" w:eastAsia="Myanmar Text" w:cs="Myanmar Text"/>
        </w:rPr>
        <w:t>ယေရိခေါမြို့ကို</w:t>
      </w:r>
      <w:r>
        <w:rPr>
          <w:rFonts w:ascii="Times New Roman" w:hAnsi="Times New Roman" w:eastAsia="Times New Roman" w:cs="Times New Roman"/>
        </w:rPr>
        <w:t xml:space="preserve"> </w:t>
      </w:r>
      <w:r>
        <w:rPr>
          <w:rFonts w:ascii="Myanmar Text" w:hAnsi="Myanmar Text" w:eastAsia="Myanmar Text" w:cs="Myanmar Text"/>
        </w:rPr>
        <w:t>ပြန်လည်တည်ဆောက်ခြင်းအပေါ်</w:t>
      </w:r>
      <w:r>
        <w:rPr>
          <w:rFonts w:ascii="Times New Roman" w:hAnsi="Times New Roman" w:eastAsia="Times New Roman" w:cs="Times New Roman"/>
        </w:rPr>
        <w:t xml:space="preserve"> </w:t>
      </w:r>
      <w:r>
        <w:rPr>
          <w:rFonts w:ascii="Myanmar Text" w:hAnsi="Myanmar Text" w:eastAsia="Myanmar Text" w:cs="Myanmar Text"/>
        </w:rPr>
        <w:t>ကျရောက်သော</w:t>
      </w:r>
      <w:r>
        <w:rPr>
          <w:rFonts w:ascii="Times New Roman" w:hAnsi="Times New Roman" w:eastAsia="Times New Roman" w:cs="Times New Roman"/>
        </w:rPr>
        <w:t xml:space="preserve"> </w:t>
      </w:r>
      <w:r>
        <w:rPr>
          <w:rFonts w:ascii="Myanmar Text" w:hAnsi="Myanmar Text" w:eastAsia="Myanmar Text" w:cs="Myanmar Text"/>
        </w:rPr>
        <w:t>ကျိန်စာသည်</w:t>
      </w:r>
      <w:r>
        <w:rPr>
          <w:rFonts w:ascii="Times New Roman" w:hAnsi="Times New Roman" w:eastAsia="Times New Roman" w:cs="Times New Roman"/>
        </w:rPr>
        <w:t xml:space="preserve"> James White </w:t>
      </w:r>
      <w:r>
        <w:rPr>
          <w:rFonts w:ascii="Myanmar Text" w:hAnsi="Myanmar Text" w:eastAsia="Myanmar Text" w:cs="Myanmar Text"/>
        </w:rPr>
        <w:t>အားဖြင့်</w:t>
      </w:r>
      <w:r>
        <w:rPr>
          <w:rFonts w:ascii="Times New Roman" w:hAnsi="Times New Roman" w:eastAsia="Times New Roman" w:cs="Times New Roman"/>
        </w:rPr>
        <w:t xml:space="preserve"> </w:t>
      </w:r>
      <w:r>
        <w:rPr>
          <w:rFonts w:ascii="Myanmar Text" w:hAnsi="Myanmar Text" w:eastAsia="Myanmar Text" w:cs="Myanmar Text"/>
        </w:rPr>
        <w:t>ထင်ရှားစွာ</w:t>
      </w:r>
      <w:r>
        <w:rPr>
          <w:rFonts w:ascii="Times New Roman" w:hAnsi="Times New Roman" w:eastAsia="Times New Roman" w:cs="Times New Roman"/>
        </w:rPr>
        <w:t xml:space="preserve"> </w:t>
      </w:r>
      <w:r>
        <w:rPr>
          <w:rFonts w:ascii="Myanmar Text" w:hAnsi="Myanmar Text" w:eastAsia="Myanmar Text" w:cs="Myanmar Text"/>
        </w:rPr>
        <w:t>ပြည့်စုံခဲ့ပြီး၊</w:t>
      </w:r>
      <w:r>
        <w:rPr>
          <w:rFonts w:ascii="Times New Roman" w:hAnsi="Times New Roman" w:eastAsia="Times New Roman" w:cs="Times New Roman"/>
        </w:rPr>
        <w:t xml:space="preserve"> </w:t>
      </w:r>
      <w:r>
        <w:rPr>
          <w:rFonts w:ascii="Myanmar Text" w:hAnsi="Myanmar Text" w:eastAsia="Myanmar Text" w:cs="Myanmar Text"/>
        </w:rPr>
        <w:t>အတုအယောင်</w:t>
      </w:r>
      <w:r>
        <w:rPr>
          <w:rFonts w:ascii="Times New Roman" w:hAnsi="Times New Roman" w:eastAsia="Times New Roman" w:cs="Times New Roman"/>
        </w:rPr>
        <w:t xml:space="preserve"> </w:t>
      </w:r>
      <w:r>
        <w:rPr>
          <w:rFonts w:ascii="Myanmar Text" w:hAnsi="Myanmar Text" w:eastAsia="Myanmar Text" w:cs="Myanmar Text"/>
        </w:rPr>
        <w:t>၁၈၆၃</w:t>
      </w:r>
      <w:r>
        <w:rPr>
          <w:rFonts w:ascii="Times New Roman" w:hAnsi="Times New Roman" w:eastAsia="Times New Roman" w:cs="Times New Roman"/>
        </w:rPr>
        <w:t xml:space="preserve"> </w:t>
      </w:r>
      <w:r>
        <w:rPr>
          <w:rFonts w:ascii="Myanmar Text" w:hAnsi="Myanmar Text" w:eastAsia="Myanmar Text" w:cs="Myanmar Text"/>
        </w:rPr>
        <w:t>ဇယားကို</w:t>
      </w:r>
      <w:r>
        <w:rPr>
          <w:rFonts w:ascii="Times New Roman" w:hAnsi="Times New Roman" w:eastAsia="Times New Roman" w:cs="Times New Roman"/>
        </w:rPr>
        <w:t xml:space="preserve"> </w:t>
      </w:r>
      <w:r>
        <w:rPr>
          <w:rFonts w:ascii="Myanmar Text" w:hAnsi="Myanmar Text" w:eastAsia="Myanmar Text" w:cs="Myanmar Text"/>
        </w:rPr>
        <w:t>ဖန်တီးခဲ့သူမှာ</w:t>
      </w:r>
      <w:r>
        <w:rPr>
          <w:rFonts w:ascii="Times New Roman" w:hAnsi="Times New Roman" w:eastAsia="Times New Roman" w:cs="Times New Roman"/>
        </w:rPr>
        <w:t xml:space="preserve"> Uriah Smith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၁၈၈၁</w:t>
      </w:r>
      <w:r>
        <w:rPr>
          <w:rFonts w:ascii="Times New Roman" w:hAnsi="Times New Roman" w:eastAsia="Times New Roman" w:cs="Times New Roman"/>
        </w:rPr>
        <w:t xml:space="preserve"> </w:t>
      </w:r>
      <w:r>
        <w:rPr>
          <w:rFonts w:ascii="Myanmar Text" w:hAnsi="Myanmar Text" w:eastAsia="Myanmar Text" w:cs="Myanmar Text"/>
        </w:rPr>
        <w:t>ခုနှစ်ရောက်သည့်အခါ</w:t>
      </w:r>
      <w:r>
        <w:rPr>
          <w:rFonts w:ascii="Times New Roman" w:hAnsi="Times New Roman" w:eastAsia="Times New Roman" w:cs="Times New Roman"/>
        </w:rPr>
        <w:t xml:space="preserve"> General Conference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ဥက္ကဋ္ဌသည်</w:t>
      </w:r>
      <w:r>
        <w:rPr>
          <w:rFonts w:ascii="Times New Roman" w:hAnsi="Times New Roman" w:eastAsia="Times New Roman" w:cs="Times New Roman"/>
        </w:rPr>
        <w:t xml:space="preserve"> </w:t>
      </w:r>
      <w:r>
        <w:rPr>
          <w:rFonts w:ascii="Myanmar Text" w:hAnsi="Myanmar Text" w:eastAsia="Myanmar Text" w:cs="Myanmar Text"/>
        </w:rPr>
        <w:t>သမ္မာကျမ်းစာ၏</w:t>
      </w:r>
      <w:r>
        <w:rPr>
          <w:rFonts w:ascii="Times New Roman" w:hAnsi="Times New Roman" w:eastAsia="Times New Roman" w:cs="Times New Roman"/>
        </w:rPr>
        <w:t xml:space="preserve"> </w:t>
      </w:r>
      <w:r>
        <w:rPr>
          <w:rFonts w:ascii="Myanmar Text" w:hAnsi="Myanmar Text" w:eastAsia="Myanmar Text" w:cs="Myanmar Text"/>
        </w:rPr>
        <w:t>ပြည့်စုံသော</w:t>
      </w:r>
      <w:r>
        <w:rPr>
          <w:rFonts w:ascii="Times New Roman" w:hAnsi="Times New Roman" w:eastAsia="Times New Roman" w:cs="Times New Roman"/>
        </w:rPr>
        <w:t xml:space="preserve"> </w:t>
      </w:r>
      <w:r>
        <w:rPr>
          <w:rFonts w:ascii="Myanmar Text" w:hAnsi="Myanmar Text" w:eastAsia="Myanmar Text" w:cs="Myanmar Text"/>
        </w:rPr>
        <w:t>အာဏာပိုင်မှုကို</w:t>
      </w:r>
      <w:r>
        <w:rPr>
          <w:rFonts w:ascii="Times New Roman" w:hAnsi="Times New Roman" w:eastAsia="Times New Roman" w:cs="Times New Roman"/>
        </w:rPr>
        <w:t xml:space="preserve"> </w:t>
      </w:r>
      <w:r>
        <w:rPr>
          <w:rFonts w:ascii="Myanmar Text" w:hAnsi="Myanmar Text" w:eastAsia="Myanmar Text" w:cs="Myanmar Text"/>
        </w:rPr>
        <w:t>ဆန့်ကျင်ငြင်းခုံသော</w:t>
      </w:r>
      <w:r>
        <w:rPr>
          <w:rFonts w:ascii="Times New Roman" w:hAnsi="Times New Roman" w:eastAsia="Times New Roman" w:cs="Times New Roman"/>
        </w:rPr>
        <w:t xml:space="preserve"> </w:t>
      </w:r>
      <w:r>
        <w:rPr>
          <w:rFonts w:ascii="Myanmar Text" w:hAnsi="Myanmar Text" w:eastAsia="Myanmar Text" w:cs="Myanmar Text"/>
        </w:rPr>
        <w:t>ဆောင်းပါးများကို</w:t>
      </w:r>
      <w:r>
        <w:rPr>
          <w:rFonts w:ascii="Times New Roman" w:hAnsi="Times New Roman" w:eastAsia="Times New Roman" w:cs="Times New Roman"/>
        </w:rPr>
        <w:t xml:space="preserve"> Review and Herald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ထည့်သွင်းဖော်ပြနေခဲ့ပြီး၊</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နောက်တစ်နှစ်တွင်</w:t>
      </w:r>
      <w:r>
        <w:rPr>
          <w:rFonts w:ascii="Times New Roman" w:hAnsi="Times New Roman" w:eastAsia="Times New Roman" w:cs="Times New Roman"/>
        </w:rPr>
        <w:t xml:space="preserve"> Uriah Smith </w:t>
      </w:r>
      <w:r>
        <w:rPr>
          <w:rFonts w:ascii="Myanmar Text" w:hAnsi="Myanmar Text" w:eastAsia="Myanmar Text" w:cs="Myanmar Text"/>
        </w:rPr>
        <w:t>သည်</w:t>
      </w:r>
      <w:r>
        <w:rPr>
          <w:rFonts w:ascii="Times New Roman" w:hAnsi="Times New Roman" w:eastAsia="Times New Roman" w:cs="Times New Roman"/>
        </w:rPr>
        <w:t xml:space="preserve"> Spirit of Prophecy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အာဏာပိုင်မှုကို</w:t>
      </w:r>
      <w:r>
        <w:rPr>
          <w:rFonts w:ascii="Times New Roman" w:hAnsi="Times New Roman" w:eastAsia="Times New Roman" w:cs="Times New Roman"/>
        </w:rPr>
        <w:t xml:space="preserve"> </w:t>
      </w:r>
      <w:r>
        <w:rPr>
          <w:rFonts w:ascii="Myanmar Text" w:hAnsi="Myanmar Text" w:eastAsia="Myanmar Text" w:cs="Myanmar Text"/>
        </w:rPr>
        <w:t>တိုက်ခိုက်ခြင်း</w:t>
      </w:r>
      <w:r>
        <w:rPr>
          <w:rFonts w:ascii="Times New Roman" w:hAnsi="Times New Roman" w:eastAsia="Times New Roman" w:cs="Times New Roman"/>
        </w:rPr>
        <w:t xml:space="preserve"> </w:t>
      </w:r>
      <w:r>
        <w:rPr>
          <w:rFonts w:ascii="Myanmar Text" w:hAnsi="Myanmar Text" w:eastAsia="Myanmar Text" w:cs="Myanmar Text"/>
        </w:rPr>
        <w:t>စတင်ခဲ့သည်။</w:t>
      </w:r>
    </w:p>
    <w:p>
      <w:pPr>
        <w:pStyle w:val="ArticleBody"/>
        <w:jc w:val="left"/>
      </w:pPr>
      <w:r>
        <w:rPr>
          <w:rFonts w:ascii="Times New Roman" w:hAnsi="Times New Roman" w:eastAsia="Times New Roman" w:cs="Times New Roman"/>
        </w:rPr>
        <w:t>Los hombres ancianos que se suponía debían ser los guardianes iban a la cabeza en un ataque abierto que comenzó con un ataque contra las verdades fundamentales representadas en el sueño de Miller e ilustradas en las dos tablas de Habacuc. A partir de allí comenzaron a atacar a los dos testigos: la Biblia y el Espíritu de Profecía. En el mismo período de tiempo (a comienzos de la década de 1880), el dirigente de la obra de salud, John H. Kellogg, comenzó a introducir en la dirigencia de la iglesia el espiritualismo del panteísmo. En 1881, James White fue puesto a descansar, y la hermana White se hallaba en medio de una rebelión creciente de la dirigencia de la estructura educativa, sanitaria y política de la iglesia.</w:t>
      </w:r>
    </w:p>
    <w:p>
      <w:pPr>
        <w:pStyle w:val="ArticleBody"/>
        <w:jc w:val="left"/>
      </w:pPr>
      <w:r>
        <w:rPr>
          <w:rFonts w:ascii="Times New Roman" w:hAnsi="Times New Roman" w:eastAsia="Times New Roman" w:cs="Times New Roman"/>
        </w:rPr>
        <w:t>1856-ны ис хьалха кхаьчначу хаамана, цуьнанехь «ворхӀ шера» аьлла кӀеззиг кхечу серлонца, шулай-а Лаодикеях лаьцна хаам болуш, тӀеэцар дац дара, тӀаккха Делаьс цуьнна меттигдаьккхина хаам Миннеаполисехь 1888 шеран Генеральни конференцехь дахайта лаьттара, Элдерш Джоунс а Ваггонер а бахьанаш долчу хааманца. Уьшнахь хаам керла хаам бацара, тӀаккха уьшнахь хаамна дуьхьалъелларшна Сестра Уайт маттохуш йолуш, цо билгалдаьккхина, бунт хиларшна шенна хетара, Джоунс а Ваггонер а хаамна дуьхьалъелла уьшнахь деш долу тӀедиллар — къена мехкаш а, цо аьллачохь, къена бух тӀехьеларш а, ларбаран шайн масъулиятехь даггара латтар ду. Церан бунтана гайтина, 1888 шеран хир дуьхьал, уьш кхин ца кхетара, бух тӀехьеларш мичара ду аьлча, бух тӀехьелар долу бакъдолуш Христосан нийсалле йу. Межаш а Уильям Миллеран бакъонаш а йолчу контекстехь цо иштта аьлла:</w:t>
      </w:r>
    </w:p>
    <w:p>
      <w:pPr>
        <w:pStyle w:val="ArticleScripture"/>
        <w:jc w:val="left"/>
      </w:pPr>
      <w:r>
        <w:rPr>
          <w:rFonts w:ascii="Times New Roman" w:hAnsi="Times New Roman" w:eastAsia="Times New Roman" w:cs="Times New Roman"/>
        </w:rPr>
        <w:t>“Amənə bəḷi aləlləw nəgəroĉ ənnəgəḍa yəmiyadergəw mən nəw Kristənna, mən nəw həqət, mən nəw yətəqəbbəlnəw əmanət, mən nəw yäMäṣḥaf Qəddus həggoc — kəfələyna səlṭan yätäsätut həggoc. Səboc bəzuwoc ləəmānāĉĉəw yämiyətəkälakäl məkniyat bila, bəgudayun həqət lay yäbäqä məskər bila yəmanalu. And hasab kəəndehon, yärasu yäqäddäm yäzäggajju asəbayoc gar kətaññamma, fəṭənaw təqəbbälaw. Kəməkniyat wədə əticät ayasəbūm; əmanatāĉĉəw əwnətənña mäsärät yäläwəm, bəfətənna gize isəwoc läsänd lay endägänəbbu yägənzäbalu.</w:t>
      </w:r>
    </w:p>
    <w:p>
      <w:pPr>
        <w:pStyle w:val="ArticleScripture"/>
        <w:jc w:val="left"/>
      </w:pPr>
      <w:r>
        <w:rPr>
          <w:rFonts w:ascii="Times New Roman" w:hAnsi="Times New Roman" w:eastAsia="Times New Roman" w:cs="Times New Roman"/>
        </w:rPr>
        <w:t>«Кімде-кім Қасиетті Жазбалар жөніндегі өзінің қазіргі жетілмеген білімін құтқарылуы үшін жеткілікті деп ойлап, соған қанағаттанып тынышталса, ол өлімге апаратын алдамшылыққа сүйеніп отыр. Қателікті ажыратып, шындық ретінде тықпаланған дәстүр мен ырымшылдықтың бәрін әшкерелей алуы үшін, Жазба дәлелдерімен толық қаруланбағандар көп. Шайтан Мәсіх Ізгі хабарының қарапайымдылығын бүлдіру үшін Құдайға ғибадат ету ісіне өз ойларын енгізді. Қазіргі ақиқатты ұстанамыз дейтіндердің көпшілігі әулиелерге біржола тапсырылған сенімнің нені білдіретінін—сендердегі Мәсіх, даңққа деген үмітті—білмейді. Олар ежелгі межелерді қорғап жүрміз деп ойлайды, бірақ өздері салқынқанды да немқұрайлы. Олар сүйіспеншілік пен сенімнің шынайы ізгілігін өз тәжірибесіне тоқып енгізудің және иеленудің не екенін білмейді. Олар Киелі кітапты мұқият зерттеушілер емес, қайта жалқау әрі ынтасыз. Қасиетті Жазбаның аяттары жөнінде пікір қайшылығы туған кезде, мақсатты түрде зерттемеген және неге сенетінін нық білмейтін солар ақиқаттан тайып кетеді. Біз баршаға Құдайлық ақиқатты ыждағатпен зерттеудің қажеттілігін сіңіруіміз керек, сонда олар ақиқаттың не екенін шынымен білетінін біле алады. Кейбіреулер өздерін көп білім иесіміз деп санап, өз жағдайына разы болады, бірақ оларда іске деген құлшыныс та, Құдайға және Мәсіх өзі үшін жанын қиған жандарға деген жалынды сүйіспеншілік те, Құдайды ешқашан танымаған адамдардан артық емес. Олар Киелі кітапты оның кемігі мен майлылығын өз жандарына сіңіру үшін оқымайды. Олар оны өздеріне сөйлеп тұрған Құдайдың даусы деп сезінбейді. Бірақ егер біз құтқарылу жолын түсінгіміз келсе, егер Әділдік Күнінің сәулелерін көргіміз келсе, Қасиетті Жазбаларды белгілі бір мақсатпен зерттеуіміз керек, өйткені Киелі кітаптың уәделері мен пайғамбарлықтары құтқарылудың Құдайлық жоспарына даңқтың айқын шұғылаларын төгеді, ал сол ұлы шындықтар анық ұғынылмай жүр». The 1888 Materials, 403.</w:t>
      </w:r>
    </w:p>
    <w:p>
      <w:pPr>
        <w:pStyle w:val="ArticleBody"/>
        <w:jc w:val="left"/>
      </w:pPr>
      <w:r>
        <w:rPr>
          <w:rFonts w:ascii="Times New Roman" w:hAnsi="Times New Roman" w:eastAsia="Times New Roman" w:cs="Times New Roman"/>
        </w:rPr>
        <w:t>Va e ta thuhla hi a ni a, kum 1888 hun lai a a thutak sawina atanga lak chhuah a ni; chutih laiin anmahniin an hre lo chungchangin, helna mite chuan hmunphung a siam chu baihmun chungah an sa tih a hrilh fiah a. A ti a, “Tunah hun thutak ringa an inti mi tam tak chuan, hrilh hmasa a mi thianghlimte hnêna pek tawh rinna chu eng nge a ni tih an hre lo—nangmahah Krista, ropuina beiseina. Anni chuan hriatdan hlui thutengte humhalh an tum niin an inngaih a, mahse an lum lo va, an ngaihthah.” A hrilh fiah a, anni chu Laodikea dinhmunah la awm reng an ni, a chhan chu “an lum lo” vang a ni. Tin, “hrilh hmasa a mi thianghlimte hnêna pek tawh rinna—nangmahah Krista, ropuina beiseina” tih pawh a hrilh fiah bawk. Krista chu kumkhua Lungphum a ni a, kumkhua Lungphum a nih avangin, Miller mangangah hmu chuanlungte chu amah a entir.</w:t>
      </w:r>
    </w:p>
    <w:p>
      <w:pPr>
        <w:pStyle w:val="ArticleScripture"/>
        <w:jc w:val="left"/>
      </w:pPr>
      <w:r>
        <w:rPr>
          <w:rFonts w:ascii="Times New Roman" w:hAnsi="Times New Roman" w:eastAsia="Times New Roman" w:cs="Times New Roman"/>
        </w:rPr>
        <w:t>“Предупреждение уже дано: нельзя допустить, чтобы вошло что-либо, что поколеблет основание веры, на котором мы созидали с того самого времени, как в 1842, 1843 и 1844 годах пришла эта весть. Я была в этой вести, и с тех пор стою перед миром, верная свету, который Бог дал нам. Мы не намерены сойти с той платформы, на которую были поставлены, когда день за днём искали Господа в искренней молитве, взыскуя света. Неужели вы думаете, что я могла бы отказаться от света, который Бог дал мне? Он должен быть для меня как Вечная Скала. Он руководил мною с самого времени, как был дан.” Review and Herald, 14 апреля 1903 г.</w:t>
      </w:r>
    </w:p>
    <w:p>
      <w:pPr>
        <w:pStyle w:val="ArticleBody"/>
        <w:jc w:val="left"/>
      </w:pPr>
      <w:r>
        <w:rPr>
          <w:rFonts w:ascii="Times New Roman" w:hAnsi="Times New Roman" w:eastAsia="Times New Roman" w:cs="Times New Roman"/>
        </w:rPr>
        <w:t>Ukhyomba alondwela iñganekwane ebalulekileyo mayelana nabavukeli, abo ababengabantu bakaHezekeli bakudala, lapho esithi, “Abacabangi besuka embangeleni baye emphumeleni.” Ababi abakwazi noma abafuni ukucabanga besuka embangeleni baye emphumeleni. Umphumela womhlangano we-General Conference ka-1888 wawunokuvukela okukhulu kangangokuba uSister White wanquma ukuhamba, kodwa umholi wakhe oyisingelosi wamyala ukuthi kumelwe ahlale futhi aqophe umlando ofananayo wokuvukela kukaKora, uDathani no-Abiramu. Ukuvukela kwabantu bakudala kwakungumphumela, kanti imbangela kwakuwukwenqatshwa komlayezo waseLawodikea owafika nokukhanya okwande kwe-“seven times” ngo-1856, kwase kukhula kwaba ukuvukela izisekelo ngo-1863, okwase kuholela ekuhlaselweni kuqala kweBhayibheli bese kuba koMoya Wokuprofetha, kanye nokwethulwa komoya wobuthakathi kaKellogg.</w:t>
      </w:r>
    </w:p>
    <w:p>
      <w:pPr>
        <w:pStyle w:val="ArticleBody"/>
        <w:jc w:val="left"/>
      </w:pPr>
      <w:r>
        <w:rPr>
          <w:rFonts w:ascii="Times New Roman" w:hAnsi="Times New Roman" w:eastAsia="Times New Roman" w:cs="Times New Roman"/>
        </w:rPr>
        <w:t>Por supuesto, los historiadores de los hombres antiguos, a lo largo de la historia, han encubierto las verdades relacionadas con la rebelión con basura, tradiciones, costumbres y platos de fábulas, pues quienes participan en ese tipo de rebelión siempre procuran ocultar las pruebas.</w:t>
      </w:r>
    </w:p>
    <w:p>
      <w:pPr>
        <w:pStyle w:val="ArticleScripture"/>
        <w:jc w:val="left"/>
      </w:pPr>
      <w:r>
        <w:rPr>
          <w:rFonts w:ascii="Times New Roman" w:hAnsi="Times New Roman" w:eastAsia="Times New Roman" w:cs="Times New Roman"/>
        </w:rPr>
        <w:t>Ðía yéego áłahjígo ádeestsʼą́ą́ʼígíí, shikaadééł dóó bíhígíí tʼáá ajiłiiłígíí chʼil nihá shikaadééł doo bikʼehgo yáhootʼéego, dóó niiʼałchinígíí, Háíshąʼ nihíjiʼígíí yáʼátʼéeh? dóó háíshąʼ nihíhólnéʼ? Isaiah 25:19.</w:t>
      </w:r>
    </w:p>
    <w:p>
      <w:pPr>
        <w:pStyle w:val="ArticleBody"/>
        <w:jc w:val="left"/>
      </w:pPr>
      <w:r>
        <w:rPr>
          <w:rFonts w:ascii="Nirmala UI" w:hAnsi="Nirmala UI" w:eastAsia="Nirmala UI" w:cs="Nirmala UI"/>
        </w:rPr>
        <w:t>वर्स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ठट्ठा</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रखवाले</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घृणित</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एडवेंटवाद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ठट्ठा</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पूछते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त्याग</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यहेजकेल</w:t>
      </w:r>
      <w:r>
        <w:rPr>
          <w:rFonts w:ascii="Times New Roman" w:hAnsi="Times New Roman" w:eastAsia="Times New Roman" w:cs="Times New Roman"/>
        </w:rPr>
        <w:t xml:space="preserve"> 8:12)</w:t>
      </w:r>
      <w:r>
        <w:rPr>
          <w:rFonts w:ascii="Nirmala UI" w:hAnsi="Nirmala UI" w:eastAsia="Nirmala UI" w:cs="Nirmala UI"/>
        </w:rPr>
        <w:t>।</w:t>
      </w:r>
    </w:p>
    <w:p>
      <w:pPr>
        <w:pStyle w:val="ArticleBody"/>
        <w:jc w:val="left"/>
      </w:pPr>
      <w:r>
        <w:rPr>
          <w:rFonts w:ascii="Times New Roman" w:hAnsi="Times New Roman" w:eastAsia="Times New Roman" w:cs="Times New Roman"/>
        </w:rPr>
        <w:t>آوائی» بر آن تاریخ‌نگارانِ تجدیدنظرطلب اعلام شده است که می‌کوشند حقیقتِ آن عصیان را که به وقایع سال 1888 انجامید و در آن سال رخ داد، بپوشانند.</w:t>
      </w:r>
    </w:p>
    <w:p>
      <w:pPr>
        <w:pStyle w:val="ArticleBody"/>
        <w:jc w:val="left"/>
      </w:pPr>
      <w:r>
        <w:rPr>
          <w:rFonts w:ascii="Times New Roman" w:hAnsi="Times New Roman" w:eastAsia="Times New Roman" w:cs="Times New Roman"/>
        </w:rPr>
        <w:t>Ád w nekk ci njàngum bii ci bind bi ci topp.</w:t>
      </w:r>
    </w:p>
    <w:p>
      <w:pPr>
        <w:pStyle w:val="ArticleScripture"/>
        <w:jc w:val="left"/>
      </w:pPr>
      <w:r>
        <w:rPr>
          <w:rFonts w:ascii="Times New Roman" w:hAnsi="Times New Roman" w:eastAsia="Times New Roman" w:cs="Times New Roman"/>
        </w:rPr>
        <w:t>“Minneapolis hmaahneiha chungchângin nangni hnênah ka sawi a ngai. Eng emaw tiin, ka hmu leh ka hriat chuan, dodâlna thlarau chak tak chu a luah avângin, hmaahneiha chu ka chhuak ta ang tiin ka ruahman tawh a ni. Upa Morrison leh Upa Nicola chungah thuneitu taka a hnathawh thlarau chu ka pawm thei lo va, rei lo te pawh ka pawm thei lo. Nangni chu eng ang thlarauin nge in awm tih hi ka ringhlo thei lo. A chiang takzetin chu Pathian Thlarau a ni lo. Tin, he bumna ah hian in chhunzawm leh mai loh nân, tunah hian ka lo ziak che u a ni.</w:t>
      </w:r>
    </w:p>
    <w:p>
      <w:pPr>
        <w:pStyle w:val="ArticleScripture"/>
        <w:jc w:val="left"/>
      </w:pPr>
      <w:r>
        <w:rPr>
          <w:rFonts w:ascii="Times New Roman" w:hAnsi="Times New Roman" w:eastAsia="Times New Roman" w:cs="Times New Roman"/>
        </w:rPr>
        <w:t>«Минеаполисто узагыраак калбоону чечкенимден кийинки түнү, түшпү же түнкү аянбы — так айта албайм — узун бойлуу, сүрдүү көрүнгөн бир инсан мага кабар алып келип, Кудайдын эрки менин өз милдетимдин ордунда турушум экенин, ал эми Кудай Өзү мага жардамчы болуп, Ал мага бере турган сөздөрдү айтууда мени колдоп турарын ачып берди. Ал мындай деди: “Бул иш үчүн Теңир сени көтөрүп чыгарган. Анын түбөлүктүү колдору сенин астыңда. Бул жыйындан өмүр үчүнбү же өлүм үчүнбү чечимдер кабыл алынат; кимдир бирөө сөзсүз кыйрап кетүүгө тийиш дегендик эмес, бирок рухий текебердик жана өзүнө ишенүү эшикти жаап коёт, ошондуктан Ыйса да, Анын Ыйык Рухунун күчү да кабыл алынбай калат. Аларга дагы бир мүмкүнчүлүк берилет: алдануудан арылып, тобо кылып, күнөөлөрүн моюнга алып, Машаякка келип, айыгышы үчүн Ага кайрылып өзгөрүлүшөт.”»</w:t>
      </w:r>
    </w:p>
    <w:p>
      <w:pPr>
        <w:pStyle w:val="ArticleScripture"/>
        <w:jc w:val="left"/>
      </w:pPr>
      <w:r>
        <w:rPr>
          <w:rFonts w:ascii="Times New Roman" w:hAnsi="Times New Roman" w:eastAsia="Times New Roman" w:cs="Times New Roman"/>
        </w:rPr>
        <w:t>“Maata, ‘Siga-me.’ Eha segi ha’u-nia guia, no nia lori ha’u ba uma sira oioin iha ne’ebé maun-alin sira hela, no nia dehan, ‘Rona liafuan sira ne’ebé ko’alia hela iha nee, tanba sira hakerek ona iha livru rejistu nian, no liafuan hirak-ne’e sei iha kbiit atu kondena hotu-hotu ne’ebé hala’o parte ida iha servisu ida-ne’e ne’ebé la tuir espírito sabedoria ne’ebé mai husi leten, maibé tuir espírito ne’ebé la tun husi leten, maibé husi kraik.’”</w:t>
      </w:r>
    </w:p>
    <w:p>
      <w:pPr>
        <w:pStyle w:val="ArticleScripture"/>
        <w:jc w:val="left"/>
      </w:pPr>
      <w:r>
        <w:rPr>
          <w:rFonts w:ascii="Times New Roman" w:hAnsi="Times New Roman" w:eastAsia="Times New Roman" w:cs="Times New Roman"/>
        </w:rPr>
        <w:t>“Ndzi yingisele marito lama vuriweke lama faneleke ku endla leswaku un’wana ni un’wana exikarhi ka lava ma vuleke va khomiwa hi tingana. Marito ya ku hleka hi vavabyi ma hundziseriwile ku suka eka un’we ku ya eka un’wana, ku sandza vamakwavo A. T. Jones, E. J. Waggoner, na Willie C. White, na mina. Ndhawu ya mina ni ntirho wa mina swi boxiwile hi ku ntshunxeka hi lava a va fanele va ri karhi va tirha ntirho wo titsongahata emahlweni ka Xikwembu ni ku lulamisa timbilu ta vona hi voxe. A ku ri kona hi ku vonaka ku kokeka ko tshama va anakanya hi swo biha leswi anakanyiwaka ni hi marito ya miehleketo ya vamakwavo ni ntirho wa vona, leswi a swi nga ri na masungulo entiyisweni, ni eku kanakeni, ni eku vulavuleni, ni eku tsaleni swilo swo bava hikwalaho ka ku kanakana ni ku vutisa ni ku pfumala ripfumelo.”</w:t>
      </w:r>
    </w:p>
    <w:p>
      <w:pPr>
        <w:pStyle w:val="ArticleScripture"/>
        <w:jc w:val="left"/>
      </w:pPr>
      <w:r>
        <w:rPr>
          <w:rFonts w:ascii="Times New Roman" w:hAnsi="Times New Roman" w:eastAsia="Times New Roman" w:cs="Times New Roman"/>
        </w:rPr>
        <w:t>“Сказа моят водач: „Това е записано в книгите като против Исус Христос. Този дух не може да бъде в съзвучие с Духа на Христос, на истината. Те са опиянени от духа на съпротива и не знаят, не повече от пияницата, какъв дух владее думите им или постъпките им. Този грях е по особен начин оскърбление за Бога. Този дух не носи повече никакво подобие с Духа на истината и правдата, отколкото духът, който подбуди юдеите да образуват съюз, за да се съмняват, да критикуват и да шпионират Христос, Изкупителя на света.״</w:t>
      </w:r>
    </w:p>
    <w:p>
      <w:pPr>
        <w:pStyle w:val="ArticleScripture"/>
        <w:jc w:val="left"/>
      </w:pPr>
      <w:r>
        <w:rPr>
          <w:rFonts w:ascii="Times New Roman" w:hAnsi="Times New Roman" w:eastAsia="Times New Roman" w:cs="Times New Roman"/>
        </w:rPr>
        <w:t>«Min guía me dijo que había habido un testigo de aquella conversación sin Cristo, aquella charla de la chusma que evidenciaba el espíritu que impulsaba las palabras. Cuando entraron en sus habitaciones, ángeles malos entraron con ellos, porque cerraron la puerta al Espíritu de Cristo y no quisieron escuchar Su voz. No hubo humillación del alma delante de Dios. Rara vez se oía la voz de la oración; pero la crítica y las afirmaciones exageradas y las suposiciones y conjeturas y la envidia y los celos y las malas sospechas y las falsas acusaciones estaban a la orden del día. Si sus ojos hubiesen sido abiertos, habrían visto aquello que los habría alarmado: el regocijo de los ángeles malos. Y habrían visto también a un Vigilante que había oído cada palabra y había registrado estas palabras en los libros del cielo. »</w:t>
      </w:r>
    </w:p>
    <w:p>
      <w:pPr>
        <w:pStyle w:val="ArticleScripture"/>
        <w:jc w:val="left"/>
      </w:pPr>
      <w:r>
        <w:rPr>
          <w:rFonts w:ascii="Times New Roman" w:hAnsi="Times New Roman" w:eastAsia="Times New Roman" w:cs="Times New Roman"/>
        </w:rPr>
        <w:t>“Ñu ma xamal ne ci waxtu woowu, du am njariñ soo bëggee def benn dogal ci yooni njàngale yi, walla ci li mooy dëgg, mbaa nga yaakaar ne dina am xel mu jub ci seet gu dëggu; ndaxte am na woon benn booloo buy jëfandikoo ngir bañ benn coppite ci benn xalaat walla ci benn taxawaay bu ñu jëmoon, ni Yawut ya defoon. Sama Njiit waxoon na ma lu bare te amuma sañ-sañu bind ko. Gis naa sama bopp ma toog ci kaw lal bi, ak xol bu metti ak tiis, te it ak xel mu dëgër ngir taxaw ci sama bérab bu war, ba jeexee ndaje mi, te ba noppi xaar tegtali Xelum Yàlla miy wax ma ni ma wara doxale ak anam wi ma wara topp.” The 1888 Materials, 277, 278.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نمبر اَسّی</dc:title>
  <dc:subject>ୟିସନମାନଙ୍କର ଶେଷ ଓ ଆରମ୍ଭ: ୧୮୮୪ ମସିହାରେ ଏଲେନ୍ ହ୍ୱାଇଟଙ୍କ ଶେଷ ଖୋଲା ଦର୍ଶନ ଓ ତାହାର ଗୁରୁତ୍ୱ</dc:subject>
  <dc:creator>Jeff Pippenger</dc:creator>
  <cp:keywords/>
  <dc:description>Generated by ArticleDigger from daniel\80_daniel.json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