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Nueve</w:t>
      </w:r>
    </w:p>
    <w:p>
      <w:pPr>
        <w:pStyle w:val="ArticleSubtitle"/>
        <w:jc w:val="left"/>
      </w:pPr>
      <w:r>
        <w:rPr>
          <w:rFonts w:ascii="Segoe UI" w:hAnsi="Segoe UI" w:eastAsia="Segoe UI" w:cs="Segoe UI"/>
        </w:rPr>
        <w:t>پەیغەمبەر</w:t>
      </w:r>
      <w:r>
        <w:rPr>
          <w:rFonts w:ascii="Arial" w:hAnsi="Arial" w:eastAsia="Arial" w:cs="Arial"/>
        </w:rPr>
        <w:t xml:space="preserve"> </w:t>
      </w:r>
      <w:r>
        <w:rPr>
          <w:rFonts w:ascii="Segoe UI" w:hAnsi="Segoe UI" w:eastAsia="Segoe UI" w:cs="Segoe UI"/>
        </w:rPr>
        <w:t>درۆی</w:t>
      </w:r>
      <w:r>
        <w:rPr>
          <w:rFonts w:ascii="Arial" w:hAnsi="Arial" w:eastAsia="Arial" w:cs="Arial"/>
        </w:rPr>
        <w:t xml:space="preserve"> </w:t>
      </w:r>
      <w:r>
        <w:rPr>
          <w:rFonts w:ascii="Segoe UI" w:hAnsi="Segoe UI" w:eastAsia="Segoe UI" w:cs="Segoe UI"/>
        </w:rPr>
        <w:t>کرد</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2023-10-11</w:t>
      </w:r>
    </w:p>
    <w:p>
      <w:pPr>
        <w:pStyle w:val="ArticleBody"/>
        <w:jc w:val="left"/>
      </w:pPr>
      <w:r>
        <w:rPr>
          <w:rFonts w:ascii="Times New Roman" w:hAnsi="Times New Roman" w:eastAsia="Times New Roman" w:cs="Times New Roman"/>
        </w:rPr>
        <w:t>Ti article kaa da ci mujj ak benn ñaxtu bu jëm ci “ruu fenkat.” Li ci topp mooy benn paragraf ci boobu ñaxtu.</w:t>
      </w:r>
    </w:p>
    <w:p>
      <w:pPr>
        <w:pStyle w:val="ArticleScripture"/>
        <w:jc w:val="left"/>
      </w:pPr>
      <w:r>
        <w:rPr>
          <w:rFonts w:ascii="Times New Roman" w:hAnsi="Times New Roman" w:eastAsia="Times New Roman" w:cs="Times New Roman"/>
        </w:rPr>
        <w:t>“Mezîrên neqedisan xwe li dijî Xwedê rêz dikin. Ew di heman nefesê de Mesîh û xwedayê vê cîhanê distêrin. Her çiqas bi îdîa dibêjin ku ew Mesîh qebûl dikin, lê Barabbas diqembrînin, û bi kirinên xwe dibêjin, ‘Ne ev Mirov, lê Barabbas.’ Bila hemû yên ku van rêzan dixwînin haydar bin. Şeytan bi tiştê ku dikare bike xwe pesn daye. Ew difikire ku yekîtîya ku Mesîh dua kir ku di Dêra Wî de hebe, belav bike. Ew dibêje, ‘Ez ê derkevim û bibe ruhê derewîn da ku yên ku ez dikarim bixapînim, da ku rexne bikin, mahkûm bikin, û derew bikin.’ Bila kurê derew û şahidtiya derewîn ji aliyê dêrekê ve ku ronahiyeke mezin, delîlek mezin wergirtiye, were pejirandin; wê hingê ew dê mesajê ku Xudan şandiye bavêje, û îdiayên herî bêaqilane û gumanên derewîn û teoriyên derewîn qebûl bike. Şeytan bi bêaqiliya wan dikenê, çimkî ew dizane rastî çi ye.” Testimonies to Ministers, 409.</w:t>
      </w:r>
    </w:p>
    <w:p>
      <w:pPr>
        <w:pStyle w:val="ArticleBody"/>
        <w:jc w:val="left"/>
      </w:pPr>
      <w:r>
        <w:rPr>
          <w:rFonts w:ascii="Times New Roman" w:hAnsi="Times New Roman" w:eastAsia="Times New Roman" w:cs="Times New Roman"/>
        </w:rPr>
        <w:t>خدیع و دروگ‌گواهن اوغلی‌نا، بؤیۆک نور، بؤیۆک دَلیل آلْمیش بیر کیلسه‌ده یئر وئرلسین؛ و او کیلسه، ربّین گؤنده‌ردییی پیامی رد ائدیب، اَن قیریغ‌دان‌چی ادّعالاری، یالان فرضیّه‌لری و یالان نظریّه‌لری قبول ائده‌جکدیر.» 1863‌جی ایلده، میلرچی آدوِنتیزم، مرتد پروتستانلیقین ایشلتدییی قیریغ‌دان‌چی و یالان منهجَه «قایتدی» و ویلیام میلرین لاویلیلر ییرمی آلتینجی بابین «یدی زمان»ینی تعیین ائتمه‌سینی رد ائتدی. «قایتماق» موضوعو، سایلار اون دؤردده‌کی عاصیلرده تمثیل اولونموشدو؛ او زامان کی، اؤزلرینه بیر باشچی سئچمه‌ی و مصره قایتماعی قرارلاشدیرمیشدیلار.</w:t>
      </w:r>
    </w:p>
    <w:p>
      <w:pPr>
        <w:pStyle w:val="ArticleScripture"/>
        <w:jc w:val="left"/>
      </w:pPr>
      <w:r>
        <w:rPr>
          <w:rFonts w:ascii="Times New Roman" w:hAnsi="Times New Roman" w:eastAsia="Times New Roman" w:cs="Times New Roman"/>
        </w:rPr>
        <w:t>Na waambianan, Natuchague mkuu, nasi na turudi Misri. Hesabu 14:4.</w:t>
      </w:r>
    </w:p>
    <w:p>
      <w:pPr>
        <w:pStyle w:val="ArticleBody"/>
        <w:jc w:val="left"/>
      </w:pPr>
      <w:r>
        <w:rPr>
          <w:rFonts w:ascii="Times New Roman" w:hAnsi="Times New Roman" w:eastAsia="Times New Roman" w:cs="Times New Roman"/>
        </w:rPr>
        <w:t>«ارتداد» به پروتستانیسمِ مرتد نیز به‌وسیلهٔ ارمیا به تصویر کشیده شد، آن‌گاه که در فصل پانزدهم به او گفته شد که پروتستان‌های سقوط‌کرده می‌توانند نزد او بازگردند، اما او نباید به سوی ایشان «بازگردد».</w:t>
      </w:r>
    </w:p>
    <w:p>
      <w:pPr>
        <w:pStyle w:val="ArticleScripture"/>
        <w:jc w:val="left"/>
      </w:pPr>
      <w:r>
        <w:rPr>
          <w:rFonts w:ascii="Times New Roman" w:hAnsi="Times New Roman" w:eastAsia="Times New Roman" w:cs="Times New Roman"/>
        </w:rPr>
        <w:t>Nangko ay tinukdo y asembliya niraing manunuya, ni narag-oy; nangko ay tinukdo a akon, ta dahil sa imong kamot: ta pinuno mo ako nin kapungot. Tano ta an sakuyang sakit iyo pirme, asin an sakuyang samad dai magagadan, na dai magboot magpaayo? Maogad ka daw sako na garo sinungaling, asin garo tubig na nauubos? Kaya ngani, siring kan Kagurangnan, Kun magbalik ka, ibabalik taka liwat, asin matindog ka sa sakuyang atubangan: asin kun hihiwalayon mo an mahalaga sa mababa, ika mapapariho sa sakuyang nganga: pabalikon ninda sa imo an sainda sadiri; alagad ika, dai ka magbalik sa sainda. Asin gigibuhon taka sa banwang ini na garo nasarhan na padir na tumbaga: asin maglalaban sinda laban sa imo, alagad dai sinda madaog laban sa imo: ta ako kaiba mo sa pagluwas asin sa pagligtas sa imo, siring kan Kagurangnan. Jeremias 15:17–20.</w:t>
      </w:r>
    </w:p>
    <w:p>
      <w:pPr>
        <w:pStyle w:val="ArticleBody"/>
        <w:jc w:val="left"/>
      </w:pPr>
      <w:r>
        <w:rPr>
          <w:rFonts w:ascii="Times New Roman" w:hAnsi="Times New Roman" w:eastAsia="Times New Roman" w:cs="Times New Roman"/>
        </w:rPr>
        <w:t>Tkatsinsinta prophetika ya matorkaitse tan not asubli a apostata a Protestantismo ketta mabigbig iti estoria iti di agtulnog a mammadto, nga nangiyeg iti mensahe ti panangtubngar kenni Jeroboam, ti immuna a ari dagiti sangapulo a tribu iti amianan.</w:t>
      </w:r>
    </w:p>
    <w:p>
      <w:pPr>
        <w:pStyle w:val="ArticleScripture"/>
        <w:jc w:val="left"/>
      </w:pPr>
      <w:r>
        <w:rPr>
          <w:rFonts w:ascii="Times New Roman" w:hAnsi="Times New Roman" w:eastAsia="Times New Roman" w:cs="Times New Roman"/>
        </w:rPr>
        <w:t>Ary teh mpanjaka taminy lehilahin’Andriamanitra hoe: Avia hiara-mody amiko, ka mamelombelòna tena, dia homeko valisoa hianao. Fa hoy ilay lehilahin’Andriamanitra taminy mpanjaka: Na dia homenao ahy aza ny antsasaky ny tranonao, dia tsy hiditra miaraka aminao aho, sady tsy hihinana mofo na hisotro rano eto amin’ity tany ity; fa izao no nandidiana ahy tamin’ny tenin’i Jehovah hoe: Aza mihinana mofo, na misotro rano, na miverina amin’ny lalana izay nalehanao. Dia lasa tamin’ny lalana hafa izy ka tsy niverina tamin’ny lalana izay nahatongavany tany Betela. 1 Mpanjaka 13:7–10.</w:t>
      </w:r>
    </w:p>
    <w:p>
      <w:pPr>
        <w:pStyle w:val="ArticleBody"/>
        <w:jc w:val="left"/>
      </w:pPr>
      <w:r>
        <w:rPr>
          <w:rFonts w:ascii="Times New Roman" w:hAnsi="Times New Roman" w:eastAsia="Times New Roman" w:cs="Times New Roman"/>
        </w:rPr>
        <w:t>پێغەمبەری نافرمان پێی گوترابوو لەلایەن خوداوە کە بەو ڕێگایەی هاتبوو نەگەڕێتەوە. ئەدڤێنتیزمی میلێرایتی لە پڕۆتستانتیزمەوە هاتبووە دەرەوە کە لە ساردیسدا نێوەندراو بوو، و ئەوان نابوو بگەڕێنەوە. هەرچەندە پێغەمبەری نافرمان بە تەواوی دەیزانی کە نابێت بەو ڕێگایەی هاتبوو بگەڕێتەوە، بەڵام پێغەمبەرێکی درۆزن لە شانشینی یەربعام پێی گوت کە خودا فەرموویەتی پێغەمبەری نافرمان دەبێت بگەڕێتەوە ماڵی ئەو پێغەمبەرە درۆزنە و لەگەڵیدا بخوات. سەرەڕای ئاراستەکردنی خودا، ئەو هەر ئەو کارەی کرد. کاتێک دەستی کرد بە خواردنی خواردنیی پێغەمبەرە درۆزنەکە، کتێبی پیرۆز بە ئاشکرایی دەڵێت کە پێغەمبەری سامیرە درۆی کردبوو.</w:t>
      </w:r>
    </w:p>
    <w:p>
      <w:pPr>
        <w:pStyle w:val="ArticleScripture"/>
        <w:jc w:val="left"/>
      </w:pPr>
      <w:r>
        <w:rPr>
          <w:rFonts w:ascii="Times New Roman" w:hAnsi="Times New Roman" w:eastAsia="Times New Roman" w:cs="Times New Roman"/>
        </w:rPr>
        <w:t>A yr oedd hen broffwyd yn trigo ym Methel; a daeth ei feibion a mynegi iddo yr holl weithredoedd a wnaeth dyn Duw y diwrnod hwnnw ym Methel: y geiriau a ddywedasai wrth y brenin, y rheini hefyd a adroddasant wrth eu tad. A dywedodd eu tad wrthynt, Pa ffordd yr aeth efe? Canys yr oedd ei feibion wedi gweld pa ffordd yr aeth y dyn Duw, yr hwn a ddaeth o Jwda. Ac efe a ddywedodd wrth ei feibion, Cyfrwywch yr asyn i mi. Felly hwy a gyfrwyasant yr asyn iddo: ac efe a farchogodd arno, Ac a aeth ar ôl dyn Duw, ac a’i cafodd yn eistedd dan dderwen: ac efe a ddywedodd wrtho, Ai tydi yw’r dyn Duw a ddaeth o Jwda? Ac efe a ddywedodd, Myfi yw. Yna efe a ddywedodd wrtho, Tyrd adref gyda mi, a bwyta fara. Ac efe a ddywedodd, Ni allaf ddychwelyd gyda thi, na mynd i mewn gyda thi: ac ni fwytaf fara nac ni yfaf ddŵr gyda thi yn y lle hwn: Canys fel hyn y dywedwyd wrthyf trwy air yr Arglwydd, Na fwyta fara nac yfed dŵr yno, ac na ddychwel drachefn i fyned ar hyd y ffordd y daethost. Efe a ddywedodd wrtho, Proffwyd wyf finnau hefyd fel tydi; ac angel a lefarodd wrthyf trwy air yr Arglwydd, gan ddywedyd, Dwg ef yn ôl gyda thi i’th dŷ, fel y bwyteo fara ac yr yfo ddŵr. Ond efe a ddywedodd gelwydd wrtho. Felly efe a aeth yn ôl gydag ef, ac a fwytaodd fara yn ei dŷ, ac a yfodd ddŵr. 1 Brenhinoedd 13:11–19.</w:t>
      </w:r>
    </w:p>
    <w:p>
      <w:pPr>
        <w:pStyle w:val="ArticleBody"/>
        <w:jc w:val="left"/>
      </w:pPr>
      <w:r>
        <w:rPr>
          <w:rFonts w:ascii="Times New Roman" w:hAnsi="Times New Roman" w:eastAsia="Times New Roman" w:cs="Times New Roman"/>
        </w:rPr>
        <w:t>Taaniwánii nabiika watshiinia ráagui profeta llullayuq Samaria-markamanta, chaymi munasqan hina chaskirqan huk profeta apostatapa willakuyninta, hinaspa Señorpa willakuyninta qhipaman saqirqan. Chay willakuytaqa chay p’unchayllapi allin sonqowan hunt’aspa willasqaña karqan. Sumaqta yachasqaña karqan mana kutimunanpaq kasqanta, ichaqa chaywanpas ruwarqanmi. Hermana White willawanchik: sicheq “llullakuypa hinaspa llulla testigopa churin” chaskisqa kananpaq saqisqa kanman huk iglesiapi, may hatun k’anchayniyuq, hatun pruebaqniyuq kasqanpi, chay iglesiaqa Señor kachamusqan willakuyta qhichurinqa. Millerita historiapi ñawpaq angelqa allpata k’ancharirqan hatun k’anchariyninwan. 1840 watapi, ñawpaq angelpa willakuyninqa kay pachapi llapa misión estacíonkunaman apasqa karqan.</w:t>
      </w:r>
    </w:p>
    <w:p>
      <w:pPr>
        <w:pStyle w:val="ArticleScripture"/>
        <w:jc w:val="left"/>
      </w:pPr>
      <w:r>
        <w:rPr>
          <w:rFonts w:ascii="Times New Roman" w:hAnsi="Times New Roman" w:eastAsia="Times New Roman" w:cs="Times New Roman"/>
        </w:rPr>
        <w:t>«بەلگەلىك جىقابى ۋە ئۇلۇغ شان-شەرەپ بىلەن رەببىمىزنىڭ دۇنيامىزغا تېز ئارىدا كېلىدىغانلىقى توغرىسىدىكى خەۋەر ھەقىقەتتۇر، ۋە 1840-يىلى ئۇنى جاكارلاشتا نۇرغۇن ئاۋازلار كۆتۈرۈلدى.» Manuscript Releases، 9-توم، 134.</w:t>
      </w:r>
    </w:p>
    <w:p>
      <w:pPr>
        <w:pStyle w:val="ArticleBody"/>
        <w:jc w:val="left"/>
      </w:pPr>
      <w:r>
        <w:rPr>
          <w:rFonts w:ascii="Times New Roman" w:hAnsi="Times New Roman" w:eastAsia="Times New Roman" w:cs="Times New Roman"/>
        </w:rPr>
        <w:t>Кьаьржера тӏехь, Миллеритийн Адвентизм апостастан Протестантизман методологин «хуьлу» тӏе дагадерза, цуьнанна Уильям Миллеро долчуьйла АллахӀан йехна «Делан хьабар» дехьадир. Уьш ЭлияхӀо гойтуш долу Мусан хьабар дехьадир, тӏаккха Миллеритийн тарихи йолчуьйла эггара дуьхьалхӏе алын «хуьлу», чаккхенга латта цу «хуьлу» ду; Лаодикийн Адвентизман тӏехь чӏогӏа мохкхалла кхачийна йолу «хуьлу».</w:t>
      </w:r>
    </w:p>
    <w:p>
      <w:pPr>
        <w:pStyle w:val="ArticleScripture"/>
        <w:jc w:val="left"/>
      </w:pPr>
      <w:r>
        <w:rPr>
          <w:rFonts w:ascii="Times New Roman" w:hAnsi="Times New Roman" w:eastAsia="Times New Roman" w:cs="Times New Roman"/>
        </w:rPr>
        <w:t>Ug almaaram eŋenmərŋam degi qwanək pək aman aqaḍ, u qwanək pəgriɣ ṣər pəzzan n tidett iwakken ad nassen tansa. U ihi ad asen-yazen Rebbi aṣeggas ameqqran n tmentilt, iwakken ad amnen i yiwen n tikerkast; iwakken ad twadnen meṛṛa wid ur numin ara i tidett, maca sɛan lferḥ deg udrim n lbaṭel. 2 Thessalonians 2:10–12.</w:t>
      </w:r>
    </w:p>
    <w:p>
      <w:pPr>
        <w:pStyle w:val="ArticleBody"/>
        <w:jc w:val="left"/>
      </w:pPr>
      <w:r>
        <w:rPr>
          <w:rFonts w:ascii="Times New Roman" w:hAnsi="Times New Roman" w:eastAsia="Times New Roman" w:cs="Times New Roman"/>
        </w:rPr>
        <w:t>Ñuqanchikmi munayku qhawachiyta imayna Elíaspa ruraynin huk unancha hina kasqanta, Protestantismopa wagrampa chaymanta Republicanismopa wagrampa paralel historiankunawan tinkisqa, Bibliaq profecíanpi soqta kaq qhapaq suyu kamachisqan pacha ukhupi. Sasa kaynin, 1863 watapi llapa asuntokunata proféticamente huñuykuspa hukllachaspa qhawaypi churay, aswanpas ñuqaqqa chayta rikuni, imaraykuchus imaymana hukninwan huknin t’inkisqa siq’ikuna kanku, chaykunaqa “muyuriq lógica” nisqa yuyayman qayllaykunku. Chiqan, sut’i lógicaqa sapa kuti aswan allin asuymi; ichaqa Diospa chiqaq kaq yachachikuyninkunata reqsiy chaymanta chay chiqaq kaqkunapa hukninwan huknin tinkisqanman reqsiyqa sasa llamk’aymi, imaraykuchus Bibliapi tarikun “kaypi aslla, chaypipas aslla.”</w:t>
      </w:r>
    </w:p>
    <w:p>
      <w:pPr>
        <w:pStyle w:val="ArticleScripture"/>
        <w:jc w:val="left"/>
      </w:pPr>
      <w:r>
        <w:rPr>
          <w:rFonts w:ascii="Times New Roman" w:hAnsi="Times New Roman" w:eastAsia="Times New Roman" w:cs="Times New Roman"/>
        </w:rPr>
        <w:t>Ман ӧйрәнсәген кимгә бирер? Һәм тәғлимәтне аңлатыуны кемгә бирер? Сөттән айырылғаннарғамы, имсәктән алынғаннарғамы? Сөнки әмер өҫтөнә әмер, әмер өҫтөнә әмер; юл өҫтөнә юл, юл өҫтөнә юл; бында аҙ ғына, унда аҙ ғына. Ишағыя 28:9, 10.</w:t>
      </w:r>
    </w:p>
    <w:p>
      <w:pPr>
        <w:pStyle w:val="ArticleBody"/>
        <w:jc w:val="left"/>
      </w:pPr>
      <w:r>
        <w:rPr>
          <w:rFonts w:ascii="Times New Roman" w:hAnsi="Times New Roman" w:eastAsia="Times New Roman" w:cs="Times New Roman"/>
        </w:rPr>
        <w:t>بە هەمان شێوەش کارێکی دژوارە کاتێک ئەو کەسانەی ئامانجی وتارتن پێیانە، لەوانەن کە بە ڕاستییە سەرەکییەکانی تۆ باس دەکەیت ئاشنان، بەڵام هەندێکی دیکە هێشتا بە تەواوی نوێن لە هەموو ئەم بابەتانەدا. نزیکەی هەموو ئەو ڕاستییانەی مەبەستم لەم وتارەدا پوختەیەکیان پێشکەش بکەم، لە «خشتەکانی حەبەقوق»دا دۆزرێنەوە. بۆ ئەوەی وا نەردرێت کە گوايە من لۆژیکی «ئاڵۆز و چەواشەکارانە» بەکاردەهێنم، پێش ئەوەی بە ڕاستی بگەنەوە بۆ ئەو شوێنەی دەچین، پێشاپێش پێتان دەڵێم کە بۆ کوێ دەڕۆین.</w:t>
      </w:r>
    </w:p>
    <w:p>
      <w:pPr>
        <w:pStyle w:val="ArticleBody"/>
        <w:jc w:val="left"/>
      </w:pPr>
      <w:r>
        <w:rPr>
          <w:rFonts w:ascii="Times New Roman" w:hAnsi="Times New Roman" w:eastAsia="Times New Roman" w:cs="Times New Roman"/>
        </w:rPr>
        <w:t>No ano de 1863, o Adventismo Millerita laodiceano ergueu uma imagem de ciúmes. A imagem de ciúmes representa a primeira das quatro gerações do Adventismo laodiceano.</w:t>
      </w:r>
    </w:p>
    <w:p>
      <w:pPr>
        <w:pStyle w:val="ArticleScripture"/>
        <w:jc w:val="left"/>
      </w:pPr>
      <w:r>
        <w:rPr>
          <w:rFonts w:ascii="Times New Roman" w:hAnsi="Times New Roman" w:eastAsia="Times New Roman" w:cs="Times New Roman"/>
        </w:rPr>
        <w:t>Тэгээд тэр надад: Хүний хүү, одоо нүдээ хойш зүг өөд өргө хэмээв. Тийнхүү би нүдээ хойш зүг өөд өргөж харвал, үзэгтүн, тахилын ширээний хаалганы хойд талд, орцон дээр атаархлын энэ хөрөг байв. Езекиел 8:5.</w:t>
      </w:r>
    </w:p>
    <w:p>
      <w:pPr>
        <w:pStyle w:val="ArticleBody"/>
        <w:jc w:val="left"/>
      </w:pPr>
      <w:r>
        <w:rPr>
          <w:rFonts w:ascii="Nirmala UI" w:hAnsi="Nirmala UI" w:eastAsia="Nirmala UI" w:cs="Nirmala UI"/>
        </w:rPr>
        <w:t>ಸೆವೆಂತ್</w:t>
      </w:r>
      <w:r>
        <w:rPr>
          <w:rFonts w:ascii="Times New Roman" w:hAnsi="Times New Roman" w:eastAsia="Times New Roman" w:cs="Times New Roman"/>
        </w:rPr>
        <w:t>-</w:t>
      </w:r>
      <w:r>
        <w:rPr>
          <w:rFonts w:ascii="Nirmala UI" w:hAnsi="Nirmala UI" w:eastAsia="Nirmala UI" w:cs="Nirmala UI"/>
        </w:rPr>
        <w:t>ಡೆ</w:t>
      </w:r>
      <w:r>
        <w:rPr>
          <w:rFonts w:ascii="Times New Roman" w:hAnsi="Times New Roman" w:eastAsia="Times New Roman" w:cs="Times New Roman"/>
        </w:rPr>
        <w:t xml:space="preserve"> </w:t>
      </w:r>
      <w:r>
        <w:rPr>
          <w:rFonts w:ascii="Nirmala UI" w:hAnsi="Nirmala UI" w:eastAsia="Nirmala UI" w:cs="Nirmala UI"/>
        </w:rPr>
        <w:t>ಅಡ್ವೆಂಟಿಸ್ಟ್</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ತಲೆಮಾರುಗಳು</w:t>
      </w:r>
      <w:r>
        <w:rPr>
          <w:rFonts w:ascii="Times New Roman" w:hAnsi="Times New Roman" w:eastAsia="Times New Roman" w:cs="Times New Roman"/>
        </w:rPr>
        <w:t xml:space="preserve"> </w:t>
      </w:r>
      <w:r>
        <w:rPr>
          <w:rFonts w:ascii="Nirmala UI" w:hAnsi="Nirmala UI" w:eastAsia="Nirmala UI" w:cs="Nirmala UI"/>
        </w:rPr>
        <w:t>ಪರಿಶುದ್ಧ</w:t>
      </w:r>
      <w:r>
        <w:rPr>
          <w:rFonts w:ascii="Times New Roman" w:hAnsi="Times New Roman" w:eastAsia="Times New Roman" w:cs="Times New Roman"/>
        </w:rPr>
        <w:t xml:space="preserve"> </w:t>
      </w:r>
      <w:r>
        <w:rPr>
          <w:rFonts w:ascii="Nirmala UI" w:hAnsi="Nirmala UI" w:eastAsia="Nirmala UI" w:cs="Nirmala UI"/>
        </w:rPr>
        <w:t>ಶಾಸ್ತ್ರದ</w:t>
      </w:r>
      <w:r>
        <w:rPr>
          <w:rFonts w:ascii="Times New Roman" w:hAnsi="Times New Roman" w:eastAsia="Times New Roman" w:cs="Times New Roman"/>
        </w:rPr>
        <w:t xml:space="preserve"> </w:t>
      </w:r>
      <w:r>
        <w:rPr>
          <w:rFonts w:ascii="Nirmala UI" w:hAnsi="Nirmala UI" w:eastAsia="Nirmala UI" w:cs="Nirmala UI"/>
        </w:rPr>
        <w:t>ವಿವಿಧ</w:t>
      </w:r>
      <w:r>
        <w:rPr>
          <w:rFonts w:ascii="Times New Roman" w:hAnsi="Times New Roman" w:eastAsia="Times New Roman" w:cs="Times New Roman"/>
        </w:rPr>
        <w:t xml:space="preserve"> </w:t>
      </w:r>
      <w:r>
        <w:rPr>
          <w:rFonts w:ascii="Nirmala UI" w:hAnsi="Nirmala UI" w:eastAsia="Nirmala UI" w:cs="Nirmala UI"/>
        </w:rPr>
        <w:t>ಭಾಗಗಳಲ್ಲಿ</w:t>
      </w:r>
      <w:r>
        <w:rPr>
          <w:rFonts w:ascii="Times New Roman" w:hAnsi="Times New Roman" w:eastAsia="Times New Roman" w:cs="Times New Roman"/>
        </w:rPr>
        <w:t xml:space="preserve"> </w:t>
      </w:r>
      <w:r>
        <w:rPr>
          <w:rFonts w:ascii="Nirmala UI" w:hAnsi="Nirmala UI" w:eastAsia="Nirmala UI" w:cs="Nirmala UI"/>
        </w:rPr>
        <w:t>ಪ್ರತಿನಿಧಿಸಲ್ಪಟ್ಟಿವೆ</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ಯೆಹೆಜ್ಕೇಲನು</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ಅಧ್ಯಾಯವನ್ನು</w:t>
      </w:r>
      <w:r>
        <w:rPr>
          <w:rFonts w:ascii="Times New Roman" w:hAnsi="Times New Roman" w:eastAsia="Times New Roman" w:cs="Times New Roman"/>
        </w:rPr>
        <w:t xml:space="preserve"> </w:t>
      </w:r>
      <w:r>
        <w:rPr>
          <w:rFonts w:ascii="Nirmala UI" w:hAnsi="Nirmala UI" w:eastAsia="Nirmala UI" w:cs="Nirmala UI"/>
        </w:rPr>
        <w:t>ಮುಖ್ಯ</w:t>
      </w:r>
      <w:r>
        <w:rPr>
          <w:rFonts w:ascii="Times New Roman" w:hAnsi="Times New Roman" w:eastAsia="Times New Roman" w:cs="Times New Roman"/>
        </w:rPr>
        <w:t xml:space="preserve"> </w:t>
      </w:r>
      <w:r>
        <w:rPr>
          <w:rFonts w:ascii="Nirmala UI" w:hAnsi="Nirmala UI" w:eastAsia="Nirmala UI" w:cs="Nirmala UI"/>
        </w:rPr>
        <w:t>ಸೂಚಕಬಿಂದು</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ಬಳಸುತ್ತೇನೆ</w:t>
      </w:r>
      <w:r>
        <w:rPr>
          <w:rFonts w:ascii="Times New Roman" w:hAnsi="Times New Roman" w:eastAsia="Times New Roman" w:cs="Times New Roman"/>
        </w:rPr>
        <w:t xml:space="preserve">. </w:t>
      </w:r>
      <w:r>
        <w:rPr>
          <w:rFonts w:ascii="Nirmala UI" w:hAnsi="Nirmala UI" w:eastAsia="Nirmala UI" w:cs="Nirmala UI"/>
        </w:rPr>
        <w:t>ಇದಕ್ಕೆ</w:t>
      </w:r>
      <w:r>
        <w:rPr>
          <w:rFonts w:ascii="Times New Roman" w:hAnsi="Times New Roman" w:eastAsia="Times New Roman" w:cs="Times New Roman"/>
        </w:rPr>
        <w:t xml:space="preserve"> </w:t>
      </w:r>
      <w:r>
        <w:rPr>
          <w:rFonts w:ascii="Nirmala UI" w:hAnsi="Nirmala UI" w:eastAsia="Nirmala UI" w:cs="Nirmala UI"/>
        </w:rPr>
        <w:t>ಕಾರಣ</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ಅಧ್ಯಾಯವು</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ಅಧ್ಯಾಯದತ್ತ</w:t>
      </w:r>
      <w:r>
        <w:rPr>
          <w:rFonts w:ascii="Times New Roman" w:hAnsi="Times New Roman" w:eastAsia="Times New Roman" w:cs="Times New Roman"/>
        </w:rPr>
        <w:t xml:space="preserve"> </w:t>
      </w:r>
      <w:r>
        <w:rPr>
          <w:rFonts w:ascii="Nirmala UI" w:hAnsi="Nirmala UI" w:eastAsia="Nirmala UI" w:cs="Nirmala UI"/>
        </w:rPr>
        <w:t>ದಾರಿ</w:t>
      </w:r>
      <w:r>
        <w:rPr>
          <w:rFonts w:ascii="Times New Roman" w:hAnsi="Times New Roman" w:eastAsia="Times New Roman" w:cs="Times New Roman"/>
        </w:rPr>
        <w:t xml:space="preserve"> </w:t>
      </w:r>
      <w:r>
        <w:rPr>
          <w:rFonts w:ascii="Nirmala UI" w:hAnsi="Nirmala UI" w:eastAsia="Nirmala UI" w:cs="Nirmala UI"/>
        </w:rPr>
        <w:t>ಮಾಡಿಕೊಡುತ್ತದೆ</w:t>
      </w:r>
      <w:r>
        <w:rPr>
          <w:rFonts w:ascii="Times New Roman" w:hAnsi="Times New Roman" w:eastAsia="Times New Roman" w:cs="Times New Roman"/>
        </w:rPr>
        <w:t xml:space="preserve">. </w:t>
      </w:r>
      <w:r>
        <w:rPr>
          <w:rFonts w:ascii="Nirmala UI" w:hAnsi="Nirmala UI" w:eastAsia="Nirmala UI" w:cs="Nirmala UI"/>
        </w:rPr>
        <w:t>ಯೆಹೆಜ್ಕೇಲನು</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w:t>
      </w:r>
      <w:r>
        <w:rPr>
          <w:rFonts w:ascii="Nirmala UI" w:hAnsi="Nirmala UI" w:eastAsia="Nirmala UI" w:cs="Nirmala UI"/>
        </w:rPr>
        <w:t>ಮುದ್ರಾಕರಣವು</w:t>
      </w:r>
      <w:r>
        <w:rPr>
          <w:rFonts w:ascii="Times New Roman" w:hAnsi="Times New Roman" w:eastAsia="Times New Roman" w:cs="Times New Roman"/>
        </w:rPr>
        <w:t xml:space="preserve"> </w:t>
      </w:r>
      <w:r>
        <w:rPr>
          <w:rFonts w:ascii="Nirmala UI" w:hAnsi="Nirmala UI" w:eastAsia="Nirmala UI" w:cs="Nirmala UI"/>
        </w:rPr>
        <w:t>ಚಿತ್ರಿತವಾಗಿದ್ದು</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*Testimonies*, </w:t>
      </w:r>
      <w:r>
        <w:rPr>
          <w:rFonts w:ascii="Nirmala UI" w:hAnsi="Nirmala UI" w:eastAsia="Nirmala UI" w:cs="Nirmala UI"/>
        </w:rPr>
        <w:t>ಸಂಪುಟ</w:t>
      </w:r>
      <w:r>
        <w:rPr>
          <w:rFonts w:ascii="Times New Roman" w:hAnsi="Times New Roman" w:eastAsia="Times New Roman" w:cs="Times New Roman"/>
        </w:rPr>
        <w:t xml:space="preserve"> </w:t>
      </w:r>
      <w:r>
        <w:rPr>
          <w:rFonts w:ascii="Nirmala UI" w:hAnsi="Nirmala UI" w:eastAsia="Nirmala UI" w:cs="Nirmala UI"/>
        </w:rPr>
        <w:t>ಐದರಲ್ಲಿ</w:t>
      </w:r>
      <w:r>
        <w:rPr>
          <w:rFonts w:ascii="Times New Roman" w:hAnsi="Times New Roman" w:eastAsia="Times New Roman" w:cs="Times New Roman"/>
        </w:rPr>
        <w:t xml:space="preserve">, </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ಸಂಗತಿಯನ್ನು</w:t>
      </w:r>
      <w:r>
        <w:rPr>
          <w:rFonts w:ascii="Times New Roman" w:hAnsi="Times New Roman" w:eastAsia="Times New Roman" w:cs="Times New Roman"/>
        </w:rPr>
        <w:t xml:space="preserve"> </w:t>
      </w:r>
      <w:r>
        <w:rPr>
          <w:rFonts w:ascii="Nirmala UI" w:hAnsi="Nirmala UI" w:eastAsia="Nirmala UI" w:cs="Nirmala UI"/>
        </w:rPr>
        <w:t>ಸ್ಪಷ್ಟವಾಗಿ</w:t>
      </w:r>
      <w:r>
        <w:rPr>
          <w:rFonts w:ascii="Times New Roman" w:hAnsi="Times New Roman" w:eastAsia="Times New Roman" w:cs="Times New Roman"/>
        </w:rPr>
        <w:t xml:space="preserve"> </w:t>
      </w:r>
      <w:r>
        <w:rPr>
          <w:rFonts w:ascii="Nirmala UI" w:hAnsi="Nirmala UI" w:eastAsia="Nirmala UI" w:cs="Nirmala UI"/>
        </w:rPr>
        <w:t>ಗುರುತಿಸುತ್ತಾರೆ</w:t>
      </w:r>
      <w:r>
        <w:rPr>
          <w:rFonts w:ascii="Times New Roman" w:hAnsi="Times New Roman" w:eastAsia="Times New Roman" w:cs="Times New Roman"/>
        </w:rPr>
        <w:t xml:space="preserve">. </w:t>
      </w:r>
      <w:r>
        <w:rPr>
          <w:rFonts w:ascii="Nirmala UI" w:hAnsi="Nirmala UI" w:eastAsia="Nirmala UI" w:cs="Nirmala UI"/>
        </w:rPr>
        <w:t>ಸಹೋದರಿ</w:t>
      </w:r>
      <w:r>
        <w:rPr>
          <w:rFonts w:ascii="Times New Roman" w:hAnsi="Times New Roman" w:eastAsia="Times New Roman" w:cs="Times New Roman"/>
        </w:rPr>
        <w:t xml:space="preserve"> </w:t>
      </w:r>
      <w:r>
        <w:rPr>
          <w:rFonts w:ascii="Nirmala UI" w:hAnsi="Nirmala UI" w:eastAsia="Nirmala UI" w:cs="Nirmala UI"/>
        </w:rPr>
        <w:t>ವೈಟ್</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ಟಿಪ್ಪಣಿಗಳಲ್ಲಿ</w:t>
      </w:r>
      <w:r>
        <w:rPr>
          <w:rFonts w:ascii="Times New Roman" w:hAnsi="Times New Roman" w:eastAsia="Times New Roman" w:cs="Times New Roman"/>
        </w:rPr>
        <w:t xml:space="preserve">, </w:t>
      </w:r>
      <w:r>
        <w:rPr>
          <w:rFonts w:ascii="Nirmala UI" w:hAnsi="Nirmala UI" w:eastAsia="Nirmala UI" w:cs="Nirmala UI"/>
        </w:rPr>
        <w:t>ಮುದ್ರಾಕರಣವು</w:t>
      </w:r>
      <w:r>
        <w:rPr>
          <w:rFonts w:ascii="Times New Roman" w:hAnsi="Times New Roman" w:eastAsia="Times New Roman" w:cs="Times New Roman"/>
        </w:rPr>
        <w:t xml:space="preserve"> </w:t>
      </w:r>
      <w:r>
        <w:rPr>
          <w:rFonts w:ascii="Nirmala UI" w:hAnsi="Nirmala UI" w:eastAsia="Nirmala UI" w:cs="Nirmala UI"/>
        </w:rPr>
        <w:t>ಸಂಭವಿಸುವಾಗ</w:t>
      </w:r>
      <w:r>
        <w:rPr>
          <w:rFonts w:ascii="Times New Roman" w:hAnsi="Times New Roman" w:eastAsia="Times New Roman" w:cs="Times New Roman"/>
        </w:rPr>
        <w:t xml:space="preserve"> </w:t>
      </w:r>
      <w:r>
        <w:rPr>
          <w:rFonts w:ascii="Nirmala UI" w:hAnsi="Nirmala UI" w:eastAsia="Nirmala UI" w:cs="Nirmala UI"/>
        </w:rPr>
        <w:t>ಯೆರೂಸಲೇಮಿನಲ್ಲಿ</w:t>
      </w:r>
      <w:r>
        <w:rPr>
          <w:rFonts w:ascii="Times New Roman" w:hAnsi="Times New Roman" w:eastAsia="Times New Roman" w:cs="Times New Roman"/>
        </w:rPr>
        <w:t xml:space="preserve"> </w:t>
      </w:r>
      <w:r>
        <w:rPr>
          <w:rFonts w:ascii="Nirmala UI" w:hAnsi="Nirmala UI" w:eastAsia="Nirmala UI" w:cs="Nirmala UI"/>
        </w:rPr>
        <w:t>ಇರುವ</w:t>
      </w:r>
      <w:r>
        <w:rPr>
          <w:rFonts w:ascii="Times New Roman" w:hAnsi="Times New Roman" w:eastAsia="Times New Roman" w:cs="Times New Roman"/>
        </w:rPr>
        <w:t xml:space="preserve"> </w:t>
      </w:r>
      <w:r>
        <w:rPr>
          <w:rFonts w:ascii="Nirmala UI" w:hAnsi="Nirmala UI" w:eastAsia="Nirmala UI" w:cs="Nirmala UI"/>
        </w:rPr>
        <w:t>ಆರಾಧಕರ</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ವರ್ಗಗಳನ್ನು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ಸ್ಪಷ್ಟವಾಗಿ</w:t>
      </w:r>
      <w:r>
        <w:rPr>
          <w:rFonts w:ascii="Times New Roman" w:hAnsi="Times New Roman" w:eastAsia="Times New Roman" w:cs="Times New Roman"/>
        </w:rPr>
        <w:t xml:space="preserve"> </w:t>
      </w:r>
      <w:r>
        <w:rPr>
          <w:rFonts w:ascii="Nirmala UI" w:hAnsi="Nirmala UI" w:eastAsia="Nirmala UI" w:cs="Nirmala UI"/>
        </w:rPr>
        <w:t>ಉಲ್ಲೇಖಿಸುತ್ತಾರೆ</w:t>
      </w:r>
      <w:r>
        <w:rPr>
          <w:rFonts w:ascii="Times New Roman" w:hAnsi="Times New Roman" w:eastAsia="Times New Roman" w:cs="Times New Roman"/>
        </w:rPr>
        <w:t xml:space="preserve">. </w:t>
      </w:r>
      <w:r>
        <w:rPr>
          <w:rFonts w:ascii="Nirmala UI" w:hAnsi="Nirmala UI" w:eastAsia="Nirmala UI" w:cs="Nirmala UI"/>
        </w:rPr>
        <w:t>ಯೆಹೆಜ್ಕೇಲನು</w:t>
      </w:r>
      <w:r>
        <w:rPr>
          <w:rFonts w:ascii="Times New Roman" w:hAnsi="Times New Roman" w:eastAsia="Times New Roman" w:cs="Times New Roman"/>
        </w:rPr>
        <w:t xml:space="preserve"> </w:t>
      </w:r>
      <w:r>
        <w:rPr>
          <w:rFonts w:ascii="Nirmala UI" w:hAnsi="Nirmala UI" w:eastAsia="Nirmala UI" w:cs="Nirmala UI"/>
        </w:rPr>
        <w:t>ಕೂಡ</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ಕಾರ್ಯವನ್ನು</w:t>
      </w:r>
      <w:r>
        <w:rPr>
          <w:rFonts w:ascii="Times New Roman" w:hAnsi="Times New Roman" w:eastAsia="Times New Roman" w:cs="Times New Roman"/>
        </w:rPr>
        <w:t xml:space="preserve"> </w:t>
      </w:r>
      <w:r>
        <w:rPr>
          <w:rFonts w:ascii="Nirmala UI" w:hAnsi="Nirmala UI" w:eastAsia="Nirmala UI" w:cs="Nirmala UI"/>
        </w:rPr>
        <w:t>ಮಾಡುತ್ತಾನೆ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ಮುದ್ರೆಯನ್ನು</w:t>
      </w:r>
      <w:r>
        <w:rPr>
          <w:rFonts w:ascii="Times New Roman" w:hAnsi="Times New Roman" w:eastAsia="Times New Roman" w:cs="Times New Roman"/>
        </w:rPr>
        <w:t xml:space="preserve"> </w:t>
      </w:r>
      <w:r>
        <w:rPr>
          <w:rFonts w:ascii="Nirmala UI" w:hAnsi="Nirmala UI" w:eastAsia="Nirmala UI" w:cs="Nirmala UI"/>
        </w:rPr>
        <w:t>ಸ್ವೀಕರಿಸದ</w:t>
      </w:r>
      <w:r>
        <w:rPr>
          <w:rFonts w:ascii="Times New Roman" w:hAnsi="Times New Roman" w:eastAsia="Times New Roman" w:cs="Times New Roman"/>
        </w:rPr>
        <w:t xml:space="preserve"> </w:t>
      </w:r>
      <w:r>
        <w:rPr>
          <w:rFonts w:ascii="Nirmala UI" w:hAnsi="Nirmala UI" w:eastAsia="Nirmala UI" w:cs="Nirmala UI"/>
        </w:rPr>
        <w:t>ವರ್ಗವು</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ಅಧ್ಯಾಯದಲ್ಲಿ</w:t>
      </w:r>
      <w:r>
        <w:rPr>
          <w:rFonts w:ascii="Times New Roman" w:hAnsi="Times New Roman" w:eastAsia="Times New Roman" w:cs="Times New Roman"/>
        </w:rPr>
        <w:t xml:space="preserve"> </w:t>
      </w:r>
      <w:r>
        <w:rPr>
          <w:rFonts w:ascii="Nirmala UI" w:hAnsi="Nirmala UI" w:eastAsia="Nirmala UI" w:cs="Nirmala UI"/>
        </w:rPr>
        <w:t>ಪ್ರತಿನಿಧಿಸಲ್ಪಟ್ಟಿದೆ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V Boli" w:hAnsi="MV Boli" w:eastAsia="MV Boli" w:cs="MV Boli"/>
        </w:rPr>
        <w:t>އަމިއްލަ</w:t>
      </w:r>
      <w:r>
        <w:rPr>
          <w:rFonts w:ascii="Times New Roman" w:hAnsi="Times New Roman" w:eastAsia="Times New Roman" w:cs="Times New Roman"/>
        </w:rPr>
        <w:t xml:space="preserve"> </w:t>
      </w:r>
      <w:r>
        <w:rPr>
          <w:rFonts w:ascii="MV Boli" w:hAnsi="MV Boli" w:eastAsia="MV Boli" w:cs="MV Boli"/>
        </w:rPr>
        <w:t>ރޫޙާނީ</w:t>
      </w:r>
      <w:r>
        <w:rPr>
          <w:rFonts w:ascii="Times New Roman" w:hAnsi="Times New Roman" w:eastAsia="Times New Roman" w:cs="Times New Roman"/>
        </w:rPr>
        <w:t xml:space="preserve"> </w:t>
      </w:r>
      <w:r>
        <w:rPr>
          <w:rFonts w:ascii="MV Boli" w:hAnsi="MV Boli" w:eastAsia="MV Boli" w:cs="MV Boli"/>
        </w:rPr>
        <w:t>ދަށްވެގެންދިޔުމާ</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ހިތާމަ</w:t>
      </w:r>
      <w:r>
        <w:rPr>
          <w:rFonts w:ascii="Times New Roman" w:hAnsi="Times New Roman" w:eastAsia="Times New Roman" w:cs="Times New Roman"/>
        </w:rPr>
        <w:t xml:space="preserve"> </w:t>
      </w:r>
      <w:r>
        <w:rPr>
          <w:rFonts w:ascii="MV Boli" w:hAnsi="MV Boli" w:eastAsia="MV Boli" w:cs="MV Boli"/>
        </w:rPr>
        <w:t>ނުކުރާ</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ފާފަތަކާ</w:t>
      </w:r>
      <w:r>
        <w:rPr>
          <w:rFonts w:ascii="Times New Roman" w:hAnsi="Times New Roman" w:eastAsia="Times New Roman" w:cs="Times New Roman"/>
        </w:rPr>
        <w:t xml:space="preserve"> </w:t>
      </w:r>
      <w:r>
        <w:rPr>
          <w:rFonts w:ascii="MV Boli" w:hAnsi="MV Boli" w:eastAsia="MV Boli" w:cs="MV Boli"/>
        </w:rPr>
        <w:t>މެދު</w:t>
      </w:r>
      <w:r>
        <w:rPr>
          <w:rFonts w:ascii="Times New Roman" w:hAnsi="Times New Roman" w:eastAsia="Times New Roman" w:cs="Times New Roman"/>
        </w:rPr>
        <w:t xml:space="preserve"> </w:t>
      </w:r>
      <w:r>
        <w:rPr>
          <w:rFonts w:ascii="MV Boli" w:hAnsi="MV Boli" w:eastAsia="MV Boli" w:cs="MV Boli"/>
        </w:rPr>
        <w:t>މާތަމް</w:t>
      </w:r>
      <w:r>
        <w:rPr>
          <w:rFonts w:ascii="Times New Roman" w:hAnsi="Times New Roman" w:eastAsia="Times New Roman" w:cs="Times New Roman"/>
        </w:rPr>
        <w:t xml:space="preserve"> </w:t>
      </w:r>
      <w:r>
        <w:rPr>
          <w:rFonts w:ascii="MV Boli" w:hAnsi="MV Boli" w:eastAsia="MV Boli" w:cs="MV Boli"/>
        </w:rPr>
        <w:t>ނުކުރާ</w:t>
      </w:r>
      <w:r>
        <w:rPr>
          <w:rFonts w:ascii="Times New Roman" w:hAnsi="Times New Roman" w:eastAsia="Times New Roman" w:cs="Times New Roman"/>
        </w:rPr>
        <w:t xml:space="preserve"> </w:t>
      </w:r>
      <w:r>
        <w:rPr>
          <w:rFonts w:ascii="MV Boli" w:hAnsi="MV Boli" w:eastAsia="MV Boli" w:cs="MV Boli"/>
        </w:rPr>
        <w:t>ބަޔަކު</w:t>
      </w:r>
      <w:r>
        <w:rPr>
          <w:rFonts w:ascii="Times New Roman" w:hAnsi="Times New Roman" w:eastAsia="Times New Roman" w:cs="Times New Roman"/>
        </w:rPr>
        <w:t xml:space="preserve">، ﷲ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މުހުރާއި</w:t>
      </w:r>
      <w:r>
        <w:rPr>
          <w:rFonts w:ascii="Times New Roman" w:hAnsi="Times New Roman" w:eastAsia="Times New Roman" w:cs="Times New Roman"/>
        </w:rPr>
        <w:t xml:space="preserve"> </w:t>
      </w:r>
      <w:r>
        <w:rPr>
          <w:rFonts w:ascii="MV Boli" w:hAnsi="MV Boli" w:eastAsia="MV Boli" w:cs="MV Boli"/>
        </w:rPr>
        <w:t>ނުލައި</w:t>
      </w:r>
      <w:r>
        <w:rPr>
          <w:rFonts w:ascii="Times New Roman" w:hAnsi="Times New Roman" w:eastAsia="Times New Roman" w:cs="Times New Roman"/>
        </w:rPr>
        <w:t xml:space="preserve"> </w:t>
      </w:r>
      <w:r>
        <w:rPr>
          <w:rFonts w:ascii="MV Boli" w:hAnsi="MV Boli" w:eastAsia="MV Boli" w:cs="MV Boli"/>
        </w:rPr>
        <w:t>ދެމިތިބޭނެއެވެ</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އެންމެސެންޖަރުން</w:t>
      </w:r>
      <w:r>
        <w:rPr>
          <w:rFonts w:ascii="Times New Roman" w:hAnsi="Times New Roman" w:eastAsia="Times New Roman" w:cs="Times New Roman"/>
        </w:rPr>
        <w:t xml:space="preserve">، </w:t>
      </w:r>
      <w:r>
        <w:rPr>
          <w:rFonts w:ascii="MV Boli" w:hAnsi="MV Boli" w:eastAsia="MV Boli" w:cs="MV Boli"/>
        </w:rPr>
        <w:t>އެބަހީ</w:t>
      </w:r>
      <w:r>
        <w:rPr>
          <w:rFonts w:ascii="Times New Roman" w:hAnsi="Times New Roman" w:eastAsia="Times New Roman" w:cs="Times New Roman"/>
        </w:rPr>
        <w:t xml:space="preserve"> </w:t>
      </w:r>
      <w:r>
        <w:rPr>
          <w:rFonts w:ascii="MV Boli" w:hAnsi="MV Boli" w:eastAsia="MV Boli" w:cs="MV Boli"/>
        </w:rPr>
        <w:t>ހަލާކުކުރުމުގެ</w:t>
      </w:r>
      <w:r>
        <w:rPr>
          <w:rFonts w:ascii="Times New Roman" w:hAnsi="Times New Roman" w:eastAsia="Times New Roman" w:cs="Times New Roman"/>
        </w:rPr>
        <w:t xml:space="preserve"> </w:t>
      </w:r>
      <w:r>
        <w:rPr>
          <w:rFonts w:ascii="MV Boli" w:hAnsi="MV Boli" w:eastAsia="MV Boli" w:cs="MV Boli"/>
        </w:rPr>
        <w:t>އަސްލިހަ</w:t>
      </w:r>
      <w:r>
        <w:rPr>
          <w:rFonts w:ascii="Times New Roman" w:hAnsi="Times New Roman" w:eastAsia="Times New Roman" w:cs="Times New Roman"/>
        </w:rPr>
        <w:t xml:space="preserve"> </w:t>
      </w:r>
      <w:r>
        <w:rPr>
          <w:rFonts w:ascii="MV Boli" w:hAnsi="MV Boli" w:eastAsia="MV Boli" w:cs="MV Boli"/>
        </w:rPr>
        <w:t>އަތުގައި</w:t>
      </w:r>
      <w:r>
        <w:rPr>
          <w:rFonts w:ascii="Times New Roman" w:hAnsi="Times New Roman" w:eastAsia="Times New Roman" w:cs="Times New Roman"/>
        </w:rPr>
        <w:t xml:space="preserve"> </w:t>
      </w:r>
      <w:r>
        <w:rPr>
          <w:rFonts w:ascii="MV Boli" w:hAnsi="MV Boli" w:eastAsia="MV Boli" w:cs="MV Boli"/>
        </w:rPr>
        <w:t>ހިފިގެންވާ</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ގޮތަށް</w:t>
      </w:r>
      <w:r>
        <w:rPr>
          <w:rFonts w:ascii="Times New Roman" w:hAnsi="Times New Roman" w:eastAsia="Times New Roman" w:cs="Times New Roman"/>
        </w:rPr>
        <w:t xml:space="preserve"> </w:t>
      </w:r>
      <w:r>
        <w:rPr>
          <w:rFonts w:ascii="MV Boli" w:hAnsi="MV Boli" w:eastAsia="MV Boli" w:cs="MV Boli"/>
        </w:rPr>
        <w:t>އަމުރުކުރައެވެ</w:t>
      </w:r>
      <w:r>
        <w:rPr>
          <w:rFonts w:ascii="Times New Roman" w:hAnsi="Times New Roman" w:eastAsia="Times New Roman" w:cs="Times New Roman"/>
        </w:rPr>
        <w:t>: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ފަހަތުން</w:t>
      </w:r>
      <w:r>
        <w:rPr>
          <w:rFonts w:ascii="Times New Roman" w:hAnsi="Times New Roman" w:eastAsia="Times New Roman" w:cs="Times New Roman"/>
        </w:rPr>
        <w:t xml:space="preserve"> </w:t>
      </w:r>
      <w:r>
        <w:rPr>
          <w:rFonts w:ascii="MV Boli" w:hAnsi="MV Boli" w:eastAsia="MV Boli" w:cs="MV Boli"/>
        </w:rPr>
        <w:t>ރަށުގެ</w:t>
      </w:r>
      <w:r>
        <w:rPr>
          <w:rFonts w:ascii="Times New Roman" w:hAnsi="Times New Roman" w:eastAsia="Times New Roman" w:cs="Times New Roman"/>
        </w:rPr>
        <w:t xml:space="preserve"> </w:t>
      </w:r>
      <w:r>
        <w:rPr>
          <w:rFonts w:ascii="MV Boli" w:hAnsi="MV Boli" w:eastAsia="MV Boli" w:cs="MV Boli"/>
        </w:rPr>
        <w:t>ތެރެ</w:t>
      </w:r>
      <w:r>
        <w:rPr>
          <w:rFonts w:ascii="Times New Roman" w:hAnsi="Times New Roman" w:eastAsia="Times New Roman" w:cs="Times New Roman"/>
        </w:rPr>
        <w:t xml:space="preserve"> </w:t>
      </w:r>
      <w:r>
        <w:rPr>
          <w:rFonts w:ascii="MV Boli" w:hAnsi="MV Boli" w:eastAsia="MV Boli" w:cs="MV Boli"/>
        </w:rPr>
        <w:t>ދާށެވެ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މަރާށެވެ</w:t>
      </w:r>
      <w:r>
        <w:rPr>
          <w:rFonts w:ascii="Times New Roman" w:hAnsi="Times New Roman" w:eastAsia="Times New Roman" w:cs="Times New Roman"/>
        </w:rPr>
        <w:t xml:space="preserve">: </w:t>
      </w:r>
      <w:r>
        <w:rPr>
          <w:rFonts w:ascii="MV Boli" w:hAnsi="MV Boli" w:eastAsia="MV Boli" w:cs="MV Boli"/>
        </w:rPr>
        <w:t>ތިޔަ</w:t>
      </w:r>
      <w:r>
        <w:rPr>
          <w:rFonts w:ascii="Times New Roman" w:hAnsi="Times New Roman" w:eastAsia="Times New Roman" w:cs="Times New Roman"/>
        </w:rPr>
        <w:t xml:space="preserve"> </w:t>
      </w:r>
      <w:r>
        <w:rPr>
          <w:rFonts w:ascii="MV Boli" w:hAnsi="MV Boli" w:eastAsia="MV Boli" w:cs="MV Boli"/>
        </w:rPr>
        <w:t>ލޯ</w:t>
      </w:r>
      <w:r>
        <w:rPr>
          <w:rFonts w:ascii="Times New Roman" w:hAnsi="Times New Roman" w:eastAsia="Times New Roman" w:cs="Times New Roman"/>
        </w:rPr>
        <w:t xml:space="preserve"> </w:t>
      </w:r>
      <w:r>
        <w:rPr>
          <w:rFonts w:ascii="MV Boli" w:hAnsi="MV Boli" w:eastAsia="MV Boli" w:cs="MV Boli"/>
        </w:rPr>
        <w:t>ސާފު</w:t>
      </w:r>
      <w:r>
        <w:rPr>
          <w:rFonts w:ascii="Times New Roman" w:hAnsi="Times New Roman" w:eastAsia="Times New Roman" w:cs="Times New Roman"/>
        </w:rPr>
        <w:t xml:space="preserve"> </w:t>
      </w:r>
      <w:r>
        <w:rPr>
          <w:rFonts w:ascii="MV Boli" w:hAnsi="MV Boli" w:eastAsia="MV Boli" w:cs="MV Boli"/>
        </w:rPr>
        <w:t>ނުކުރާށެވެ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ރަޙުމް</w:t>
      </w:r>
      <w:r>
        <w:rPr>
          <w:rFonts w:ascii="Times New Roman" w:hAnsi="Times New Roman" w:eastAsia="Times New Roman" w:cs="Times New Roman"/>
        </w:rPr>
        <w:t xml:space="preserve"> </w:t>
      </w:r>
      <w:r>
        <w:rPr>
          <w:rFonts w:ascii="MV Boli" w:hAnsi="MV Boli" w:eastAsia="MV Boli" w:cs="MV Boli"/>
        </w:rPr>
        <w:t>ނުދައްކާށެވެ</w:t>
      </w:r>
      <w:r>
        <w:rPr>
          <w:rFonts w:ascii="Times New Roman" w:hAnsi="Times New Roman" w:eastAsia="Times New Roman" w:cs="Times New Roman"/>
        </w:rPr>
        <w:t xml:space="preserve">: </w:t>
      </w:r>
      <w:r>
        <w:rPr>
          <w:rFonts w:ascii="MV Boli" w:hAnsi="MV Boli" w:eastAsia="MV Boli" w:cs="MV Boli"/>
        </w:rPr>
        <w:t>ބޮޑުންނާއި</w:t>
      </w:r>
      <w:r>
        <w:rPr>
          <w:rFonts w:ascii="Times New Roman" w:hAnsi="Times New Roman" w:eastAsia="Times New Roman" w:cs="Times New Roman"/>
        </w:rPr>
        <w:t xml:space="preserve"> </w:t>
      </w:r>
      <w:r>
        <w:rPr>
          <w:rFonts w:ascii="MV Boli" w:hAnsi="MV Boli" w:eastAsia="MV Boli" w:cs="MV Boli"/>
        </w:rPr>
        <w:t>ޒުވާނުން</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ދަރިންނާއި</w:t>
      </w:r>
      <w:r>
        <w:rPr>
          <w:rFonts w:ascii="Times New Roman" w:hAnsi="Times New Roman" w:eastAsia="Times New Roman" w:cs="Times New Roman"/>
        </w:rPr>
        <w:t xml:space="preserve">، </w:t>
      </w:r>
      <w:r>
        <w:rPr>
          <w:rFonts w:ascii="MV Boli" w:hAnsi="MV Boli" w:eastAsia="MV Boli" w:cs="MV Boli"/>
        </w:rPr>
        <w:t>ކުދި</w:t>
      </w:r>
      <w:r>
        <w:rPr>
          <w:rFonts w:ascii="Times New Roman" w:hAnsi="Times New Roman" w:eastAsia="Times New Roman" w:cs="Times New Roman"/>
        </w:rPr>
        <w:t xml:space="preserve"> </w:t>
      </w:r>
      <w:r>
        <w:rPr>
          <w:rFonts w:ascii="MV Boli" w:hAnsi="MV Boli" w:eastAsia="MV Boli" w:cs="MV Boli"/>
        </w:rPr>
        <w:t>ކުދިން</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އަންހެނުން</w:t>
      </w:r>
      <w:r>
        <w:rPr>
          <w:rFonts w:ascii="Times New Roman" w:hAnsi="Times New Roman" w:eastAsia="Times New Roman" w:cs="Times New Roman"/>
        </w:rPr>
        <w:t xml:space="preserve"> </w:t>
      </w:r>
      <w:r>
        <w:rPr>
          <w:rFonts w:ascii="MV Boli" w:hAnsi="MV Boli" w:eastAsia="MV Boli" w:cs="MV Boli"/>
        </w:rPr>
        <w:t>ފުނިކޮށް</w:t>
      </w:r>
      <w:r>
        <w:rPr>
          <w:rFonts w:ascii="Times New Roman" w:hAnsi="Times New Roman" w:eastAsia="Times New Roman" w:cs="Times New Roman"/>
        </w:rPr>
        <w:t xml:space="preserve"> </w:t>
      </w:r>
      <w:r>
        <w:rPr>
          <w:rFonts w:ascii="MV Boli" w:hAnsi="MV Boli" w:eastAsia="MV Boli" w:cs="MV Boli"/>
        </w:rPr>
        <w:t>މަރާށެވެ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މަރުކުރެވިފައިވާ</w:t>
      </w:r>
      <w:r>
        <w:rPr>
          <w:rFonts w:ascii="Times New Roman" w:hAnsi="Times New Roman" w:eastAsia="Times New Roman" w:cs="Times New Roman"/>
        </w:rPr>
        <w:t xml:space="preserve"> </w:t>
      </w:r>
      <w:r>
        <w:rPr>
          <w:rFonts w:ascii="MV Boli" w:hAnsi="MV Boli" w:eastAsia="MV Boli" w:cs="MV Boli"/>
        </w:rPr>
        <w:t>ނިޝާން</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މީހެއްގެ</w:t>
      </w:r>
      <w:r>
        <w:rPr>
          <w:rFonts w:ascii="Times New Roman" w:hAnsi="Times New Roman" w:eastAsia="Times New Roman" w:cs="Times New Roman"/>
        </w:rPr>
        <w:t xml:space="preserve"> </w:t>
      </w:r>
      <w:r>
        <w:rPr>
          <w:rFonts w:ascii="MV Boli" w:hAnsi="MV Boli" w:eastAsia="MV Boli" w:cs="MV Boli"/>
        </w:rPr>
        <w:t>ކައިރިޔަށް</w:t>
      </w:r>
      <w:r>
        <w:rPr>
          <w:rFonts w:ascii="Times New Roman" w:hAnsi="Times New Roman" w:eastAsia="Times New Roman" w:cs="Times New Roman"/>
        </w:rPr>
        <w:t xml:space="preserve"> </w:t>
      </w:r>
      <w:r>
        <w:rPr>
          <w:rFonts w:ascii="MV Boli" w:hAnsi="MV Boli" w:eastAsia="MV Boli" w:cs="MV Boli"/>
        </w:rPr>
        <w:t>ނުދާށެވެ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މަގޭ</w:t>
      </w:r>
      <w:r>
        <w:rPr>
          <w:rFonts w:ascii="Times New Roman" w:hAnsi="Times New Roman" w:eastAsia="Times New Roman" w:cs="Times New Roman"/>
        </w:rPr>
        <w:t xml:space="preserve"> </w:t>
      </w:r>
      <w:r>
        <w:rPr>
          <w:rFonts w:ascii="MV Boli" w:hAnsi="MV Boli" w:eastAsia="MV Boli" w:cs="MV Boli"/>
        </w:rPr>
        <w:t>ޤުދުސް</w:t>
      </w:r>
      <w:r>
        <w:rPr>
          <w:rFonts w:ascii="Times New Roman" w:hAnsi="Times New Roman" w:eastAsia="Times New Roman" w:cs="Times New Roman"/>
        </w:rPr>
        <w:t xml:space="preserve"> </w:t>
      </w:r>
      <w:r>
        <w:rPr>
          <w:rFonts w:ascii="MV Boli" w:hAnsi="MV Boli" w:eastAsia="MV Boli" w:cs="MV Boli"/>
        </w:rPr>
        <w:t>މަކާނާއިން</w:t>
      </w:r>
      <w:r>
        <w:rPr>
          <w:rFonts w:ascii="Times New Roman" w:hAnsi="Times New Roman" w:eastAsia="Times New Roman" w:cs="Times New Roman"/>
        </w:rPr>
        <w:t xml:space="preserve"> </w:t>
      </w:r>
      <w:r>
        <w:rPr>
          <w:rFonts w:ascii="MV Boli" w:hAnsi="MV Boli" w:eastAsia="MV Boli" w:cs="MV Boli"/>
        </w:rPr>
        <w:t>ފެށާށެވެ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ގޭގެ</w:t>
      </w:r>
      <w:r>
        <w:rPr>
          <w:rFonts w:ascii="Times New Roman" w:hAnsi="Times New Roman" w:eastAsia="Times New Roman" w:cs="Times New Roman"/>
        </w:rPr>
        <w:t xml:space="preserve"> </w:t>
      </w:r>
      <w:r>
        <w:rPr>
          <w:rFonts w:ascii="MV Boli" w:hAnsi="MV Boli" w:eastAsia="MV Boli" w:cs="MV Boli"/>
        </w:rPr>
        <w:t>ކުރިމަތީ</w:t>
      </w:r>
      <w:r>
        <w:rPr>
          <w:rFonts w:ascii="Times New Roman" w:hAnsi="Times New Roman" w:eastAsia="Times New Roman" w:cs="Times New Roman"/>
        </w:rPr>
        <w:t xml:space="preserve"> </w:t>
      </w:r>
      <w:r>
        <w:rPr>
          <w:rFonts w:ascii="MV Boli" w:hAnsi="MV Boli" w:eastAsia="MV Boli" w:cs="MV Boli"/>
        </w:rPr>
        <w:t>ހުރި</w:t>
      </w:r>
      <w:r>
        <w:rPr>
          <w:rFonts w:ascii="Times New Roman" w:hAnsi="Times New Roman" w:eastAsia="Times New Roman" w:cs="Times New Roman"/>
        </w:rPr>
        <w:t xml:space="preserve"> </w:t>
      </w:r>
      <w:r>
        <w:rPr>
          <w:rFonts w:ascii="MV Boli" w:hAnsi="MV Boli" w:eastAsia="MV Boli" w:cs="MV Boli"/>
        </w:rPr>
        <w:t>މުސްކުޅި</w:t>
      </w:r>
      <w:r>
        <w:rPr>
          <w:rFonts w:ascii="Times New Roman" w:hAnsi="Times New Roman" w:eastAsia="Times New Roman" w:cs="Times New Roman"/>
        </w:rPr>
        <w:t xml:space="preserve"> </w:t>
      </w:r>
      <w:r>
        <w:rPr>
          <w:rFonts w:ascii="MV Boli" w:hAnsi="MV Boli" w:eastAsia="MV Boli" w:cs="MV Boli"/>
        </w:rPr>
        <w:t>މީހުންގެ</w:t>
      </w:r>
      <w:r>
        <w:rPr>
          <w:rFonts w:ascii="Times New Roman" w:hAnsi="Times New Roman" w:eastAsia="Times New Roman" w:cs="Times New Roman"/>
        </w:rPr>
        <w:t xml:space="preserve"> </w:t>
      </w:r>
      <w:r>
        <w:rPr>
          <w:rFonts w:ascii="MV Boli" w:hAnsi="MV Boli" w:eastAsia="MV Boli" w:cs="MV Boli"/>
        </w:rPr>
        <w:t>ގާތުން</w:t>
      </w:r>
      <w:r>
        <w:rPr>
          <w:rFonts w:ascii="Times New Roman" w:hAnsi="Times New Roman" w:eastAsia="Times New Roman" w:cs="Times New Roman"/>
        </w:rPr>
        <w:t xml:space="preserve"> </w:t>
      </w:r>
      <w:r>
        <w:rPr>
          <w:rFonts w:ascii="MV Boli" w:hAnsi="MV Boli" w:eastAsia="MV Boli" w:cs="MV Boli"/>
        </w:rPr>
        <w:t>ފެށިއެވެ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«Муаллимниң ибадәтханиси болған җамаәтниң Худа ғәзипиниң зәрбисини әң авал сәзгәнлигини бу йәрдә көримиз. Қедимий әрләр, Худа уларға зор нур бәргән вә хәлиқниң роһий мәнпәәтлириниң қоғдиғучилири сүпитидә турғанлар, өзлиригә тапшурулған ишәнчкә хиянәт қилған еди. Улар мундақ мәйдан тутти: биз илгирики күнләрдикидәк мөҗизиләрни вә Худа қудритиниң айдиң намайән болушини күтмисәкму болиду. Заманлар өзгәрди. Бу сөзләр уларниң имансизлиғини мустәһкәмләйду, вә улар мундақ дәйду: Рәб яхшилиқ қилмайду, яманлиқму қилмайду. У Өз хәлқини һөкүм билән йоқлаш үчүн һәддидин ташқири рәһимдилдур. Шундақ қилип, «Течлиқ вә аманлиқ» — Худа хәлқигә уларниң итаәтсизликлирини вә Яқуп өйигә уларниң гуналирини көрситиш үчүн авазини карнайдәк көтәрмәйдиған адәмләрниң чақириғидур. Һавшимайдиған бу гача итлар һақарәт қилинған Худаниң адил интиқамини тетийдиғанларниң өзлиридур. Әрләр, қизлар вә кичик балилар һәммиси биллә һалак болиду». Testimonies, volume 5, 211.</w:t>
      </w:r>
    </w:p>
    <w:p>
      <w:pPr>
        <w:pStyle w:val="ArticleBody"/>
        <w:jc w:val="left"/>
      </w:pPr>
      <w:r>
        <w:rPr>
          <w:rFonts w:ascii="Times New Roman" w:hAnsi="Times New Roman" w:eastAsia="Times New Roman" w:cs="Times New Roman"/>
        </w:rPr>
        <w:t>Ato kapítulo walo ket iladawan na dagiti adda idiay Jerusalem—“ti iglesia” iti maikapat kadagiti uppat a kaputotan—nga nairupirupa a kas agparintumeng iti init.</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ꯌꯨꯝꯒꯤ</w:t>
      </w:r>
      <w:r>
        <w:rPr>
          <w:rFonts w:ascii="Times New Roman" w:hAnsi="Times New Roman" w:eastAsia="Times New Roman" w:cs="Times New Roman"/>
        </w:rPr>
        <w:t xml:space="preserve"> </w:t>
      </w:r>
      <w:r>
        <w:rPr>
          <w:rFonts w:ascii="Nirmala UI" w:hAnsi="Nirmala UI" w:eastAsia="Nirmala UI" w:cs="Nirmala UI"/>
        </w:rPr>
        <w:t>ꯃꯅꯨꯡ</w:t>
      </w:r>
      <w:r>
        <w:rPr>
          <w:rFonts w:ascii="Times New Roman" w:hAnsi="Times New Roman" w:eastAsia="Times New Roman" w:cs="Times New Roman"/>
        </w:rPr>
        <w:t xml:space="preserve"> </w:t>
      </w:r>
      <w:r>
        <w:rPr>
          <w:rFonts w:ascii="Nirmala UI" w:hAnsi="Nirmala UI" w:eastAsia="Nirmala UI" w:cs="Nirmala UI"/>
        </w:rPr>
        <w:t>ꯁꯥꯡꯂꯣꯟꯗ</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ꯌꯦꯡꯂꯨ</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ꯂꯥꯏꯁꯪꯒꯤ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ꯃꯥꯟꯄꯨꯡ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ꯑꯣꯠꯐꯥꯔ</w:t>
      </w:r>
      <w:r>
        <w:rPr>
          <w:rFonts w:ascii="Times New Roman" w:hAnsi="Times New Roman" w:eastAsia="Times New Roman" w:cs="Times New Roman"/>
        </w:rPr>
        <w:t xml:space="preserve"> </w:t>
      </w:r>
      <w:r>
        <w:rPr>
          <w:rFonts w:ascii="Nirmala UI" w:hAnsi="Nirmala UI" w:eastAsia="Nirmala UI" w:cs="Nirmala UI"/>
        </w:rPr>
        <w:t>ꯃꯔꯛꯇ</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ꯀꯔꯤꯒꯨꯝꯕ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ꯀꯨꯟ</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ꯃꯥꯂꯤ</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ꯃꯉꯥꯜ</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ꯍꯟꯈꯤ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ꯃꯃꯥꯡꯁꯤ</w:t>
      </w:r>
      <w:r>
        <w:rPr>
          <w:rFonts w:ascii="Times New Roman" w:hAnsi="Times New Roman" w:eastAsia="Times New Roman" w:cs="Times New Roman"/>
        </w:rPr>
        <w:t xml:space="preserve"> </w:t>
      </w:r>
      <w:r>
        <w:rPr>
          <w:rFonts w:ascii="Nirmala UI" w:hAnsi="Nirmala UI" w:eastAsia="Nirmala UI" w:cs="Nirmala UI"/>
        </w:rPr>
        <w:t>ꯅꯣꯡꯆꯨꯞ</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ꯂꯩꯈꯤ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ꯅꯣꯡꯆꯨꯞ</w:t>
      </w:r>
      <w:r>
        <w:rPr>
          <w:rFonts w:ascii="Times New Roman" w:hAnsi="Times New Roman" w:eastAsia="Times New Roman" w:cs="Times New Roman"/>
        </w:rPr>
        <w:t xml:space="preserve"> </w:t>
      </w:r>
      <w:r>
        <w:rPr>
          <w:rFonts w:ascii="Nirmala UI" w:hAnsi="Nirmala UI" w:eastAsia="Nirmala UI" w:cs="Nirmala UI"/>
        </w:rPr>
        <w:t>ꯃꯥꯏꯗ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ꯁꯅꯥꯗ</w:t>
      </w:r>
      <w:r>
        <w:rPr>
          <w:rFonts w:ascii="Times New Roman" w:hAnsi="Times New Roman" w:eastAsia="Times New Roman" w:cs="Times New Roman"/>
        </w:rPr>
        <w:t xml:space="preserve"> </w:t>
      </w:r>
      <w:r>
        <w:rPr>
          <w:rFonts w:ascii="Nirmala UI" w:hAnsi="Nirmala UI" w:eastAsia="Nirmala UI" w:cs="Nirmala UI"/>
        </w:rPr>
        <w:t>ꯈꯨꯔꯨꯝꯖꯔꯤ꯫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w:t>
      </w:r>
      <w:r>
        <w:rPr>
          <w:rFonts w:ascii="Nirmala UI" w:hAnsi="Nirmala UI" w:eastAsia="Nirmala UI" w:cs="Nirmala UI"/>
        </w:rPr>
        <w:t>ꯃꯤꯌꯣꯏꯕ</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ꯎꯔꯕ꯭ꯔꯥ</w:t>
      </w:r>
      <w:r>
        <w:rPr>
          <w:rFonts w:ascii="Times New Roman" w:hAnsi="Times New Roman" w:eastAsia="Times New Roman" w:cs="Times New Roman"/>
        </w:rPr>
        <w:t xml:space="preserve">? </w:t>
      </w:r>
      <w:r>
        <w:rPr>
          <w:rFonts w:ascii="Nirmala UI" w:hAnsi="Nirmala UI" w:eastAsia="Nirmala UI" w:cs="Nirmala UI"/>
        </w:rPr>
        <w:t>ꯌꯍꯨꯗꯥꯒꯤ</w:t>
      </w:r>
      <w:r>
        <w:rPr>
          <w:rFonts w:ascii="Times New Roman" w:hAnsi="Times New Roman" w:eastAsia="Times New Roman" w:cs="Times New Roman"/>
        </w:rPr>
        <w:t xml:space="preserve"> </w:t>
      </w:r>
      <w:r>
        <w:rPr>
          <w:rFonts w:ascii="Nirmala UI" w:hAnsi="Nirmala UI" w:eastAsia="Nirmala UI" w:cs="Nirmala UI"/>
        </w:rPr>
        <w:t>ꯌꯨꯝꯗ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ꯍꯛꯆꯥꯡꯁꯤꯡ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ꯑꯣꯏꯔꯕ꯭ꯔꯥ</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ꯆꯥꯎꯊꯣꯛꯄ</w:t>
      </w:r>
      <w:r>
        <w:rPr>
          <w:rFonts w:ascii="Times New Roman" w:hAnsi="Times New Roman" w:eastAsia="Times New Roman" w:cs="Times New Roman"/>
        </w:rPr>
        <w:t xml:space="preserve"> </w:t>
      </w:r>
      <w:r>
        <w:rPr>
          <w:rFonts w:ascii="Nirmala UI" w:hAnsi="Nirmala UI" w:eastAsia="Nirmala UI" w:cs="Nirmala UI"/>
        </w:rPr>
        <w:t>ꯄꯨꯝꯅꯃꯛꯅ</w:t>
      </w:r>
      <w:r>
        <w:rPr>
          <w:rFonts w:ascii="Times New Roman" w:hAnsi="Times New Roman" w:eastAsia="Times New Roman" w:cs="Times New Roman"/>
        </w:rPr>
        <w:t xml:space="preserve"> </w:t>
      </w:r>
      <w:r>
        <w:rPr>
          <w:rFonts w:ascii="Nirmala UI" w:hAnsi="Nirmala UI" w:eastAsia="Nirmala UI" w:cs="Nirmala UI"/>
        </w:rPr>
        <w:t>ꯄꯤꯛꯈ꯭ꯔꯦ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ꯑꯩꯕꯨ</w:t>
      </w:r>
      <w:r>
        <w:rPr>
          <w:rFonts w:ascii="Times New Roman" w:hAnsi="Times New Roman" w:eastAsia="Times New Roman" w:cs="Times New Roman"/>
        </w:rPr>
        <w:t xml:space="preserve"> </w:t>
      </w:r>
      <w:r>
        <w:rPr>
          <w:rFonts w:ascii="Nirmala UI" w:hAnsi="Nirmala UI" w:eastAsia="Nirmala UI" w:cs="Nirmala UI"/>
        </w:rPr>
        <w:t>ꯄꯨꯡꯉꯍꯜꯂꯛꯅꯕ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ꯂꯧꯊꯣꯛꯈ꯭ꯔꯦ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ꯌꯦꯡꯂꯨ</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ꯁꯥꯃ꯭ꯕꯥ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ꯅꯥꯛꯇ</w:t>
      </w:r>
      <w:r>
        <w:rPr>
          <w:rFonts w:ascii="Times New Roman" w:hAnsi="Times New Roman" w:eastAsia="Times New Roman" w:cs="Times New Roman"/>
        </w:rPr>
        <w:t xml:space="preserve"> </w:t>
      </w:r>
      <w:r>
        <w:rPr>
          <w:rFonts w:ascii="Nirmala UI" w:hAnsi="Nirmala UI" w:eastAsia="Nirmala UI" w:cs="Nirmala UI"/>
        </w:rPr>
        <w:t>ꯄꯨꯔꯛꯏ꯫</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ꯑꯩꯅꯁꯨ</w:t>
      </w:r>
      <w:r>
        <w:rPr>
          <w:rFonts w:ascii="Times New Roman" w:hAnsi="Times New Roman" w:eastAsia="Times New Roman" w:cs="Times New Roman"/>
        </w:rPr>
        <w:t xml:space="preserve"> </w:t>
      </w:r>
      <w:r>
        <w:rPr>
          <w:rFonts w:ascii="Nirmala UI" w:hAnsi="Nirmala UI" w:eastAsia="Nirmala UI" w:cs="Nirmala UI"/>
        </w:rPr>
        <w:t>ꯈꯣꯡꯖꯦꯜꯗ</w:t>
      </w:r>
      <w:r>
        <w:rPr>
          <w:rFonts w:ascii="Times New Roman" w:hAnsi="Times New Roman" w:eastAsia="Times New Roman" w:cs="Times New Roman"/>
        </w:rPr>
        <w:t xml:space="preserve"> </w:t>
      </w:r>
      <w:r>
        <w:rPr>
          <w:rFonts w:ascii="Nirmala UI" w:hAnsi="Nirmala UI" w:eastAsia="Nirmala UI" w:cs="Nirmala UI"/>
        </w:rPr>
        <w:t>ꯆꯠꯅ</w:t>
      </w:r>
      <w:r>
        <w:rPr>
          <w:rFonts w:ascii="Times New Roman" w:hAnsi="Times New Roman" w:eastAsia="Times New Roman" w:cs="Times New Roman"/>
        </w:rPr>
        <w:t xml:space="preserve"> </w:t>
      </w:r>
      <w:r>
        <w:rPr>
          <w:rFonts w:ascii="Nirmala UI" w:hAnsi="Nirmala UI" w:eastAsia="Nirmala UI" w:cs="Nirmala UI"/>
        </w:rPr>
        <w:t>ꯌꯥꯔꯣꯏ</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ꯃꯤꯠꯅ</w:t>
      </w:r>
      <w:r>
        <w:rPr>
          <w:rFonts w:ascii="Times New Roman" w:hAnsi="Times New Roman" w:eastAsia="Times New Roman" w:cs="Times New Roman"/>
        </w:rPr>
        <w:t xml:space="preserve"> </w:t>
      </w:r>
      <w:r>
        <w:rPr>
          <w:rFonts w:ascii="Nirmala UI" w:hAnsi="Nirmala UI" w:eastAsia="Nirmala UI" w:cs="Nirmala UI"/>
        </w:rPr>
        <w:t>ꯁ꯭ꯄꯦꯔ</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ꯐꯥꯕ꯭ꯔꯥ</w:t>
      </w:r>
      <w:r>
        <w:rPr>
          <w:rFonts w:ascii="Times New Roman" w:hAnsi="Times New Roman" w:eastAsia="Times New Roman" w:cs="Times New Roman"/>
        </w:rPr>
        <w:t xml:space="preserve"> </w:t>
      </w:r>
      <w:r>
        <w:rPr>
          <w:rFonts w:ascii="Nirmala UI" w:hAnsi="Nirmala UI" w:eastAsia="Nirmala UI" w:cs="Nirmala UI"/>
        </w:rPr>
        <w:t>ꯏꯖꯤꯡ</w:t>
      </w:r>
      <w:r>
        <w:rPr>
          <w:rFonts w:ascii="Times New Roman" w:hAnsi="Times New Roman" w:eastAsia="Times New Roman" w:cs="Times New Roman"/>
        </w:rPr>
        <w:t xml:space="preserve"> </w:t>
      </w:r>
      <w:r>
        <w:rPr>
          <w:rFonts w:ascii="Nirmala UI" w:hAnsi="Nirmala UI" w:eastAsia="Nirmala UI" w:cs="Nirmala UI"/>
        </w:rPr>
        <w:t>ꯄꯤꯔꯣꯏ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ꯅꯥꯛꯇ</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ꯈꯣꯔꯥꯡꯗ</w:t>
      </w:r>
      <w:r>
        <w:rPr>
          <w:rFonts w:ascii="Times New Roman" w:hAnsi="Times New Roman" w:eastAsia="Times New Roman" w:cs="Times New Roman"/>
        </w:rPr>
        <w:t xml:space="preserve"> </w:t>
      </w:r>
      <w:r>
        <w:rPr>
          <w:rFonts w:ascii="Nirmala UI" w:hAnsi="Nirmala UI" w:eastAsia="Nirmala UI" w:cs="Nirmala UI"/>
        </w:rPr>
        <w:t>ꯈꯨꯔꯨꯝꯖꯔꯛꯄꯁꯨ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ꯇꯥꯔꯣꯏ꯫</w:t>
      </w:r>
      <w:r>
        <w:rPr>
          <w:rFonts w:ascii="Times New Roman" w:hAnsi="Times New Roman" w:eastAsia="Times New Roman" w:cs="Times New Roman"/>
        </w:rPr>
        <w:t xml:space="preserve">” </w:t>
      </w:r>
      <w:r>
        <w:rPr>
          <w:rFonts w:ascii="Nirmala UI" w:hAnsi="Nirmala UI" w:eastAsia="Nirmala UI" w:cs="Nirmala UI"/>
        </w:rPr>
        <w:t>ꯏꯖꯦꯀꯤꯌꯦꯜ</w:t>
      </w:r>
      <w:r>
        <w:rPr>
          <w:rFonts w:ascii="Times New Roman" w:hAnsi="Times New Roman" w:eastAsia="Times New Roman" w:cs="Times New Roman"/>
        </w:rPr>
        <w:t xml:space="preserve"> 8:16–18.</w:t>
      </w:r>
    </w:p>
    <w:p>
      <w:pPr>
        <w:pStyle w:val="ArticleBody"/>
        <w:jc w:val="left"/>
      </w:pPr>
      <w:r>
        <w:rPr>
          <w:rFonts w:ascii="Times New Roman" w:hAnsi="Times New Roman" w:eastAsia="Times New Roman" w:cs="Times New Roman"/>
        </w:rPr>
        <w:t>كما كان الحال مع التقرير الشرير الذي حمله الجواسيس العشرة، فإن قادة التمرد الخمسة والعشرين الذين يعبدون الشمس قد «أغاظوا» الرب وأثاروا غضبه. إن قانون الأحد هو «يوم الإغاظة» الذي يشير إليه الأنبياء إلى الأمام. ويصف الإصحاح التاسع الذين ينالون ختم الله في النقطة الزمنية نفسها، لأنه ليس إلا تكرارًا للإصحاح الثامن وتوسيعًا له.</w:t>
      </w:r>
    </w:p>
    <w:p>
      <w:pPr>
        <w:pStyle w:val="ArticleScripture"/>
        <w:jc w:val="left"/>
      </w:pPr>
      <w:r>
        <w:rPr>
          <w:rFonts w:ascii="Times New Roman" w:hAnsi="Times New Roman" w:eastAsia="Times New Roman" w:cs="Times New Roman"/>
        </w:rPr>
        <w:t>“Ang pagtimri han mga surugoon han Dios [Pahayag pito] amo an amo gihapon nga iginpakita kan Ezekiel dida ha bisyon.” Testimonies to Ministers, 445.</w:t>
      </w:r>
    </w:p>
    <w:p>
      <w:pPr>
        <w:pStyle w:val="ArticleBody"/>
        <w:jc w:val="left"/>
      </w:pPr>
      <w:r>
        <w:rPr>
          <w:rFonts w:ascii="Times New Roman" w:hAnsi="Times New Roman" w:eastAsia="Times New Roman" w:cs="Times New Roman"/>
        </w:rPr>
        <w:t>1863-жылы лаодикиялык адвентизмнің алғышқы ұрпағы шөл даладағы қаңғыруын бастады. 1863 жылдағы қызғаныштың мүсінін айқындайтын пайғамбарлық тарих — Һаронның алтын бұзауы еді. Алтын бұзаудың пайғамбарлық сипаттары мынау: ол аңның мүсіні болды және ол алтыннан еді. Алтын — Бабылдың нышаны, сондықтан Һаронның алтын бұзауы Бабыл аңының мүсіні болды. Аңның мүсіні тек шіркеу мен мемлекеттің бірігуі ретінде, әрі бұл қатынаста шіркеу үстемдік ететін жағдайда ғана анықталады.</w:t>
      </w:r>
    </w:p>
    <w:p>
      <w:pPr>
        <w:pStyle w:val="ArticleScripture"/>
        <w:jc w:val="left"/>
      </w:pPr>
      <w:r>
        <w:rPr>
          <w:rFonts w:ascii="Times New Roman" w:hAnsi="Times New Roman" w:eastAsia="Times New Roman" w:cs="Times New Roman"/>
        </w:rPr>
        <w:t>“Na ‘mfanekisony ho an’ilay bibidia’ inona? ary ahoana no hamoronana azy? Ilay bibidia manana tandroka roa no manao ny sary, ary mifanahaka amin’ilay bibidia izany. Antsoina koa hoe sarin’ilay bibidia izy. Koa mba hahalalana ny toetran’izany sary izany sy ny fomba hamoronana azy, dia tsy maintsy dinihintsika ny toetra mampiavaka an’ilay bibidia mihitsy isika—dia ny fahefana papaly.”</w:t>
      </w:r>
    </w:p>
    <w:p>
      <w:pPr>
        <w:pStyle w:val="ArticleScripture"/>
        <w:jc w:val="left"/>
      </w:pPr>
      <w:r>
        <w:rPr>
          <w:rFonts w:ascii="Times New Roman" w:hAnsi="Times New Roman" w:eastAsia="Times New Roman" w:cs="Times New Roman"/>
        </w:rPr>
        <w:t>“</w:t>
      </w:r>
      <w:r>
        <w:rPr>
          <w:rFonts w:ascii="Nirmala UI" w:hAnsi="Nirmala UI" w:eastAsia="Nirmala UI" w:cs="Nirmala UI"/>
        </w:rPr>
        <w:t>అంత్యకాల</w:t>
      </w:r>
      <w:r>
        <w:rPr>
          <w:rFonts w:ascii="Times New Roman" w:hAnsi="Times New Roman" w:eastAsia="Times New Roman" w:cs="Times New Roman"/>
        </w:rPr>
        <w:t xml:space="preserve"> </w:t>
      </w:r>
      <w:r>
        <w:rPr>
          <w:rFonts w:ascii="Nirmala UI" w:hAnsi="Nirmala UI" w:eastAsia="Nirmala UI" w:cs="Nirmala UI"/>
        </w:rPr>
        <w:t>ఆది</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సువార్త</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సరళతను</w:t>
      </w:r>
      <w:r>
        <w:rPr>
          <w:rFonts w:ascii="Times New Roman" w:hAnsi="Times New Roman" w:eastAsia="Times New Roman" w:cs="Times New Roman"/>
        </w:rPr>
        <w:t xml:space="preserve"> </w:t>
      </w:r>
      <w:r>
        <w:rPr>
          <w:rFonts w:ascii="Nirmala UI" w:hAnsi="Nirmala UI" w:eastAsia="Nirmala UI" w:cs="Nirmala UI"/>
        </w:rPr>
        <w:t>విడిచిపెట్టి</w:t>
      </w:r>
      <w:r>
        <w:rPr>
          <w:rFonts w:ascii="Times New Roman" w:hAnsi="Times New Roman" w:eastAsia="Times New Roman" w:cs="Times New Roman"/>
        </w:rPr>
        <w:t xml:space="preserve">, </w:t>
      </w:r>
      <w:r>
        <w:rPr>
          <w:rFonts w:ascii="Nirmala UI" w:hAnsi="Nirmala UI" w:eastAsia="Nirmala UI" w:cs="Nirmala UI"/>
        </w:rPr>
        <w:t>అన్యజనుల</w:t>
      </w:r>
      <w:r>
        <w:rPr>
          <w:rFonts w:ascii="Times New Roman" w:hAnsi="Times New Roman" w:eastAsia="Times New Roman" w:cs="Times New Roman"/>
        </w:rPr>
        <w:t xml:space="preserve"> </w:t>
      </w:r>
      <w:r>
        <w:rPr>
          <w:rFonts w:ascii="Nirmala UI" w:hAnsi="Nirmala UI" w:eastAsia="Nirmala UI" w:cs="Nirmala UI"/>
        </w:rPr>
        <w:t>ఆచారములను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సంప్రదాయములను</w:t>
      </w:r>
      <w:r>
        <w:rPr>
          <w:rFonts w:ascii="Times New Roman" w:hAnsi="Times New Roman" w:eastAsia="Times New Roman" w:cs="Times New Roman"/>
        </w:rPr>
        <w:t xml:space="preserve"> </w:t>
      </w:r>
      <w:r>
        <w:rPr>
          <w:rFonts w:ascii="Nirmala UI" w:hAnsi="Nirmala UI" w:eastAsia="Nirmala UI" w:cs="Nirmala UI"/>
        </w:rPr>
        <w:t>అంగీకరించుటచేత</w:t>
      </w:r>
      <w:r>
        <w:rPr>
          <w:rFonts w:ascii="Times New Roman" w:hAnsi="Times New Roman" w:eastAsia="Times New Roman" w:cs="Times New Roman"/>
        </w:rPr>
        <w:t xml:space="preserve"> </w:t>
      </w:r>
      <w:r>
        <w:rPr>
          <w:rFonts w:ascii="Nirmala UI" w:hAnsi="Nirmala UI" w:eastAsia="Nirmala UI" w:cs="Nirmala UI"/>
        </w:rPr>
        <w:t>భ్రష్టపడినప్పుడు</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ఆత్మను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శక్తిని</w:t>
      </w:r>
      <w:r>
        <w:rPr>
          <w:rFonts w:ascii="Times New Roman" w:hAnsi="Times New Roman" w:eastAsia="Times New Roman" w:cs="Times New Roman"/>
        </w:rPr>
        <w:t xml:space="preserve"> </w:t>
      </w:r>
      <w:r>
        <w:rPr>
          <w:rFonts w:ascii="Nirmala UI" w:hAnsi="Nirmala UI" w:eastAsia="Nirmala UI" w:cs="Nirmala UI"/>
        </w:rPr>
        <w:t>కోల్పోయెను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మనస్సాక్షులను</w:t>
      </w:r>
      <w:r>
        <w:rPr>
          <w:rFonts w:ascii="Times New Roman" w:hAnsi="Times New Roman" w:eastAsia="Times New Roman" w:cs="Times New Roman"/>
        </w:rPr>
        <w:t xml:space="preserve"> </w:t>
      </w:r>
      <w:r>
        <w:rPr>
          <w:rFonts w:ascii="Nirmala UI" w:hAnsi="Nirmala UI" w:eastAsia="Nirmala UI" w:cs="Nirmala UI"/>
        </w:rPr>
        <w:t>నియంత్రించుటకై</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లౌకిక</w:t>
      </w:r>
      <w:r>
        <w:rPr>
          <w:rFonts w:ascii="Times New Roman" w:hAnsi="Times New Roman" w:eastAsia="Times New Roman" w:cs="Times New Roman"/>
        </w:rPr>
        <w:t xml:space="preserve"> </w:t>
      </w:r>
      <w:r>
        <w:rPr>
          <w:rFonts w:ascii="Nirmala UI" w:hAnsi="Nirmala UI" w:eastAsia="Nirmala UI" w:cs="Nirmala UI"/>
        </w:rPr>
        <w:t>అధికారపు</w:t>
      </w:r>
      <w:r>
        <w:rPr>
          <w:rFonts w:ascii="Times New Roman" w:hAnsi="Times New Roman" w:eastAsia="Times New Roman" w:cs="Times New Roman"/>
        </w:rPr>
        <w:t xml:space="preserve"> </w:t>
      </w:r>
      <w:r>
        <w:rPr>
          <w:rFonts w:ascii="Nirmala UI" w:hAnsi="Nirmala UI" w:eastAsia="Nirmala UI" w:cs="Nirmala UI"/>
        </w:rPr>
        <w:t>ఆధారమును</w:t>
      </w:r>
      <w:r>
        <w:rPr>
          <w:rFonts w:ascii="Times New Roman" w:hAnsi="Times New Roman" w:eastAsia="Times New Roman" w:cs="Times New Roman"/>
        </w:rPr>
        <w:t xml:space="preserve"> </w:t>
      </w:r>
      <w:r>
        <w:rPr>
          <w:rFonts w:ascii="Nirmala UI" w:hAnsi="Nirmala UI" w:eastAsia="Nirmala UI" w:cs="Nirmala UI"/>
        </w:rPr>
        <w:t>ఆశ్రయించెను</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ఫలితమే</w:t>
      </w:r>
      <w:r>
        <w:rPr>
          <w:rFonts w:ascii="Times New Roman" w:hAnsi="Times New Roman" w:eastAsia="Times New Roman" w:cs="Times New Roman"/>
        </w:rPr>
        <w:t xml:space="preserve"> </w:t>
      </w:r>
      <w:r>
        <w:rPr>
          <w:rFonts w:ascii="Nirmala UI" w:hAnsi="Nirmala UI" w:eastAsia="Nirmala UI" w:cs="Nirmala UI"/>
        </w:rPr>
        <w:t>పాపస్వామ్యం</w:t>
      </w:r>
      <w:r>
        <w:rPr>
          <w:rFonts w:ascii="Times New Roman" w:hAnsi="Times New Roman" w:eastAsia="Times New Roman" w:cs="Times New Roman"/>
        </w:rPr>
        <w:t>—</w:t>
      </w:r>
      <w:r>
        <w:rPr>
          <w:rFonts w:ascii="Nirmala UI" w:hAnsi="Nirmala UI" w:eastAsia="Nirmala UI" w:cs="Nirmala UI"/>
        </w:rPr>
        <w:t>రాష్ట్ర</w:t>
      </w:r>
      <w:r>
        <w:rPr>
          <w:rFonts w:ascii="Times New Roman" w:hAnsi="Times New Roman" w:eastAsia="Times New Roman" w:cs="Times New Roman"/>
        </w:rPr>
        <w:t xml:space="preserve"> </w:t>
      </w:r>
      <w:r>
        <w:rPr>
          <w:rFonts w:ascii="Nirmala UI" w:hAnsi="Nirmala UI" w:eastAsia="Nirmala UI" w:cs="Nirmala UI"/>
        </w:rPr>
        <w:t>అధికారాన్ని</w:t>
      </w:r>
      <w:r>
        <w:rPr>
          <w:rFonts w:ascii="Times New Roman" w:hAnsi="Times New Roman" w:eastAsia="Times New Roman" w:cs="Times New Roman"/>
        </w:rPr>
        <w:t xml:space="preserve"> </w:t>
      </w:r>
      <w:r>
        <w:rPr>
          <w:rFonts w:ascii="Nirmala UI" w:hAnsi="Nirmala UI" w:eastAsia="Nirmala UI" w:cs="Nirmala UI"/>
        </w:rPr>
        <w:t>నియంత్రించిన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స్వంత</w:t>
      </w:r>
      <w:r>
        <w:rPr>
          <w:rFonts w:ascii="Times New Roman" w:hAnsi="Times New Roman" w:eastAsia="Times New Roman" w:cs="Times New Roman"/>
        </w:rPr>
        <w:t xml:space="preserve"> </w:t>
      </w:r>
      <w:r>
        <w:rPr>
          <w:rFonts w:ascii="Nirmala UI" w:hAnsi="Nirmala UI" w:eastAsia="Nirmala UI" w:cs="Nirmala UI"/>
        </w:rPr>
        <w:t>లక్ష్యాలను</w:t>
      </w:r>
      <w:r>
        <w:rPr>
          <w:rFonts w:ascii="Times New Roman" w:hAnsi="Times New Roman" w:eastAsia="Times New Roman" w:cs="Times New Roman"/>
        </w:rPr>
        <w:t xml:space="preserve">, </w:t>
      </w:r>
      <w:r>
        <w:rPr>
          <w:rFonts w:ascii="Nirmala UI" w:hAnsi="Nirmala UI" w:eastAsia="Nirmala UI" w:cs="Nirmala UI"/>
        </w:rPr>
        <w:t>ముఖ్యంగా</w:t>
      </w:r>
      <w:r>
        <w:rPr>
          <w:rFonts w:ascii="Times New Roman" w:hAnsi="Times New Roman" w:eastAsia="Times New Roman" w:cs="Times New Roman"/>
        </w:rPr>
        <w:t xml:space="preserve"> ‘</w:t>
      </w:r>
      <w:r>
        <w:rPr>
          <w:rFonts w:ascii="Nirmala UI" w:hAnsi="Nirmala UI" w:eastAsia="Nirmala UI" w:cs="Nirmala UI"/>
        </w:rPr>
        <w:t>వ్యతిరేకబోధ</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శిక్షార్థము</w:t>
      </w:r>
      <w:r>
        <w:rPr>
          <w:rFonts w:ascii="Times New Roman" w:hAnsi="Times New Roman" w:eastAsia="Times New Roman" w:cs="Times New Roman"/>
        </w:rPr>
        <w:t xml:space="preserve">, </w:t>
      </w:r>
      <w:r>
        <w:rPr>
          <w:rFonts w:ascii="Nirmala UI" w:hAnsi="Nirmala UI" w:eastAsia="Nirmala UI" w:cs="Nirmala UI"/>
        </w:rPr>
        <w:t>ముందుకు</w:t>
      </w:r>
      <w:r>
        <w:rPr>
          <w:rFonts w:ascii="Times New Roman" w:hAnsi="Times New Roman" w:eastAsia="Times New Roman" w:cs="Times New Roman"/>
        </w:rPr>
        <w:t xml:space="preserve"> </w:t>
      </w:r>
      <w:r>
        <w:rPr>
          <w:rFonts w:ascii="Nirmala UI" w:hAnsi="Nirmala UI" w:eastAsia="Nirmala UI" w:cs="Nirmala UI"/>
        </w:rPr>
        <w:t>నెడుటకు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అధికారాన్ని</w:t>
      </w:r>
      <w:r>
        <w:rPr>
          <w:rFonts w:ascii="Times New Roman" w:hAnsi="Times New Roman" w:eastAsia="Times New Roman" w:cs="Times New Roman"/>
        </w:rPr>
        <w:t xml:space="preserve"> </w:t>
      </w:r>
      <w:r>
        <w:rPr>
          <w:rFonts w:ascii="Nirmala UI" w:hAnsi="Nirmala UI" w:eastAsia="Nirmala UI" w:cs="Nirmala UI"/>
        </w:rPr>
        <w:t>వినియోగించినది</w:t>
      </w:r>
      <w:r>
        <w:rPr>
          <w:rFonts w:ascii="Times New Roman" w:hAnsi="Times New Roman" w:eastAsia="Times New Roman" w:cs="Times New Roman"/>
        </w:rPr>
        <w:t xml:space="preserve">. </w:t>
      </w:r>
      <w:r>
        <w:rPr>
          <w:rFonts w:ascii="Nirmala UI" w:hAnsi="Nirmala UI" w:eastAsia="Nirmala UI" w:cs="Nirmala UI"/>
        </w:rPr>
        <w:t>యునైటెడ్</w:t>
      </w:r>
      <w:r>
        <w:rPr>
          <w:rFonts w:ascii="Times New Roman" w:hAnsi="Times New Roman" w:eastAsia="Times New Roman" w:cs="Times New Roman"/>
        </w:rPr>
        <w:t xml:space="preserve"> </w:t>
      </w:r>
      <w:r>
        <w:rPr>
          <w:rFonts w:ascii="Nirmala UI" w:hAnsi="Nirmala UI" w:eastAsia="Nirmala UI" w:cs="Nirmala UI"/>
        </w:rPr>
        <w:t>స్టేట్స్</w:t>
      </w:r>
      <w:r>
        <w:rPr>
          <w:rFonts w:ascii="Times New Roman" w:hAnsi="Times New Roman" w:eastAsia="Times New Roman" w:cs="Times New Roman"/>
        </w:rPr>
        <w:t xml:space="preserve"> </w:t>
      </w:r>
      <w:r>
        <w:rPr>
          <w:rFonts w:ascii="Nirmala UI" w:hAnsi="Nirmala UI" w:eastAsia="Nirmala UI" w:cs="Nirmala UI"/>
        </w:rPr>
        <w:t>మృగమునకు</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ప్రతిరూపమును</w:t>
      </w:r>
      <w:r>
        <w:rPr>
          <w:rFonts w:ascii="Times New Roman" w:hAnsi="Times New Roman" w:eastAsia="Times New Roman" w:cs="Times New Roman"/>
        </w:rPr>
        <w:t xml:space="preserve"> </w:t>
      </w:r>
      <w:r>
        <w:rPr>
          <w:rFonts w:ascii="Nirmala UI" w:hAnsi="Nirmala UI" w:eastAsia="Nirmala UI" w:cs="Nirmala UI"/>
        </w:rPr>
        <w:t>ఏర్పరచుటకు</w:t>
      </w:r>
      <w:r>
        <w:rPr>
          <w:rFonts w:ascii="Times New Roman" w:hAnsi="Times New Roman" w:eastAsia="Times New Roman" w:cs="Times New Roman"/>
        </w:rPr>
        <w:t xml:space="preserve">, </w:t>
      </w:r>
      <w:r>
        <w:rPr>
          <w:rFonts w:ascii="Nirmala UI" w:hAnsi="Nirmala UI" w:eastAsia="Nirmala UI" w:cs="Nirmala UI"/>
        </w:rPr>
        <w:t>మతాధికారం</w:t>
      </w:r>
      <w:r>
        <w:rPr>
          <w:rFonts w:ascii="Times New Roman" w:hAnsi="Times New Roman" w:eastAsia="Times New Roman" w:cs="Times New Roman"/>
        </w:rPr>
        <w:t xml:space="preserve"> </w:t>
      </w:r>
      <w:r>
        <w:rPr>
          <w:rFonts w:ascii="Nirmala UI" w:hAnsi="Nirmala UI" w:eastAsia="Nirmala UI" w:cs="Nirmala UI"/>
        </w:rPr>
        <w:t>పౌర</w:t>
      </w:r>
      <w:r>
        <w:rPr>
          <w:rFonts w:ascii="Times New Roman" w:hAnsi="Times New Roman" w:eastAsia="Times New Roman" w:cs="Times New Roman"/>
        </w:rPr>
        <w:t xml:space="preserve"> </w:t>
      </w:r>
      <w:r>
        <w:rPr>
          <w:rFonts w:ascii="Nirmala UI" w:hAnsi="Nirmala UI" w:eastAsia="Nirmala UI" w:cs="Nirmala UI"/>
        </w:rPr>
        <w:t>ప్రభుత్వమును</w:t>
      </w:r>
      <w:r>
        <w:rPr>
          <w:rFonts w:ascii="Times New Roman" w:hAnsi="Times New Roman" w:eastAsia="Times New Roman" w:cs="Times New Roman"/>
        </w:rPr>
        <w:t xml:space="preserve"> </w:t>
      </w:r>
      <w:r>
        <w:rPr>
          <w:rFonts w:ascii="Nirmala UI" w:hAnsi="Nirmala UI" w:eastAsia="Nirmala UI" w:cs="Nirmala UI"/>
        </w:rPr>
        <w:t>అట్టి</w:t>
      </w:r>
      <w:r>
        <w:rPr>
          <w:rFonts w:ascii="Times New Roman" w:hAnsi="Times New Roman" w:eastAsia="Times New Roman" w:cs="Times New Roman"/>
        </w:rPr>
        <w:t xml:space="preserve"> </w:t>
      </w:r>
      <w:r>
        <w:rPr>
          <w:rFonts w:ascii="Nirmala UI" w:hAnsi="Nirmala UI" w:eastAsia="Nirmala UI" w:cs="Nirmala UI"/>
        </w:rPr>
        <w:t>విధంగా</w:t>
      </w:r>
      <w:r>
        <w:rPr>
          <w:rFonts w:ascii="Times New Roman" w:hAnsi="Times New Roman" w:eastAsia="Times New Roman" w:cs="Times New Roman"/>
        </w:rPr>
        <w:t xml:space="preserve"> </w:t>
      </w:r>
      <w:r>
        <w:rPr>
          <w:rFonts w:ascii="Nirmala UI" w:hAnsi="Nirmala UI" w:eastAsia="Nirmala UI" w:cs="Nirmala UI"/>
        </w:rPr>
        <w:t>నియంత్రించవలెను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రాష్ట్ర</w:t>
      </w:r>
      <w:r>
        <w:rPr>
          <w:rFonts w:ascii="Times New Roman" w:hAnsi="Times New Roman" w:eastAsia="Times New Roman" w:cs="Times New Roman"/>
        </w:rPr>
        <w:t xml:space="preserve"> </w:t>
      </w:r>
      <w:r>
        <w:rPr>
          <w:rFonts w:ascii="Nirmala UI" w:hAnsi="Nirmala UI" w:eastAsia="Nirmala UI" w:cs="Nirmala UI"/>
        </w:rPr>
        <w:t>అధికారమును</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స్వంత</w:t>
      </w:r>
      <w:r>
        <w:rPr>
          <w:rFonts w:ascii="Times New Roman" w:hAnsi="Times New Roman" w:eastAsia="Times New Roman" w:cs="Times New Roman"/>
        </w:rPr>
        <w:t xml:space="preserve"> </w:t>
      </w:r>
      <w:r>
        <w:rPr>
          <w:rFonts w:ascii="Nirmala UI" w:hAnsi="Nirmala UI" w:eastAsia="Nirmala UI" w:cs="Nirmala UI"/>
        </w:rPr>
        <w:t>లక్ష్యములను</w:t>
      </w:r>
      <w:r>
        <w:rPr>
          <w:rFonts w:ascii="Times New Roman" w:hAnsi="Times New Roman" w:eastAsia="Times New Roman" w:cs="Times New Roman"/>
        </w:rPr>
        <w:t xml:space="preserve"> </w:t>
      </w:r>
      <w:r>
        <w:rPr>
          <w:rFonts w:ascii="Nirmala UI" w:hAnsi="Nirmala UI" w:eastAsia="Nirmala UI" w:cs="Nirmala UI"/>
        </w:rPr>
        <w:t>సాధించుటకు</w:t>
      </w:r>
      <w:r>
        <w:rPr>
          <w:rFonts w:ascii="Times New Roman" w:hAnsi="Times New Roman" w:eastAsia="Times New Roman" w:cs="Times New Roman"/>
        </w:rPr>
        <w:t xml:space="preserve"> </w:t>
      </w:r>
      <w:r>
        <w:rPr>
          <w:rFonts w:ascii="Nirmala UI" w:hAnsi="Nirmala UI" w:eastAsia="Nirmala UI" w:cs="Nirmala UI"/>
        </w:rPr>
        <w:t>వినియోగించును</w:t>
      </w:r>
      <w:r>
        <w:rPr>
          <w:rFonts w:ascii="Times New Roman" w:hAnsi="Times New Roman" w:eastAsia="Times New Roman" w:cs="Times New Roman"/>
        </w:rPr>
        <w:t>.” The Great Controversy, 443.</w:t>
      </w:r>
    </w:p>
    <w:p>
      <w:pPr>
        <w:pStyle w:val="ArticleBody"/>
        <w:jc w:val="left"/>
      </w:pPr>
      <w:r>
        <w:rPr>
          <w:rFonts w:ascii="Times New Roman" w:hAnsi="Times New Roman" w:eastAsia="Times New Roman" w:cs="Times New Roman"/>
        </w:rPr>
        <w:t>Embe aak Aaron ojaŋ, wakati Musa ainye akinye Iriwoi Tomonok. Akinye euni emam aibung'akinye emororete luonito, ka eponi aanyu aŋitakinit akuan e Dios, kede etotonio Dios boni ebaibuni eceke.</w:t>
      </w:r>
    </w:p>
    <w:p>
      <w:pPr>
        <w:pStyle w:val="ArticleScripture"/>
        <w:jc w:val="left"/>
      </w:pPr>
      <w:r>
        <w:rPr>
          <w:rFonts w:ascii="Times New Roman" w:hAnsi="Times New Roman" w:eastAsia="Times New Roman" w:cs="Times New Roman"/>
        </w:rPr>
        <w:t>خەن تەڭرىڭ سەنگە ئويۇلغان ھېچقانداق بۇتنى ياكى ئۈستىدىكى ئاسماندا بار بولغان، تۆۋەندىكى يەردە بار بولغان، ياكى يەر ئاستىدىكى سۇدا بار بولغان ھېچ نەرسىنىڭ ھېچقانداق ئوخشىشىنى ياسىما. ئۇلارغا سەجدە قىلما، ئۇلارغا خىزمەت قىلما؛ چۈنكى مەن، پەرۋەردىگار خۇدايىڭ، غەيور بىر خۇدامەن؛ مەندىن نەپرەتلىنىدىغانلارنىڭ ئاتىلىرىنىڭ گۇناھىنى بالىلىرىنىڭ ئۈستىگە، ئۈچىنچى ۋە تۆتىنچى ئەۋلادقىچە يەتكۈزىمەن؛ ئەمما مېنى سۆيىدىغان ۋە ئەمرلىرىمنى تۇتىدىغان مىڭلارغا رەھىم-شەپقەت كۆرسىتىمەن. چىقىش 20:4–6.</w:t>
      </w:r>
    </w:p>
    <w:p>
      <w:pPr>
        <w:pStyle w:val="ArticleBody"/>
        <w:jc w:val="left"/>
      </w:pPr>
      <w:r>
        <w:rPr>
          <w:rFonts w:ascii="Sylfaen" w:hAnsi="Sylfaen" w:eastAsia="Sylfaen" w:cs="Sylfaen"/>
        </w:rPr>
        <w:t>ჰარონის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შექმნილი</w:t>
      </w:r>
      <w:r>
        <w:rPr>
          <w:rFonts w:ascii="Times New Roman" w:hAnsi="Times New Roman" w:eastAsia="Times New Roman" w:cs="Times New Roman"/>
        </w:rPr>
        <w:t xml:space="preserve"> </w:t>
      </w:r>
      <w:r>
        <w:rPr>
          <w:rFonts w:ascii="Sylfaen" w:hAnsi="Sylfaen" w:eastAsia="Sylfaen" w:cs="Sylfaen"/>
        </w:rPr>
        <w:t>ოქროს</w:t>
      </w:r>
      <w:r>
        <w:rPr>
          <w:rFonts w:ascii="Times New Roman" w:hAnsi="Times New Roman" w:eastAsia="Times New Roman" w:cs="Times New Roman"/>
        </w:rPr>
        <w:t xml:space="preserve"> </w:t>
      </w:r>
      <w:r>
        <w:rPr>
          <w:rFonts w:ascii="Sylfaen" w:hAnsi="Sylfaen" w:eastAsia="Sylfaen" w:cs="Sylfaen"/>
        </w:rPr>
        <w:t>ხბოს</w:t>
      </w:r>
      <w:r>
        <w:rPr>
          <w:rFonts w:ascii="Times New Roman" w:hAnsi="Times New Roman" w:eastAsia="Times New Roman" w:cs="Times New Roman"/>
        </w:rPr>
        <w:t xml:space="preserve"> </w:t>
      </w:r>
      <w:r>
        <w:rPr>
          <w:rFonts w:ascii="Sylfaen" w:hAnsi="Sylfaen" w:eastAsia="Sylfaen" w:cs="Sylfaen"/>
        </w:rPr>
        <w:t>სახე</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კერპი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შურისხების</w:t>
      </w:r>
      <w:r>
        <w:rPr>
          <w:rFonts w:ascii="Times New Roman" w:hAnsi="Times New Roman" w:eastAsia="Times New Roman" w:cs="Times New Roman"/>
        </w:rPr>
        <w:t xml:space="preserve"> </w:t>
      </w:r>
      <w:r>
        <w:rPr>
          <w:rFonts w:ascii="Sylfaen" w:hAnsi="Sylfaen" w:eastAsia="Sylfaen" w:cs="Sylfaen"/>
        </w:rPr>
        <w:t>ხატებას</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წარმოშვა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მართალი</w:t>
      </w:r>
      <w:r>
        <w:rPr>
          <w:rFonts w:ascii="Times New Roman" w:hAnsi="Times New Roman" w:eastAsia="Times New Roman" w:cs="Times New Roman"/>
        </w:rPr>
        <w:t xml:space="preserve"> </w:t>
      </w:r>
      <w:r>
        <w:rPr>
          <w:rFonts w:ascii="Sylfaen" w:hAnsi="Sylfaen" w:eastAsia="Sylfaen" w:cs="Sylfaen"/>
        </w:rPr>
        <w:t>აღშფოთება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მოსე</w:t>
      </w:r>
      <w:r>
        <w:rPr>
          <w:rFonts w:ascii="Times New Roman" w:hAnsi="Times New Roman" w:eastAsia="Times New Roman" w:cs="Times New Roman"/>
        </w:rPr>
        <w:t xml:space="preserve"> </w:t>
      </w:r>
      <w:r>
        <w:rPr>
          <w:rFonts w:ascii="Sylfaen" w:hAnsi="Sylfaen" w:eastAsia="Sylfaen" w:cs="Sylfaen"/>
        </w:rPr>
        <w:t>აიძულა</w:t>
      </w:r>
      <w:r>
        <w:rPr>
          <w:rFonts w:ascii="Times New Roman" w:hAnsi="Times New Roman" w:eastAsia="Times New Roman" w:cs="Times New Roman"/>
        </w:rPr>
        <w:t xml:space="preserve"> </w:t>
      </w:r>
      <w:r>
        <w:rPr>
          <w:rFonts w:ascii="Sylfaen" w:hAnsi="Sylfaen" w:eastAsia="Sylfaen" w:cs="Sylfaen"/>
        </w:rPr>
        <w:t>დაეგდო</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დაემსხვრია</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მცნების</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ფილა</w:t>
      </w:r>
      <w:r>
        <w:rPr>
          <w:rFonts w:ascii="Times New Roman" w:hAnsi="Times New Roman" w:eastAsia="Times New Roman" w:cs="Times New Roman"/>
        </w:rPr>
        <w:t xml:space="preserve">. </w:t>
      </w:r>
      <w:r>
        <w:rPr>
          <w:rFonts w:ascii="Sylfaen" w:hAnsi="Sylfaen" w:eastAsia="Sylfaen" w:cs="Sylfaen"/>
        </w:rPr>
        <w:t>ჩვენი</w:t>
      </w:r>
      <w:r>
        <w:rPr>
          <w:rFonts w:ascii="Times New Roman" w:hAnsi="Times New Roman" w:eastAsia="Times New Roman" w:cs="Times New Roman"/>
        </w:rPr>
        <w:t xml:space="preserve"> </w:t>
      </w:r>
      <w:r>
        <w:rPr>
          <w:rFonts w:ascii="Sylfaen" w:hAnsi="Sylfaen" w:eastAsia="Sylfaen" w:cs="Sylfaen"/>
        </w:rPr>
        <w:t>განზრახვაა</w:t>
      </w:r>
      <w:r>
        <w:rPr>
          <w:rFonts w:ascii="Times New Roman" w:hAnsi="Times New Roman" w:eastAsia="Times New Roman" w:cs="Times New Roman"/>
        </w:rPr>
        <w:t xml:space="preserve"> </w:t>
      </w:r>
      <w:r>
        <w:rPr>
          <w:rFonts w:ascii="Sylfaen" w:hAnsi="Sylfaen" w:eastAsia="Sylfaen" w:cs="Sylfaen"/>
        </w:rPr>
        <w:t>ვაჩვენოთ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1863 </w:t>
      </w:r>
      <w:r>
        <w:rPr>
          <w:rFonts w:ascii="Sylfaen" w:hAnsi="Sylfaen" w:eastAsia="Sylfaen" w:cs="Sylfaen"/>
        </w:rPr>
        <w:t>წლის</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სქემა</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ჰარონის</w:t>
      </w:r>
      <w:r>
        <w:rPr>
          <w:rFonts w:ascii="Times New Roman" w:hAnsi="Times New Roman" w:eastAsia="Times New Roman" w:cs="Times New Roman"/>
        </w:rPr>
        <w:t xml:space="preserve"> </w:t>
      </w:r>
      <w:r>
        <w:rPr>
          <w:rFonts w:ascii="Sylfaen" w:hAnsi="Sylfaen" w:eastAsia="Sylfaen" w:cs="Sylfaen"/>
        </w:rPr>
        <w:t>ოქროს</w:t>
      </w:r>
      <w:r>
        <w:rPr>
          <w:rFonts w:ascii="Times New Roman" w:hAnsi="Times New Roman" w:eastAsia="Times New Roman" w:cs="Times New Roman"/>
        </w:rPr>
        <w:t xml:space="preserve"> </w:t>
      </w:r>
      <w:r>
        <w:rPr>
          <w:rFonts w:ascii="Sylfaen" w:hAnsi="Sylfaen" w:eastAsia="Sylfaen" w:cs="Sylfaen"/>
        </w:rPr>
        <w:t>ხბოთი</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შურისხება</w:t>
      </w:r>
      <w:r>
        <w:rPr>
          <w:rFonts w:ascii="Times New Roman" w:hAnsi="Times New Roman" w:eastAsia="Times New Roman" w:cs="Times New Roman"/>
        </w:rPr>
        <w:t xml:space="preserve"> </w:t>
      </w:r>
      <w:r>
        <w:rPr>
          <w:rFonts w:ascii="Sylfaen" w:hAnsi="Sylfaen" w:eastAsia="Sylfaen" w:cs="Sylfaen"/>
        </w:rPr>
        <w:t>გამოვლინდა</w:t>
      </w:r>
      <w:r>
        <w:rPr>
          <w:rFonts w:ascii="Times New Roman" w:hAnsi="Times New Roman" w:eastAsia="Times New Roman" w:cs="Times New Roman"/>
        </w:rPr>
        <w:t xml:space="preserve"> </w:t>
      </w:r>
      <w:r>
        <w:rPr>
          <w:rFonts w:ascii="Sylfaen" w:hAnsi="Sylfaen" w:eastAsia="Sylfaen" w:cs="Sylfaen"/>
        </w:rPr>
        <w:t>ჰარონის</w:t>
      </w:r>
      <w:r>
        <w:rPr>
          <w:rFonts w:ascii="Times New Roman" w:hAnsi="Times New Roman" w:eastAsia="Times New Roman" w:cs="Times New Roman"/>
        </w:rPr>
        <w:t xml:space="preserve"> </w:t>
      </w:r>
      <w:r>
        <w:rPr>
          <w:rFonts w:ascii="Sylfaen" w:hAnsi="Sylfaen" w:eastAsia="Sylfaen" w:cs="Sylfaen"/>
        </w:rPr>
        <w:t>ოქროს</w:t>
      </w:r>
      <w:r>
        <w:rPr>
          <w:rFonts w:ascii="Times New Roman" w:hAnsi="Times New Roman" w:eastAsia="Times New Roman" w:cs="Times New Roman"/>
        </w:rPr>
        <w:t xml:space="preserve"> </w:t>
      </w:r>
      <w:r>
        <w:rPr>
          <w:rFonts w:ascii="Sylfaen" w:hAnsi="Sylfaen" w:eastAsia="Sylfaen" w:cs="Sylfaen"/>
        </w:rPr>
        <w:t>ხბოს</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ოქროს</w:t>
      </w:r>
      <w:r>
        <w:rPr>
          <w:rFonts w:ascii="Times New Roman" w:hAnsi="Times New Roman" w:eastAsia="Times New Roman" w:cs="Times New Roman"/>
        </w:rPr>
        <w:t xml:space="preserve"> </w:t>
      </w:r>
      <w:r>
        <w:rPr>
          <w:rFonts w:ascii="Sylfaen" w:hAnsi="Sylfaen" w:eastAsia="Sylfaen" w:cs="Sylfaen"/>
        </w:rPr>
        <w:t>ხბო</w:t>
      </w:r>
      <w:r>
        <w:rPr>
          <w:rFonts w:ascii="Times New Roman" w:hAnsi="Times New Roman" w:eastAsia="Times New Roman" w:cs="Times New Roman"/>
        </w:rPr>
        <w:t xml:space="preserve"> </w:t>
      </w:r>
      <w:r>
        <w:rPr>
          <w:rFonts w:ascii="Sylfaen" w:hAnsi="Sylfaen" w:eastAsia="Sylfaen" w:cs="Sylfaen"/>
        </w:rPr>
        <w:t>ცრუ</w:t>
      </w:r>
      <w:r>
        <w:rPr>
          <w:rFonts w:ascii="Times New Roman" w:hAnsi="Times New Roman" w:eastAsia="Times New Roman" w:cs="Times New Roman"/>
        </w:rPr>
        <w:t xml:space="preserve"> </w:t>
      </w:r>
      <w:r>
        <w:rPr>
          <w:rFonts w:ascii="Sylfaen" w:hAnsi="Sylfaen" w:eastAsia="Sylfaen" w:cs="Sylfaen"/>
        </w:rPr>
        <w:t>ღმერთს</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ხბო</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გამოსახულება</w:t>
      </w:r>
      <w:r>
        <w:rPr>
          <w:rFonts w:ascii="Times New Roman" w:hAnsi="Times New Roman" w:eastAsia="Times New Roman" w:cs="Times New Roman"/>
        </w:rPr>
        <w:t xml:space="preserve">. </w:t>
      </w:r>
      <w:r>
        <w:rPr>
          <w:rFonts w:ascii="Sylfaen" w:hAnsi="Sylfaen" w:eastAsia="Sylfaen" w:cs="Sylfaen"/>
        </w:rPr>
        <w:t>ჰარონმა</w:t>
      </w:r>
      <w:r>
        <w:rPr>
          <w:rFonts w:ascii="Times New Roman" w:hAnsi="Times New Roman" w:eastAsia="Times New Roman" w:cs="Times New Roman"/>
        </w:rPr>
        <w:t xml:space="preserve"> </w:t>
      </w:r>
      <w:r>
        <w:rPr>
          <w:rFonts w:ascii="Sylfaen" w:hAnsi="Sylfaen" w:eastAsia="Sylfaen" w:cs="Sylfaen"/>
        </w:rPr>
        <w:t>გამოაცხადა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წარმოადგენდა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ღმერთებს</w:t>
      </w:r>
      <w:r>
        <w:rPr>
          <w:rFonts w:ascii="Times New Roman" w:hAnsi="Times New Roman" w:eastAsia="Times New Roman" w:cs="Times New Roman"/>
        </w:rPr>
        <w:t xml:space="preserve">, </w:t>
      </w:r>
      <w:r>
        <w:rPr>
          <w:rFonts w:ascii="Sylfaen" w:hAnsi="Sylfaen" w:eastAsia="Sylfaen" w:cs="Sylfaen"/>
        </w:rPr>
        <w:t>რომლებმაც</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მონობიდან</w:t>
      </w:r>
      <w:r>
        <w:rPr>
          <w:rFonts w:ascii="Times New Roman" w:hAnsi="Times New Roman" w:eastAsia="Times New Roman" w:cs="Times New Roman"/>
        </w:rPr>
        <w:t xml:space="preserve"> </w:t>
      </w:r>
      <w:r>
        <w:rPr>
          <w:rFonts w:ascii="Sylfaen" w:hAnsi="Sylfaen" w:eastAsia="Sylfaen" w:cs="Sylfaen"/>
        </w:rPr>
        <w:t>იხსნეს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ფილა</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მოსემ</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ისტორიულ</w:t>
      </w:r>
      <w:r>
        <w:rPr>
          <w:rFonts w:ascii="Times New Roman" w:hAnsi="Times New Roman" w:eastAsia="Times New Roman" w:cs="Times New Roman"/>
        </w:rPr>
        <w:t xml:space="preserve"> </w:t>
      </w:r>
      <w:r>
        <w:rPr>
          <w:rFonts w:ascii="Sylfaen" w:hAnsi="Sylfaen" w:eastAsia="Sylfaen" w:cs="Sylfaen"/>
        </w:rPr>
        <w:t>ვითარებაში</w:t>
      </w:r>
      <w:r>
        <w:rPr>
          <w:rFonts w:ascii="Times New Roman" w:hAnsi="Times New Roman" w:eastAsia="Times New Roman" w:cs="Times New Roman"/>
        </w:rPr>
        <w:t xml:space="preserve"> </w:t>
      </w:r>
      <w:r>
        <w:rPr>
          <w:rFonts w:ascii="Sylfaen" w:hAnsi="Sylfaen" w:eastAsia="Sylfaen" w:cs="Sylfaen"/>
        </w:rPr>
        <w:t>დაამსხვრია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ღმერთის</w:t>
      </w:r>
      <w:r>
        <w:rPr>
          <w:rFonts w:ascii="Times New Roman" w:hAnsi="Times New Roman" w:eastAsia="Times New Roman" w:cs="Times New Roman"/>
        </w:rPr>
        <w:t xml:space="preserve"> </w:t>
      </w:r>
      <w:r>
        <w:rPr>
          <w:rFonts w:ascii="Sylfaen" w:hAnsi="Sylfaen" w:eastAsia="Sylfaen" w:cs="Sylfaen"/>
        </w:rPr>
        <w:t>ხასიათის</w:t>
      </w:r>
      <w:r>
        <w:rPr>
          <w:rFonts w:ascii="Times New Roman" w:hAnsi="Times New Roman" w:eastAsia="Times New Roman" w:cs="Times New Roman"/>
        </w:rPr>
        <w:t xml:space="preserve"> „</w:t>
      </w:r>
      <w:r>
        <w:rPr>
          <w:rFonts w:ascii="Sylfaen" w:hAnsi="Sylfaen" w:eastAsia="Sylfaen" w:cs="Sylfaen"/>
        </w:rPr>
        <w:t>ასლი</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ღმერთისა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სინამდვილეში</w:t>
      </w:r>
      <w:r>
        <w:rPr>
          <w:rFonts w:ascii="Times New Roman" w:hAnsi="Times New Roman" w:eastAsia="Times New Roman" w:cs="Times New Roman"/>
        </w:rPr>
        <w:t xml:space="preserve"> </w:t>
      </w:r>
      <w:r>
        <w:rPr>
          <w:rFonts w:ascii="Sylfaen" w:hAnsi="Sylfaen" w:eastAsia="Sylfaen" w:cs="Sylfaen"/>
        </w:rPr>
        <w:t>გამოიყვანა</w:t>
      </w:r>
      <w:r>
        <w:rPr>
          <w:rFonts w:ascii="Times New Roman" w:hAnsi="Times New Roman" w:eastAsia="Times New Roman" w:cs="Times New Roman"/>
        </w:rPr>
        <w:t xml:space="preserve"> </w:t>
      </w:r>
      <w:r>
        <w:rPr>
          <w:rFonts w:ascii="Sylfaen" w:hAnsi="Sylfaen" w:eastAsia="Sylfaen" w:cs="Sylfaen"/>
        </w:rPr>
        <w:t>ეგვიპტიდან</w:t>
      </w:r>
      <w:r>
        <w:rPr>
          <w:rFonts w:ascii="Times New Roman" w:hAnsi="Times New Roman" w:eastAsia="Times New Roman" w:cs="Times New Roman"/>
        </w:rPr>
        <w:t xml:space="preserve">. 1863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შექმნილი</w:t>
      </w:r>
      <w:r>
        <w:rPr>
          <w:rFonts w:ascii="Times New Roman" w:hAnsi="Times New Roman" w:eastAsia="Times New Roman" w:cs="Times New Roman"/>
        </w:rPr>
        <w:t xml:space="preserve"> </w:t>
      </w:r>
      <w:r>
        <w:rPr>
          <w:rFonts w:ascii="Sylfaen" w:hAnsi="Sylfaen" w:eastAsia="Sylfaen" w:cs="Sylfaen"/>
        </w:rPr>
        <w:t>ყალბი</w:t>
      </w:r>
      <w:r>
        <w:rPr>
          <w:rFonts w:ascii="Times New Roman" w:hAnsi="Times New Roman" w:eastAsia="Times New Roman" w:cs="Times New Roman"/>
        </w:rPr>
        <w:t xml:space="preserve"> </w:t>
      </w:r>
      <w:r>
        <w:rPr>
          <w:rFonts w:ascii="Sylfaen" w:hAnsi="Sylfaen" w:eastAsia="Sylfaen" w:cs="Sylfaen"/>
        </w:rPr>
        <w:t>სქემა</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შურისხების</w:t>
      </w:r>
      <w:r>
        <w:rPr>
          <w:rFonts w:ascii="Times New Roman" w:hAnsi="Times New Roman" w:eastAsia="Times New Roman" w:cs="Times New Roman"/>
        </w:rPr>
        <w:t xml:space="preserve"> </w:t>
      </w:r>
      <w:r>
        <w:rPr>
          <w:rFonts w:ascii="Sylfaen" w:hAnsi="Sylfaen" w:eastAsia="Sylfaen" w:cs="Sylfaen"/>
        </w:rPr>
        <w:t>ხატება</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დაარღვია</w:t>
      </w:r>
      <w:r>
        <w:rPr>
          <w:rFonts w:ascii="Times New Roman" w:hAnsi="Times New Roman" w:eastAsia="Times New Roman" w:cs="Times New Roman"/>
        </w:rPr>
        <w:t xml:space="preserve"> </w:t>
      </w:r>
      <w:r>
        <w:rPr>
          <w:rFonts w:ascii="Sylfaen" w:hAnsi="Sylfaen" w:eastAsia="Sylfaen" w:cs="Sylfaen"/>
        </w:rPr>
        <w:t>აბაკუმის</w:t>
      </w:r>
      <w:r>
        <w:rPr>
          <w:rFonts w:ascii="Times New Roman" w:hAnsi="Times New Roman" w:eastAsia="Times New Roman" w:cs="Times New Roman"/>
        </w:rPr>
        <w:t xml:space="preserve"> </w:t>
      </w:r>
      <w:r>
        <w:rPr>
          <w:rFonts w:ascii="Sylfaen" w:hAnsi="Sylfaen" w:eastAsia="Sylfaen" w:cs="Sylfaen"/>
        </w:rPr>
        <w:t>მეორე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ფილა</w:t>
      </w:r>
      <w:r>
        <w:rPr>
          <w:rFonts w:ascii="Times New Roman" w:hAnsi="Times New Roman" w:eastAsia="Times New Roman" w:cs="Times New Roman"/>
        </w:rPr>
        <w:t xml:space="preserve">, </w:t>
      </w:r>
      <w:r>
        <w:rPr>
          <w:rFonts w:ascii="Sylfaen" w:hAnsi="Sylfaen" w:eastAsia="Sylfaen" w:cs="Sylfaen"/>
        </w:rPr>
        <w:t>მოსეს</w:t>
      </w:r>
      <w:r>
        <w:rPr>
          <w:rFonts w:ascii="Times New Roman" w:hAnsi="Times New Roman" w:eastAsia="Times New Roman" w:cs="Times New Roman"/>
        </w:rPr>
        <w:t xml:space="preserve"> </w:t>
      </w:r>
      <w:r>
        <w:rPr>
          <w:rFonts w:ascii="Sylfaen" w:hAnsi="Sylfaen" w:eastAsia="Sylfaen" w:cs="Sylfaen"/>
        </w:rPr>
        <w:t>ფიცის</w:t>
      </w:r>
      <w:r>
        <w:rPr>
          <w:rFonts w:ascii="Times New Roman" w:hAnsi="Times New Roman" w:eastAsia="Times New Roman" w:cs="Times New Roman"/>
        </w:rPr>
        <w:t xml:space="preserve"> </w:t>
      </w:r>
      <w:r>
        <w:rPr>
          <w:rFonts w:ascii="Sylfaen" w:hAnsi="Sylfaen" w:eastAsia="Sylfaen" w:cs="Sylfaen"/>
        </w:rPr>
        <w:t>შვიდგზის</w:t>
      </w:r>
      <w:r>
        <w:rPr>
          <w:rFonts w:ascii="Times New Roman" w:hAnsi="Times New Roman" w:eastAsia="Times New Roman" w:cs="Times New Roman"/>
        </w:rPr>
        <w:t xml:space="preserve"> </w:t>
      </w:r>
      <w:r>
        <w:rPr>
          <w:rFonts w:ascii="Sylfaen" w:hAnsi="Sylfaen" w:eastAsia="Sylfaen" w:cs="Sylfaen"/>
        </w:rPr>
        <w:t>მოხსნით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“Мен кўрдимки, 1843 йилги жадвал Раббининг қўли билан йўналтирилган эди ва уни ўзгартириш керак эмас эди; рақамлар У хоҳлаганидек эди; Унинг қўли уларнинг баъзи рақамларидаги бир хатони беркитиб турди, шунинг учун Унинг қўли олингунига қадар ҳеч ким уни кўра олмас эди.” Early Writings, 74, 75.</w:t>
      </w:r>
    </w:p>
    <w:p>
      <w:pPr>
        <w:pStyle w:val="ArticleBody"/>
        <w:jc w:val="left"/>
      </w:pPr>
      <w:r>
        <w:rPr>
          <w:rFonts w:ascii="Times New Roman" w:hAnsi="Times New Roman" w:eastAsia="Times New Roman" w:cs="Times New Roman"/>
        </w:rPr>
        <w:t>مزيدًا من ذلك، تضيف إلن وايت إلى الأمر بعدم تغيير مخطّط 1843، مع القيد: «إلّا بوحي».</w:t>
      </w:r>
    </w:p>
    <w:p>
      <w:pPr>
        <w:pStyle w:val="ArticleScripture"/>
        <w:jc w:val="left"/>
      </w:pPr>
      <w:r>
        <w:rPr>
          <w:rFonts w:ascii="Times New Roman" w:hAnsi="Times New Roman" w:eastAsia="Times New Roman" w:cs="Times New Roman"/>
        </w:rPr>
        <w:t>“Ndzi vone leswaku chati ya khale a yi kongomisiwe hi Hosi, ni leswaku hambi ku ri xifaniso xin’we xa yona a xi nga fanelanga ku cinciwa handle ka ku hlohloteriwa. Ndzi vone leswaku swifaniso swa chati a swi ri hilaha Xikwembu xi a swi rhandza hakona, ni leswaku voko ra Yena a ri ri ehenhla ka swona naswona ri fihla xihoxo eka swin’wana swa swifaniso, leswaku ku nga vi na un’we la xi vonaka ku kondza voko ra Yena ri susiwa.” Spalding and Magan, 2.</w:t>
      </w:r>
    </w:p>
    <w:p>
      <w:pPr>
        <w:pStyle w:val="ArticleBody"/>
        <w:jc w:val="left"/>
      </w:pPr>
      <w:r>
        <w:rPr>
          <w:rFonts w:ascii="Times New Roman" w:hAnsi="Times New Roman" w:eastAsia="Times New Roman" w:cs="Times New Roman"/>
        </w:rPr>
        <w:t>James dengan Ellen White sedang tinggal bersama keluarga Otis Nichol ketika keluarga Nichol menyiapkan dan menghasilkan bagan tahun 1850. Satu-satunya hal yang “diubah” pada bagan 1850 itu ialah bahwa tahun ‘1844’ dipakai untuk menggantikan tahun ‘1843,’ yang telah dicantumkan pada bagan 1843. Satu-satunya hal yang “diubah” ialah suatu pembetulan atas “kesalahan” yang atasnya Allah telah menahan tangan-Nya. Inspirasi sang nabiah hadir di rumah yang sama tempat bagan 1843 itu “diubah” menjadi bagan 1850, dan tujuh masa dari Imamat dua puluh enam tetap terpatri pada bagan itu, sebagaimana halnya pada bagan 1843.</w:t>
      </w:r>
    </w:p>
    <w:p>
      <w:pPr>
        <w:pStyle w:val="ArticleBody"/>
        <w:jc w:val="left"/>
      </w:pPr>
      <w:r>
        <w:rPr>
          <w:rFonts w:ascii="Times New Roman" w:hAnsi="Times New Roman" w:eastAsia="Times New Roman" w:cs="Times New Roman"/>
        </w:rPr>
        <w:t>Әкінші өсиет осы пайғамбарлық жұмбақтың тағы бір бөлігін қамтиды, өйткені онда Құдайдың жасалған заңсыздықты жазалау үшін келгенге дейін ұрпақтарды санайтыны көрсетілген. 1863 жыл Жетінші күн адвентистері шіркеуінің төрт ұрпағының біріншісінің басталуы болды, өйткені Миллерит қозғалысы сол кезде аяқталды.</w:t>
      </w:r>
    </w:p>
    <w:p>
      <w:pPr>
        <w:pStyle w:val="ArticleBody"/>
        <w:jc w:val="left"/>
      </w:pP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आज्ञांच्या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पट्टिका</w:t>
      </w:r>
      <w:r>
        <w:rPr>
          <w:rFonts w:ascii="Times New Roman" w:hAnsi="Times New Roman" w:eastAsia="Times New Roman" w:cs="Times New Roman"/>
        </w:rPr>
        <w:t xml:space="preserve"> </w:t>
      </w:r>
      <w:r>
        <w:rPr>
          <w:rFonts w:ascii="Nirmala UI" w:hAnsi="Nirmala UI" w:eastAsia="Nirmala UI" w:cs="Nirmala UI"/>
        </w:rPr>
        <w:t>हबक्कूकच्या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पट्टिकांचे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ठरतात</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पेन्टेकोस्टच्या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हलविण्याच्या</w:t>
      </w:r>
      <w:r>
        <w:rPr>
          <w:rFonts w:ascii="Times New Roman" w:hAnsi="Times New Roman" w:eastAsia="Times New Roman" w:cs="Times New Roman"/>
        </w:rPr>
        <w:t xml:space="preserve"> </w:t>
      </w:r>
      <w:r>
        <w:rPr>
          <w:rFonts w:ascii="Nirmala UI" w:hAnsi="Nirmala UI" w:eastAsia="Nirmala UI" w:cs="Nirmala UI"/>
        </w:rPr>
        <w:t>भाकर्</w:t>
      </w:r>
      <w:r>
        <w:rPr>
          <w:rFonts w:ascii="Times New Roman" w:hAnsi="Times New Roman" w:eastAsia="Times New Roman" w:cs="Times New Roman"/>
        </w:rPr>
        <w:t>‍</w:t>
      </w:r>
      <w:r>
        <w:rPr>
          <w:rFonts w:ascii="Nirmala UI" w:hAnsi="Nirmala UI" w:eastAsia="Nirmala UI" w:cs="Nirmala UI"/>
        </w:rPr>
        <w:t>यांचेही</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पवित्रस्थानातील</w:t>
      </w:r>
      <w:r>
        <w:rPr>
          <w:rFonts w:ascii="Times New Roman" w:hAnsi="Times New Roman" w:eastAsia="Times New Roman" w:cs="Times New Roman"/>
        </w:rPr>
        <w:t xml:space="preserve"> </w:t>
      </w:r>
      <w:r>
        <w:rPr>
          <w:rFonts w:ascii="Nirmala UI" w:hAnsi="Nirmala UI" w:eastAsia="Nirmala UI" w:cs="Nirmala UI"/>
        </w:rPr>
        <w:t>सेवेत</w:t>
      </w:r>
      <w:r>
        <w:rPr>
          <w:rFonts w:ascii="Times New Roman" w:hAnsi="Times New Roman" w:eastAsia="Times New Roman" w:cs="Times New Roman"/>
        </w:rPr>
        <w:t xml:space="preserve"> </w:t>
      </w:r>
      <w:r>
        <w:rPr>
          <w:rFonts w:ascii="Nirmala UI" w:hAnsi="Nirmala UI" w:eastAsia="Nirmala UI" w:cs="Nirmala UI"/>
        </w:rPr>
        <w:t>पापाचा</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असलेले</w:t>
      </w:r>
      <w:r>
        <w:rPr>
          <w:rFonts w:ascii="Times New Roman" w:hAnsi="Times New Roman" w:eastAsia="Times New Roman" w:cs="Times New Roman"/>
        </w:rPr>
        <w:t xml:space="preserve"> </w:t>
      </w:r>
      <w:r>
        <w:rPr>
          <w:rFonts w:ascii="Nirmala UI" w:hAnsi="Nirmala UI" w:eastAsia="Nirmala UI" w:cs="Nirmala UI"/>
        </w:rPr>
        <w:t>एकमेव</w:t>
      </w:r>
      <w:r>
        <w:rPr>
          <w:rFonts w:ascii="Times New Roman" w:hAnsi="Times New Roman" w:eastAsia="Times New Roman" w:cs="Times New Roman"/>
        </w:rPr>
        <w:t xml:space="preserve"> </w:t>
      </w:r>
      <w:r>
        <w:rPr>
          <w:rFonts w:ascii="Nirmala UI" w:hAnsi="Nirmala UI" w:eastAsia="Nirmala UI" w:cs="Nirmala UI"/>
        </w:rPr>
        <w:t>अर्पण</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देण्यात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सामर्थ्याचे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पेन्टेकोस्टच्या</w:t>
      </w:r>
      <w:r>
        <w:rPr>
          <w:rFonts w:ascii="Times New Roman" w:hAnsi="Times New Roman" w:eastAsia="Times New Roman" w:cs="Times New Roman"/>
        </w:rPr>
        <w:t xml:space="preserve"> </w:t>
      </w:r>
      <w:r>
        <w:rPr>
          <w:rFonts w:ascii="Nirmala UI" w:hAnsi="Nirmala UI" w:eastAsia="Nirmala UI" w:cs="Nirmala UI"/>
        </w:rPr>
        <w:t>ओतप्रोत</w:t>
      </w:r>
      <w:r>
        <w:rPr>
          <w:rFonts w:ascii="Times New Roman" w:hAnsi="Times New Roman" w:eastAsia="Times New Roman" w:cs="Times New Roman"/>
        </w:rPr>
        <w:t xml:space="preserve"> </w:t>
      </w:r>
      <w:r>
        <w:rPr>
          <w:rFonts w:ascii="Nirmala UI" w:hAnsi="Nirmala UI" w:eastAsia="Nirmala UI" w:cs="Nirmala UI"/>
        </w:rPr>
        <w:t>वर्षावात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सामर्थ्याचे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मिलराइटांच्या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नकाशांच्या</w:t>
      </w:r>
      <w:r>
        <w:rPr>
          <w:rFonts w:ascii="Times New Roman" w:hAnsi="Times New Roman" w:eastAsia="Times New Roman" w:cs="Times New Roman"/>
        </w:rPr>
        <w:t xml:space="preserve"> </w:t>
      </w:r>
      <w:r>
        <w:rPr>
          <w:rFonts w:ascii="Nirmala UI" w:hAnsi="Nirmala UI" w:eastAsia="Nirmala UI" w:cs="Nirmala UI"/>
        </w:rPr>
        <w:t>इतिहासात</w:t>
      </w:r>
      <w:r>
        <w:rPr>
          <w:rFonts w:ascii="Times New Roman" w:hAnsi="Times New Roman" w:eastAsia="Times New Roman" w:cs="Times New Roman"/>
        </w:rPr>
        <w:t xml:space="preserve"> </w:t>
      </w:r>
      <w:r>
        <w:rPr>
          <w:rFonts w:ascii="Nirmala UI" w:hAnsi="Nirmala UI" w:eastAsia="Nirmala UI" w:cs="Nirmala UI"/>
        </w:rPr>
        <w:t>देवाच्या</w:t>
      </w:r>
      <w:r>
        <w:rPr>
          <w:rFonts w:ascii="Times New Roman" w:hAnsi="Times New Roman" w:eastAsia="Times New Roman" w:cs="Times New Roman"/>
        </w:rPr>
        <w:t xml:space="preserve"> </w:t>
      </w:r>
      <w:r>
        <w:rPr>
          <w:rFonts w:ascii="Nirmala UI" w:hAnsi="Nirmala UI" w:eastAsia="Nirmala UI" w:cs="Nirmala UI"/>
        </w:rPr>
        <w:t>सामर्थ्याचे</w:t>
      </w:r>
      <w:r>
        <w:rPr>
          <w:rFonts w:ascii="Times New Roman" w:hAnsi="Times New Roman" w:eastAsia="Times New Roman" w:cs="Times New Roman"/>
        </w:rPr>
        <w:t xml:space="preserve"> </w:t>
      </w:r>
      <w:r>
        <w:rPr>
          <w:rFonts w:ascii="Nirmala UI" w:hAnsi="Nirmala UI" w:eastAsia="Nirmala UI" w:cs="Nirmala UI"/>
        </w:rPr>
        <w:t>प्रकटीकरण</w:t>
      </w: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सर्व</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काळातील</w:t>
      </w:r>
      <w:r>
        <w:rPr>
          <w:rFonts w:ascii="Times New Roman" w:hAnsi="Times New Roman" w:eastAsia="Times New Roman" w:cs="Times New Roman"/>
        </w:rPr>
        <w:t xml:space="preserve"> </w:t>
      </w:r>
      <w:r>
        <w:rPr>
          <w:rFonts w:ascii="Nirmala UI" w:hAnsi="Nirmala UI" w:eastAsia="Nirmala UI" w:cs="Nirmala UI"/>
        </w:rPr>
        <w:t>मागील</w:t>
      </w:r>
      <w:r>
        <w:rPr>
          <w:rFonts w:ascii="Times New Roman" w:hAnsi="Times New Roman" w:eastAsia="Times New Roman" w:cs="Times New Roman"/>
        </w:rPr>
        <w:t xml:space="preserve"> </w:t>
      </w:r>
      <w:r>
        <w:rPr>
          <w:rFonts w:ascii="Nirmala UI" w:hAnsi="Nirmala UI" w:eastAsia="Nirmala UI" w:cs="Nirmala UI"/>
        </w:rPr>
        <w:t>पावसात</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आत्म्याच्या</w:t>
      </w:r>
      <w:r>
        <w:rPr>
          <w:rFonts w:ascii="Times New Roman" w:hAnsi="Times New Roman" w:eastAsia="Times New Roman" w:cs="Times New Roman"/>
        </w:rPr>
        <w:t xml:space="preserve"> </w:t>
      </w:r>
      <w:r>
        <w:rPr>
          <w:rFonts w:ascii="Nirmala UI" w:hAnsi="Nirmala UI" w:eastAsia="Nirmala UI" w:cs="Nirmala UI"/>
        </w:rPr>
        <w:t>ओतप्रोत</w:t>
      </w:r>
      <w:r>
        <w:rPr>
          <w:rFonts w:ascii="Times New Roman" w:hAnsi="Times New Roman" w:eastAsia="Times New Roman" w:cs="Times New Roman"/>
        </w:rPr>
        <w:t xml:space="preserve"> </w:t>
      </w:r>
      <w:r>
        <w:rPr>
          <w:rFonts w:ascii="Nirmala UI" w:hAnsi="Nirmala UI" w:eastAsia="Nirmala UI" w:cs="Nirmala UI"/>
        </w:rPr>
        <w:t>वर्षावाच्या</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प्रकटीकरणाची</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आहेत</w:t>
      </w:r>
      <w:r>
        <w:rPr>
          <w:rFonts w:ascii="Times New Roman" w:hAnsi="Times New Roman" w:eastAsia="Times New Roman" w:cs="Times New Roman"/>
        </w:rPr>
        <w:t xml:space="preserve">. </w:t>
      </w:r>
      <w:r>
        <w:rPr>
          <w:rFonts w:ascii="Nirmala UI" w:hAnsi="Nirmala UI" w:eastAsia="Nirmala UI" w:cs="Nirmala UI"/>
        </w:rPr>
        <w:t>पेन्टेकोस्टच्या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हलविण्याच्या</w:t>
      </w:r>
      <w:r>
        <w:rPr>
          <w:rFonts w:ascii="Times New Roman" w:hAnsi="Times New Roman" w:eastAsia="Times New Roman" w:cs="Times New Roman"/>
        </w:rPr>
        <w:t xml:space="preserve"> </w:t>
      </w:r>
      <w:r>
        <w:rPr>
          <w:rFonts w:ascii="Nirmala UI" w:hAnsi="Nirmala UI" w:eastAsia="Nirmala UI" w:cs="Nirmala UI"/>
        </w:rPr>
        <w:t>भाकर्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चव्वेचाळीस</w:t>
      </w:r>
      <w:r>
        <w:rPr>
          <w:rFonts w:ascii="Times New Roman" w:hAnsi="Times New Roman" w:eastAsia="Times New Roman" w:cs="Times New Roman"/>
        </w:rPr>
        <w:t xml:space="preserve"> </w:t>
      </w:r>
      <w:r>
        <w:rPr>
          <w:rFonts w:ascii="Nirmala UI" w:hAnsi="Nirmala UI" w:eastAsia="Nirmala UI" w:cs="Nirmala UI"/>
        </w:rPr>
        <w:t>हजारांचे</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मागील</w:t>
      </w:r>
      <w:r>
        <w:rPr>
          <w:rFonts w:ascii="Times New Roman" w:hAnsi="Times New Roman" w:eastAsia="Times New Roman" w:cs="Times New Roman"/>
        </w:rPr>
        <w:t xml:space="preserve"> </w:t>
      </w:r>
      <w:r>
        <w:rPr>
          <w:rFonts w:ascii="Nirmala UI" w:hAnsi="Nirmala UI" w:eastAsia="Nirmala UI" w:cs="Nirmala UI"/>
        </w:rPr>
        <w:t>पावसाच्या</w:t>
      </w:r>
      <w:r>
        <w:rPr>
          <w:rFonts w:ascii="Times New Roman" w:hAnsi="Times New Roman" w:eastAsia="Times New Roman" w:cs="Times New Roman"/>
        </w:rPr>
        <w:t xml:space="preserve"> </w:t>
      </w:r>
      <w:r>
        <w:rPr>
          <w:rFonts w:ascii="Nirmala UI" w:hAnsi="Nirmala UI" w:eastAsia="Nirmala UI" w:cs="Nirmala UI"/>
        </w:rPr>
        <w:t>काळात</w:t>
      </w:r>
      <w:r>
        <w:rPr>
          <w:rFonts w:ascii="Times New Roman" w:hAnsi="Times New Roman" w:eastAsia="Times New Roman" w:cs="Times New Roman"/>
        </w:rPr>
        <w:t xml:space="preserve"> </w:t>
      </w:r>
      <w:r>
        <w:rPr>
          <w:rFonts w:ascii="Nirmala UI" w:hAnsi="Nirmala UI" w:eastAsia="Nirmala UI" w:cs="Nirmala UI"/>
        </w:rPr>
        <w:t>निशाण</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उंचावले</w:t>
      </w:r>
      <w:r>
        <w:rPr>
          <w:rFonts w:ascii="Times New Roman" w:hAnsi="Times New Roman" w:eastAsia="Times New Roman" w:cs="Times New Roman"/>
        </w:rPr>
        <w:t xml:space="preserve"> </w:t>
      </w:r>
      <w:r>
        <w:rPr>
          <w:rFonts w:ascii="Nirmala UI" w:hAnsi="Nirmala UI" w:eastAsia="Nirmala UI" w:cs="Nirmala UI"/>
        </w:rPr>
        <w:t>जातात</w:t>
      </w:r>
      <w:r>
        <w:rPr>
          <w:rFonts w:ascii="Times New Roman" w:hAnsi="Times New Roman" w:eastAsia="Times New Roman" w:cs="Times New Roman"/>
        </w:rPr>
        <w:t>.</w:t>
      </w:r>
    </w:p>
    <w:p>
      <w:pPr>
        <w:pStyle w:val="ArticleBody"/>
        <w:jc w:val="left"/>
      </w:pP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पेन्टेकोस्टल</w:t>
      </w:r>
      <w:r>
        <w:rPr>
          <w:rFonts w:ascii="Times New Roman" w:hAnsi="Times New Roman" w:eastAsia="Times New Roman" w:cs="Times New Roman"/>
        </w:rPr>
        <w:t xml:space="preserve"> </w:t>
      </w:r>
      <w:r>
        <w:rPr>
          <w:rFonts w:ascii="Nirmala UI" w:hAnsi="Nirmala UI" w:eastAsia="Nirmala UI" w:cs="Nirmala UI"/>
        </w:rPr>
        <w:t>तरङ्गका</w:t>
      </w:r>
      <w:r>
        <w:rPr>
          <w:rFonts w:ascii="Times New Roman" w:hAnsi="Times New Roman" w:eastAsia="Times New Roman" w:cs="Times New Roman"/>
        </w:rPr>
        <w:t xml:space="preserve"> </w:t>
      </w:r>
      <w:r>
        <w:rPr>
          <w:rFonts w:ascii="Nirmala UI" w:hAnsi="Nirmala UI" w:eastAsia="Nirmala UI" w:cs="Nirmala UI"/>
        </w:rPr>
        <w:t>रोटीहरू</w:t>
      </w:r>
      <w:r>
        <w:rPr>
          <w:rFonts w:ascii="Times New Roman" w:hAnsi="Times New Roman" w:eastAsia="Times New Roman" w:cs="Times New Roman"/>
        </w:rPr>
        <w:t xml:space="preserve"> “</w:t>
      </w:r>
      <w:r>
        <w:rPr>
          <w:rFonts w:ascii="Nirmala UI" w:hAnsi="Nirmala UI" w:eastAsia="Nirmala UI" w:cs="Nirmala UI"/>
        </w:rPr>
        <w:t>खमीर</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पकाउने</w:t>
      </w:r>
      <w:r>
        <w:rPr>
          <w:rFonts w:ascii="Times New Roman" w:hAnsi="Times New Roman" w:eastAsia="Times New Roman" w:cs="Times New Roman"/>
        </w:rPr>
        <w:t xml:space="preserve"> </w:t>
      </w:r>
      <w:r>
        <w:rPr>
          <w:rFonts w:ascii="Nirmala UI" w:hAnsi="Nirmala UI" w:eastAsia="Nirmala UI" w:cs="Nirmala UI"/>
        </w:rPr>
        <w:t>प्रक्रियाद्वारा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खमीर</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पारिन्थ्यो।</w:t>
      </w:r>
    </w:p>
    <w:p>
      <w:pPr>
        <w:pStyle w:val="ArticleScripture"/>
        <w:jc w:val="left"/>
      </w:pPr>
      <w:r>
        <w:rPr>
          <w:rFonts w:ascii="Times New Roman" w:hAnsi="Times New Roman" w:eastAsia="Times New Roman" w:cs="Times New Roman"/>
        </w:rPr>
        <w:t>Enta tanto tiempo, kuando se reuní un multitud innombrable de gente, asta ke se apretavan i se pishavan el uno al otro, él empesó a dezir primero de todo a sus disípulos: Guardaos de la levadura de los Fariseos, la kual es hipokresía. Lucas 12:1.</w:t>
      </w:r>
    </w:p>
    <w:p>
      <w:pPr>
        <w:pStyle w:val="ArticleBody"/>
        <w:jc w:val="left"/>
      </w:pPr>
      <w:r>
        <w:rPr>
          <w:rFonts w:ascii="Times New Roman" w:hAnsi="Times New Roman" w:eastAsia="Times New Roman" w:cs="Times New Roman"/>
        </w:rPr>
        <w:t>Mawjakoogii waxay ahaayeen qurbaan midhaha ugu horreeya ah.</w:t>
      </w:r>
    </w:p>
    <w:p>
      <w:pPr>
        <w:pStyle w:val="ArticleScripture"/>
        <w:jc w:val="left"/>
      </w:pPr>
      <w:r>
        <w:rPr>
          <w:rFonts w:ascii="Times New Roman" w:hAnsi="Times New Roman" w:eastAsia="Times New Roman" w:cs="Times New Roman"/>
        </w:rPr>
        <w:t>Та өздөріңнің тұрақтарынан оннан екі өлшемнен тұратын екі тербелту нанын алып шығасыңдар; олар жоғары сапалы ұннан болсын; олар ашытқымен пісірілсін; олар — Жаратқан Иеге арналған алғашқы өнімдер. Леуіліктер 23:17.</w:t>
      </w:r>
    </w:p>
    <w:p>
      <w:pPr>
        <w:pStyle w:val="ArticleBody"/>
        <w:jc w:val="left"/>
      </w:pPr>
      <w:r>
        <w:rPr>
          <w:rFonts w:ascii="Myanmar Text" w:hAnsi="Myanmar Text" w:eastAsia="Myanmar Text" w:cs="Myanmar Text"/>
        </w:rPr>
        <w:t>ဆယ်လေးသောင်းလေးသောင်းသည်</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ပထမအသီးအနှံ</w:t>
      </w:r>
      <w:r>
        <w:rPr>
          <w:rFonts w:ascii="Times New Roman" w:hAnsi="Times New Roman" w:eastAsia="Times New Roman" w:cs="Times New Roman"/>
        </w:rPr>
        <w:t xml:space="preserve"> </w:t>
      </w:r>
      <w:r>
        <w:rPr>
          <w:rFonts w:ascii="Myanmar Text" w:hAnsi="Myanmar Text" w:eastAsia="Myanmar Text" w:cs="Myanmar Text"/>
        </w:rPr>
        <w:t>ပူဇော်သက္ကာ</w:t>
      </w:r>
      <w:r>
        <w:rPr>
          <w:rFonts w:ascii="Times New Roman" w:hAnsi="Times New Roman" w:eastAsia="Times New Roman" w:cs="Times New Roman"/>
        </w:rPr>
        <w:t xml:space="preserve"> </w:t>
      </w:r>
      <w:r>
        <w:rPr>
          <w:rFonts w:ascii="Myanmar Text" w:hAnsi="Myanmar Text" w:eastAsia="Myanmar Text" w:cs="Myanmar Text"/>
        </w:rPr>
        <w:t>ဖြစ်ကြသည်။</w:t>
      </w:r>
    </w:p>
    <w:p>
      <w:pPr>
        <w:pStyle w:val="ArticleScripture"/>
        <w:jc w:val="left"/>
      </w:pPr>
      <w:r>
        <w:rPr>
          <w:rFonts w:ascii="Times New Roman" w:hAnsi="Times New Roman" w:eastAsia="Times New Roman" w:cs="Times New Roman"/>
        </w:rPr>
        <w:t>Дараа нь би хартал, үзэгтүн, Сион уулан дээр Хурга зогсож байв. Түүнтэй хамт нэг зуун дөчин дөрвөн мянган хүн байсан бөгөөд тэдний духан дээр Түүний Эцэгийн нэр бичигдсэн байлаа. Тэгээд би тэнгэрээс гарах нэгэн дууг сонсов. Тэр нь их усны дуун адил, агуу хүчтэй аянгын дуун адил байв. Мөн би ятгачдын ятгаа тоглон тоглох дуутай адил дууг сонсов. Тэд сэнтийн өмнө, дөрвөн амьтны өмнө, мөн ахлагчдын өмнө шинэ дуу мэт нэгэн дуу дуулж байв. Газраас золин аврагдсан тэр нэг зуун дөчин дөрвөн мянгаас өөр хэн ч тэр дууг сурч чадсангүй. Эд бол эмэгтэйчүүдтэй бузартуулагдаагүй хүмүүс мөн; учир нь тэд онгон билээ. Эд бол Хургыг хаашаа ч явсан Түүнийг дагагчид мөн. Эд хүмүүсийн дундаас золин аврагдаж, Бурхан болон Хурганд өргөх анхны үр жимс болсон билээ. Тэдний аманд ямар ч хуурамч зүйл олдсонгүй; учир нь тэд Бурханы сэнтийн өмнө гэм зэмгүй билээ. Илчлэлт 14:1–5.</w:t>
      </w:r>
    </w:p>
    <w:p>
      <w:pPr>
        <w:pStyle w:val="ArticleBody"/>
        <w:jc w:val="left"/>
      </w:pPr>
      <w:r>
        <w:rPr>
          <w:rFonts w:ascii="Times New Roman" w:hAnsi="Times New Roman" w:eastAsia="Times New Roman" w:cs="Times New Roman"/>
        </w:rPr>
        <w:t>A kóskatatamrak i parey a sa lelluches er a diak el mwo el mo diak a mata, a rolel er a Elijah, a mle mengedereder el mo er ngii a klungiolel a mekesol; el kmo a eanged er a melisiich, el mo er a ngii me a Dert el Uchei er a Berel a Mesei, a lmuut el melecholt me a oures el melemalt er a llach er kau a rechad er Levi.</w:t>
      </w:r>
    </w:p>
    <w:p>
      <w:pPr>
        <w:pStyle w:val="ArticleScripture"/>
        <w:jc w:val="left"/>
      </w:pPr>
      <w:r>
        <w:rPr>
          <w:rFonts w:ascii="Times New Roman" w:hAnsi="Times New Roman" w:eastAsia="Times New Roman" w:cs="Times New Roman"/>
        </w:rPr>
        <w:t>Mira, nayaqäj ri nuq'axel, richin nusuk'uj ri b'ey chuwäch; k'a ri Ajawxel, ri nitzukuj, aninäq xtipe pa racho, ja ri q'axel richin ri k'utun tzij, ri nikiq'ij; mira, xtipe, kicha' ri Ajawxel pa ruwi' ri ch'awoq. Pero, ¿jachin xkochi' pa ri q'ij richin rupetik? ¿jachin xkojeqi' toq xtik'ut ri' ruwäch? Roma rija' junam ruk'a' ri q'aq' richin jun achi ri nusaqirisaj q'än puaq, chuqa' junam ruk'a' ri jab' richin ri e ch'ajonel atz'iaq. Xtz'uye' k'a a'in achi ri nusaqirisaj chuqa' nusak'irisaj puaq; xtuch'ajch'ojirisaj ri ralk'wal ri Leví, xtusak'irisaj a'in achi xusak'irisaj q'än puaq chuqa' saqil puaq, richin nikitzuj che ri Ajawxel jun sipanik pa chojmilal. K'ate k'a ri sipanik richin Judá chuqa' Jerusalén utz xk'ul pa ruwäch ri Ajawxel, achi'el pa ri ojer taq q'ij, chuqa' achi'el pa ri nab'e taq juna'. Malaquías 3:1–4.</w:t>
      </w:r>
    </w:p>
    <w:p>
      <w:pPr>
        <w:pStyle w:val="ArticleBody"/>
        <w:jc w:val="left"/>
      </w:pPr>
      <w:r>
        <w:rPr>
          <w:rFonts w:ascii="Times New Roman" w:hAnsi="Times New Roman" w:eastAsia="Times New Roman" w:cs="Times New Roman"/>
        </w:rPr>
        <w:t>Ang halad nga “sama sa mga adlaw sa karaan” mao ang Pentecostal nga halad-uyog sa duha ka tinapay. Gibayaw kini ingon nga usa ka halad, nga nagtimaan sa duha ka manalagna nga gipamatay sa kadalanan, ug nga unya gibayaw ngadto sa langit ingon nga usa ka bandila, sa sinugdanan sa krisis sa balaod sa Domingo.</w:t>
      </w:r>
    </w:p>
    <w:p>
      <w:pPr>
        <w:pStyle w:val="ArticleBody"/>
        <w:jc w:val="left"/>
      </w:pPr>
      <w:r>
        <w:rPr>
          <w:rFonts w:ascii="Times New Roman" w:hAnsi="Times New Roman" w:eastAsia="Times New Roman" w:cs="Times New Roman"/>
        </w:rPr>
        <w:t>Áarón eñahe ñandéve hi’óra va’ekue tóro óro guigua, he’i va’ekue pe tóro ha’eha umi tupã oguenohẽ va’ekue chupekuéra Egíptogui, ha upéi omoherakuã peteĩ arete Ñandejárape g̃uarã.</w:t>
      </w:r>
    </w:p>
    <w:p>
      <w:pPr>
        <w:pStyle w:val="ArticleScripture"/>
        <w:jc w:val="left"/>
      </w:pPr>
      <w:r>
        <w:rPr>
          <w:rFonts w:ascii="Times New Roman" w:hAnsi="Times New Roman" w:eastAsia="Times New Roman" w:cs="Times New Roman"/>
        </w:rPr>
        <w:t>И узе га из руке њихове, и обликова га длетом, пошто начини ливено теле; и рекоше: Ово су богови твоји, Израиљу, који те изведоше из земље египатске. А кад Арон виде то, сазида жртвеник пред њим; и Арон огласи и рече: Сутра је празник Господу. Излазак 32:4, 5.</w:t>
      </w:r>
    </w:p>
    <w:p>
      <w:pPr>
        <w:pStyle w:val="ArticleBody"/>
        <w:jc w:val="left"/>
      </w:pPr>
      <w:r>
        <w:rPr>
          <w:rFonts w:ascii="Times New Roman" w:hAnsi="Times New Roman" w:eastAsia="Times New Roman" w:cs="Times New Roman"/>
        </w:rPr>
        <w:t>Ñemby yvate goty pe tetã Israel ojepe’a ramo pe tetã Judah-gui, Jeroboam, Israel ruvicha guasu peteĩha, hembipota hag̃uáicha omoinge mokõi távape peteĩ ñemomba’e guasu japu, he’i avei Aaron he’ihaguéicha, oñemoĩvo mokõi ita’oroguasu hague umi tupã oguenohẽva’ekue chupekuéra Egipto-gui, ha omoĩ peteĩ arete japu, Aaron ojapohaguéicha.</w:t>
      </w:r>
    </w:p>
    <w:p>
      <w:pPr>
        <w:pStyle w:val="ArticleScripture"/>
        <w:jc w:val="left"/>
      </w:pPr>
      <w:r>
        <w:rPr>
          <w:rFonts w:ascii="Times New Roman" w:hAnsi="Times New Roman" w:eastAsia="Times New Roman" w:cs="Times New Roman"/>
        </w:rPr>
        <w:t>ئەمەش یەرۆبعام لە دڵی خۆیدا وتی: ئێستا پاشایەتی دەگەڕێتەوە بۆ ماڵی داود. ئەگەر ئەم گەلە سەربکەون بۆ ئەوەی قوربانی لە ماڵی یەزدان لە ئۆرشەلیم پێشکەش بکەن، ئەوا دڵی ئەم گەلە دەگەڕێتەوە بۆ گەورەکەیان، بۆ ڕەحبعام پاشای یەهودا؛ ئینجا من دەکوژن و دەگەڕێنەوە بۆ ڕەحبعام پاشای یەهودا. بۆیە پاشا راوێژی کرد، و دوو گوسالەی زێڕینی دروست کرد، و پێیانی وت: زۆرە بۆتان بەرز ببن بۆ ئۆرشەلیم؛ ئەوەتا خوداکانت، ئەی ئیسرائیل، کە تۆیان لە خاکی میسر هێنایە دەرەوە. یەکێکیان لە بێت‌ئیل دانا، و ئەوی دیکەی لە دان دانا. ئەم کارە بووە گوناهێک؛ چونکە گەل چوون بۆ ئەوەی لەبەردەم یەکێکیان سوجدە بکەن، هەتا دان. هەروەها ماڵێکی بەرزاییەکانی دروست کرد، و لە نزمترین خەڵکی کاهینانی دانا، کە لە کوڕانی لاوی نەبوون. یەرۆبعام جەژنێکی لە مانگی هەشتەمدا، لە ڕۆژی پانزەهەمی مانگەکەدا، دیاری کرد، وەک ئەو جەژنەی کە لە یەهودایە؛ و سەرکەوتە سەر قوربانگا. لە بێت‌ئیل ئاوا کرد، قوربانی بۆ ئەو گوسالانەی کە دروستی کردبوون پێشکەش کرد؛ و لە بێت‌ئیل کاهینانی ئەو بەرزاییانەی دانا کە دروستی کردبوون. ئینجا لە ڕۆژی پانزەهەمی مانگی هەشتەم، لەو مانگەی کە لە دڵی خۆیەوە دایهێنابوو، سەرکەوتە سەر ئەو قوربانگایەی کە لە بێت‌ئیل دروستی کردبوو؛ و جەژنێکی بۆ نەوەی ئیسرائیل دانا؛ و سەرکەوتە سەر قوربانگا، و بخووری سووتاند. 1 Kings 12:26–33.</w:t>
      </w:r>
    </w:p>
    <w:p>
      <w:pPr>
        <w:pStyle w:val="ArticleBody"/>
        <w:jc w:val="left"/>
      </w:pPr>
      <w:r>
        <w:rPr>
          <w:rFonts w:ascii="Times New Roman" w:hAnsi="Times New Roman" w:eastAsia="Times New Roman" w:cs="Times New Roman"/>
        </w:rPr>
        <w:t>Dan ixtir, laal sonna nguur; Bethel mooy kër Yàlla. Ni ci mbaaxub Aaróon, noonu it ak buur Jeroboam, ay misaal yooyu di fésal booloo yi am ci diggante kër-ceetu Yàlla ak nguur, te loolu mooy mujj ci li di am ci biir yoonu Dibes bi ci Etazini.</w:t>
      </w:r>
    </w:p>
    <w:p>
      <w:pPr>
        <w:pStyle w:val="ArticleBody"/>
        <w:jc w:val="left"/>
      </w:pPr>
      <w:r>
        <w:rPr>
          <w:rFonts w:ascii="Times New Roman" w:hAnsi="Times New Roman" w:eastAsia="Times New Roman" w:cs="Times New Roman"/>
        </w:rPr>
        <w:t>Lege t’i nchali a tlatlaniliztli Domingo ipan tlami in Adventismo, ihuan ipan in pehualiztli in Adventismo, in yoliliztli, tlen monextihca quen in cuacuauhtli protestante ipan in tonalmeh xopancuīca 1844, mosentlalih ixcaneltīlli ihuan in cuacuauhtli republicano. Ihuān yec in ixnamictiliztli in Aarón ihuan Jeroboam quinechicah both 1863, ihuan in tlatlaniliztli Domingo tlen niman hualāz.</w:t>
      </w:r>
    </w:p>
    <w:p>
      <w:pPr>
        <w:pStyle w:val="ArticleBody"/>
        <w:jc w:val="left"/>
      </w:pPr>
      <w:r>
        <w:rPr>
          <w:rFonts w:ascii="Times New Roman" w:hAnsi="Times New Roman" w:eastAsia="Times New Roman" w:cs="Times New Roman"/>
        </w:rPr>
        <w:t>ꞌAliaa ꞌi noohtzil tiꞌ le xook kꞌáabaꞌ “u mehenoꞌob Leví” tumen le ajkꞌáat chiꞌibal ku sásik yéetel ku pꞌisikoꞌob, maꞌ tu yaanal máakoꞌob tiꞌ le tribuoꞌob, tumen ichil le máan kꞌas baꞌax tu beetaj Aarón yéetel u becerro oro, letiꞌoꞌob le levitaoꞌob tsꞌoꞌok u páajtal u yáantal yéetel Moisés. Tu men u jach sujut meyajil, káach u páajtal tu yáanal kꞌiin u pꞌáataloꞌob bey le tribu táan u yilaꞌal u nojil le sacerdocio, jumpꞌéel honor táan u bin meyajtak yáax kaajtal tiꞌ le primogénitooꞌob tiꞌ tuláakal le tribuoꞌob. Le baꞌaleꞌ, letiꞌ ka beetaj Jeroboam u yáantaj ka u sacerdocio falso maꞌ tu mehenoꞌob Leví, baꞌaleꞌ tu beetaj u sacerdocio “ichil le máax yaan tu láakꞌob le máasewaloꞌob, maꞌoꞌob u mehenoꞌob Leví.”</w:t>
      </w:r>
    </w:p>
    <w:p>
      <w:pPr>
        <w:pStyle w:val="ArticleBody"/>
        <w:jc w:val="left"/>
      </w:pPr>
      <w:r>
        <w:rPr>
          <w:rFonts w:ascii="Times New Roman" w:hAnsi="Times New Roman" w:eastAsia="Times New Roman" w:cs="Times New Roman"/>
        </w:rPr>
        <w:t>Los hijos de Leví son aquellos que son purificados por fuego como estandarte, o como ofrenda mecida, durante la crisis de la ley dominical. La historia de la crisis de la ley dominical en los últimos días fue tipificada por la crisis de 1863, cuando el cuerno protestante, recién identificado, quedó legalmente unido al cuerno republicano. Nos queda una línea de la historia más por tratar antes de comenzar a examinar los pasajes que acabamos de citar.</w:t>
      </w:r>
    </w:p>
    <w:p>
      <w:pPr>
        <w:pStyle w:val="ArticleBody"/>
        <w:jc w:val="left"/>
      </w:pPr>
      <w:r>
        <w:rPr>
          <w:rFonts w:ascii="Times New Roman" w:hAnsi="Times New Roman" w:eastAsia="Times New Roman" w:cs="Times New Roman"/>
        </w:rPr>
        <w:t>Aka linii ye mwaka 1856, na tutalifafanuya hilo mu makala yetu inayofuata.</w:t>
      </w:r>
    </w:p>
    <w:p>
      <w:pPr>
        <w:pStyle w:val="ArticleScripture"/>
        <w:jc w:val="left"/>
      </w:pPr>
      <w:r>
        <w:rPr>
          <w:rFonts w:ascii="Times New Roman" w:hAnsi="Times New Roman" w:eastAsia="Times New Roman" w:cs="Times New Roman"/>
        </w:rPr>
        <w:t>“Āmā Kiritubam tabā dīr phuyumda, maṅgaldagi santhokpagi damak, Daniel 8:14-da utliba adu; Mīoibagi Machā aduna Pakhangba Numitki Mapanda lakpiba, Daniel 7:13-da pīribagum; amasung Malachi-na hai-khiba matung inna Mapu aduna Mahākki temple-da lakpiba adu, pumnamak masi ama-gi thabak amagi sandoknaba phang-i; amasung Matthew 25-gi nupi nupi taragi parable-da Christ-na sandok-khiba luhongbagi thabakda nupi-louba nupa adugi lakpibanasu masigi makhoigi machak ama oirabani.” The Great Controversy, 426.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Nueve</dc:title>
  <dc:subject>پەیغەمبەر درۆی کرد</dc:subject>
  <dc:creator>Jeff Pippenger</dc:creator>
  <cp:keywords/>
  <dc:description>Generated by ArticleDigger from elijah\09_elijah.json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