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Amerikapa G̃utis Taino nupela July 18, 2020 - Namba Faiv</w:t>
      </w:r>
    </w:p>
    <w:p>
      <w:pPr>
        <w:pStyle w:val="ArticleSubtitle"/>
        <w:jc w:val="left"/>
      </w:pPr>
      <w:r>
        <w:rPr>
          <w:rFonts w:ascii="Arial" w:hAnsi="Arial" w:eastAsia="Arial" w:cs="Arial"/>
        </w:rPr>
        <w:t>Alamotu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2023-09-21</w:t>
      </w:r>
    </w:p>
    <w:p>
      <w:pPr>
        <w:pStyle w:val="ArticleScripture"/>
        <w:jc w:val="left"/>
      </w:pPr>
      <w:r>
        <w:rPr>
          <w:rFonts w:ascii="Times New Roman" w:hAnsi="Times New Roman" w:eastAsia="Times New Roman" w:cs="Times New Roman"/>
        </w:rPr>
        <w:t>Адунеин зегь ахаанцәа, адгьыл иқәынхо зегьы, шәхәаҧш, иара ашьхақәа рҟны абираҟ анышьҭихуа; иара абыжьга анаирҳәуа, шәазыӡырҩы. Исаиа 18:3.</w:t>
      </w:r>
    </w:p>
    <w:p>
      <w:pPr>
        <w:pStyle w:val="ArticleBody"/>
        <w:jc w:val="left"/>
      </w:pPr>
      <w:r>
        <w:rPr>
          <w:rFonts w:ascii="Gadugi" w:hAnsi="Gadugi" w:eastAsia="Gadugi" w:cs="Gadugi"/>
        </w:rPr>
        <w:t>ᎤᏓᏅᏙ</w:t>
      </w:r>
      <w:r>
        <w:rPr>
          <w:rFonts w:ascii="Times New Roman" w:hAnsi="Times New Roman" w:eastAsia="Times New Roman" w:cs="Times New Roman"/>
        </w:rPr>
        <w:t xml:space="preserve"> </w:t>
      </w:r>
      <w:r>
        <w:rPr>
          <w:rFonts w:ascii="Gadugi" w:hAnsi="Gadugi" w:eastAsia="Gadugi" w:cs="Gadugi"/>
        </w:rPr>
        <w:t>ᎢᎳᏯ</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ᎠᎵᏥᏙᏗ</w:t>
      </w:r>
      <w:r>
        <w:rPr>
          <w:rFonts w:ascii="Times New Roman" w:hAnsi="Times New Roman" w:eastAsia="Times New Roman" w:cs="Times New Roman"/>
        </w:rPr>
        <w:t xml:space="preserve"> </w:t>
      </w:r>
      <w:r>
        <w:rPr>
          <w:rFonts w:ascii="Gadugi" w:hAnsi="Gadugi" w:eastAsia="Gadugi" w:cs="Gadugi"/>
        </w:rPr>
        <w:t>ᎤᏁᏨᎯ</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ᎠᏕᎶᏆᏍᏗ</w:t>
      </w:r>
      <w:r>
        <w:rPr>
          <w:rFonts w:ascii="Times New Roman" w:hAnsi="Times New Roman" w:eastAsia="Times New Roman" w:cs="Times New Roman"/>
        </w:rPr>
        <w:t xml:space="preserve"> </w:t>
      </w:r>
      <w:r>
        <w:rPr>
          <w:rFonts w:ascii="Gadugi" w:hAnsi="Gadugi" w:eastAsia="Gadugi" w:cs="Gadugi"/>
        </w:rPr>
        <w:t>ᎤᏃᎮᏍᎩ</w:t>
      </w:r>
      <w:r>
        <w:rPr>
          <w:rFonts w:ascii="Times New Roman" w:hAnsi="Times New Roman" w:eastAsia="Times New Roman" w:cs="Times New Roman"/>
        </w:rPr>
        <w:t xml:space="preserve"> </w:t>
      </w:r>
      <w:r>
        <w:rPr>
          <w:rFonts w:ascii="Gadugi" w:hAnsi="Gadugi" w:eastAsia="Gadugi" w:cs="Gadugi"/>
        </w:rPr>
        <w:t>ᎤᏁᏨᎯ</w:t>
      </w:r>
      <w:r>
        <w:rPr>
          <w:rFonts w:ascii="Times New Roman" w:hAnsi="Times New Roman" w:eastAsia="Times New Roman" w:cs="Times New Roman"/>
        </w:rPr>
        <w:t xml:space="preserve">, </w:t>
      </w:r>
      <w:r>
        <w:rPr>
          <w:rFonts w:ascii="Gadugi" w:hAnsi="Gadugi" w:eastAsia="Gadugi" w:cs="Gadugi"/>
        </w:rPr>
        <w:t>ᎠᏂᎦᏛ</w:t>
      </w:r>
      <w:r>
        <w:rPr>
          <w:rFonts w:ascii="Times New Roman" w:hAnsi="Times New Roman" w:eastAsia="Times New Roman" w:cs="Times New Roman"/>
        </w:rPr>
        <w:t xml:space="preserve"> </w:t>
      </w:r>
      <w:r>
        <w:rPr>
          <w:rFonts w:ascii="Gadugi" w:hAnsi="Gadugi" w:eastAsia="Gadugi" w:cs="Gadugi"/>
        </w:rPr>
        <w:t>ᎦᏚᎲ</w:t>
      </w:r>
      <w:r>
        <w:rPr>
          <w:rFonts w:ascii="Times New Roman" w:hAnsi="Times New Roman" w:eastAsia="Times New Roman" w:cs="Times New Roman"/>
        </w:rPr>
        <w:t xml:space="preserve"> </w:t>
      </w:r>
      <w:r>
        <w:rPr>
          <w:rFonts w:ascii="Gadugi" w:hAnsi="Gadugi" w:eastAsia="Gadugi" w:cs="Gadugi"/>
        </w:rPr>
        <w:t>ᎠᎴᎢᏍᏗ</w:t>
      </w:r>
      <w:r>
        <w:rPr>
          <w:rFonts w:ascii="Times New Roman" w:hAnsi="Times New Roman" w:eastAsia="Times New Roman" w:cs="Times New Roman"/>
        </w:rPr>
        <w:t xml:space="preserve"> </w:t>
      </w:r>
      <w:r>
        <w:rPr>
          <w:rFonts w:ascii="Gadugi" w:hAnsi="Gadugi" w:eastAsia="Gadugi" w:cs="Gadugi"/>
        </w:rPr>
        <w:t>ᏗᎬᏩᎵᏍᏔᏅ</w:t>
      </w:r>
      <w:r>
        <w:rPr>
          <w:rFonts w:ascii="Times New Roman" w:hAnsi="Times New Roman" w:eastAsia="Times New Roman" w:cs="Times New Roman"/>
        </w:rPr>
        <w:t xml:space="preserve"> </w:t>
      </w:r>
      <w:r>
        <w:rPr>
          <w:rFonts w:ascii="Gadugi" w:hAnsi="Gadugi" w:eastAsia="Gadugi" w:cs="Gadugi"/>
        </w:rPr>
        <w:t>ᎤᏃᏍᏗᏱ</w:t>
      </w:r>
      <w:r>
        <w:rPr>
          <w:rFonts w:ascii="Times New Roman" w:hAnsi="Times New Roman" w:eastAsia="Times New Roman" w:cs="Times New Roman"/>
        </w:rPr>
        <w:t xml:space="preserve"> </w:t>
      </w:r>
      <w:r>
        <w:rPr>
          <w:rFonts w:ascii="Gadugi" w:hAnsi="Gadugi" w:eastAsia="Gadugi" w:cs="Gadugi"/>
        </w:rPr>
        <w:t>ᏗᎧᎿᎭᏩᏛ</w:t>
      </w:r>
      <w:r>
        <w:rPr>
          <w:rFonts w:ascii="Times New Roman" w:hAnsi="Times New Roman" w:eastAsia="Times New Roman" w:cs="Times New Roman"/>
        </w:rPr>
        <w:t xml:space="preserve"> </w:t>
      </w:r>
      <w:r>
        <w:rPr>
          <w:rFonts w:ascii="Gadugi" w:hAnsi="Gadugi" w:eastAsia="Gadugi" w:cs="Gadugi"/>
        </w:rPr>
        <w:t>ᎠᏓᎴᏅᎲᏍᎩ</w:t>
      </w:r>
      <w:r>
        <w:rPr>
          <w:rFonts w:ascii="Times New Roman" w:hAnsi="Times New Roman" w:eastAsia="Times New Roman" w:cs="Times New Roman"/>
        </w:rPr>
        <w:t xml:space="preserve"> </w:t>
      </w:r>
      <w:r>
        <w:rPr>
          <w:rFonts w:ascii="Gadugi" w:hAnsi="Gadugi" w:eastAsia="Gadugi" w:cs="Gadugi"/>
        </w:rPr>
        <w:t>ᎠᏍᎦᏯ</w:t>
      </w:r>
      <w:r>
        <w:rPr>
          <w:rFonts w:ascii="Times New Roman" w:hAnsi="Times New Roman" w:eastAsia="Times New Roman" w:cs="Times New Roman"/>
        </w:rPr>
        <w:t xml:space="preserve"> </w:t>
      </w:r>
      <w:r>
        <w:rPr>
          <w:rFonts w:ascii="Gadugi" w:hAnsi="Gadugi" w:eastAsia="Gadugi" w:cs="Gadugi"/>
        </w:rPr>
        <w:t>ᎤᏄᎪᏨᎯ</w:t>
      </w:r>
      <w:r>
        <w:rPr>
          <w:rFonts w:ascii="Times New Roman" w:hAnsi="Times New Roman" w:eastAsia="Times New Roman" w:cs="Times New Roman"/>
        </w:rPr>
        <w:t xml:space="preserve"> </w:t>
      </w:r>
      <w:r>
        <w:rPr>
          <w:rFonts w:ascii="Gadugi" w:hAnsi="Gadugi" w:eastAsia="Gadugi" w:cs="Gadugi"/>
        </w:rPr>
        <w:t>ᎤᏂᎬᎵᏰᏗᏢ</w:t>
      </w:r>
      <w:r>
        <w:rPr>
          <w:rFonts w:ascii="Times New Roman" w:hAnsi="Times New Roman" w:eastAsia="Times New Roman" w:cs="Times New Roman"/>
        </w:rPr>
        <w:t xml:space="preserve">. </w:t>
      </w:r>
      <w:r>
        <w:rPr>
          <w:rFonts w:ascii="Gadugi" w:hAnsi="Gadugi" w:eastAsia="Gadugi" w:cs="Gadugi"/>
        </w:rPr>
        <w:t>ᎼᏏ</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ᎠᏍᎦᎢ</w:t>
      </w:r>
      <w:r>
        <w:rPr>
          <w:rFonts w:ascii="Times New Roman" w:hAnsi="Times New Roman" w:eastAsia="Times New Roman" w:cs="Times New Roman"/>
        </w:rPr>
        <w:t xml:space="preserve">” </w:t>
      </w:r>
      <w:r>
        <w:rPr>
          <w:rFonts w:ascii="Gadugi" w:hAnsi="Gadugi" w:eastAsia="Gadugi" w:cs="Gadugi"/>
        </w:rPr>
        <w:t>ᎪᎱᏍᏗ</w:t>
      </w:r>
      <w:r>
        <w:rPr>
          <w:rFonts w:ascii="Times New Roman" w:hAnsi="Times New Roman" w:eastAsia="Times New Roman" w:cs="Times New Roman"/>
        </w:rPr>
        <w:t xml:space="preserve"> </w:t>
      </w:r>
      <w:r>
        <w:rPr>
          <w:rFonts w:ascii="Gadugi" w:hAnsi="Gadugi" w:eastAsia="Gadugi" w:cs="Gadugi"/>
        </w:rPr>
        <w:t>ᎤᏤᎵᎦ</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ᎦᎶᏆᏍᏛ</w:t>
      </w:r>
      <w:r>
        <w:rPr>
          <w:rFonts w:ascii="Times New Roman" w:hAnsi="Times New Roman" w:eastAsia="Times New Roman" w:cs="Times New Roman"/>
        </w:rPr>
        <w:t xml:space="preserve"> </w:t>
      </w:r>
      <w:r>
        <w:rPr>
          <w:rFonts w:ascii="Gadugi" w:hAnsi="Gadugi" w:eastAsia="Gadugi" w:cs="Gadugi"/>
        </w:rPr>
        <w:t>ᏔᎵᏚ</w:t>
      </w:r>
      <w:r>
        <w:rPr>
          <w:rFonts w:ascii="Times New Roman" w:hAnsi="Times New Roman" w:eastAsia="Times New Roman" w:cs="Times New Roman"/>
        </w:rPr>
        <w:t xml:space="preserve"> </w:t>
      </w:r>
      <w:r>
        <w:rPr>
          <w:rFonts w:ascii="Gadugi" w:hAnsi="Gadugi" w:eastAsia="Gadugi" w:cs="Gadugi"/>
        </w:rPr>
        <w:t>ᏑᏓᎵᏍᎪᎯ</w:t>
      </w:r>
      <w:r>
        <w:rPr>
          <w:rFonts w:ascii="Times New Roman" w:hAnsi="Times New Roman" w:eastAsia="Times New Roman" w:cs="Times New Roman"/>
        </w:rPr>
        <w:t xml:space="preserve"> </w:t>
      </w:r>
      <w:r>
        <w:rPr>
          <w:rFonts w:ascii="Gadugi" w:hAnsi="Gadugi" w:eastAsia="Gadugi" w:cs="Gadugi"/>
        </w:rPr>
        <w:t>ᏑᏓᎵᏍᎪᎯ</w:t>
      </w:r>
      <w:r>
        <w:rPr>
          <w:rFonts w:ascii="Times New Roman" w:hAnsi="Times New Roman" w:eastAsia="Times New Roman" w:cs="Times New Roman"/>
        </w:rPr>
        <w:t>-</w:t>
      </w:r>
      <w:r>
        <w:rPr>
          <w:rFonts w:ascii="Gadugi" w:hAnsi="Gadugi" w:eastAsia="Gadugi" w:cs="Gadugi"/>
        </w:rPr>
        <w:t>ᏑᏓᎵᏍᎪᎯ</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ᎠᏂᏗᎦᎴᎲᏍᏗ</w:t>
      </w:r>
      <w:r>
        <w:rPr>
          <w:rFonts w:ascii="Times New Roman" w:hAnsi="Times New Roman" w:eastAsia="Times New Roman" w:cs="Times New Roman"/>
        </w:rPr>
        <w:t xml:space="preserve">” </w:t>
      </w:r>
      <w:r>
        <w:rPr>
          <w:rFonts w:ascii="Gadugi" w:hAnsi="Gadugi" w:eastAsia="Gadugi" w:cs="Gadugi"/>
        </w:rPr>
        <w:t>ᎤᏓᏅᏛ</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ᎢᎪᎯᏛ</w:t>
      </w:r>
      <w:r>
        <w:rPr>
          <w:rFonts w:ascii="Times New Roman" w:hAnsi="Times New Roman" w:eastAsia="Times New Roman" w:cs="Times New Roman"/>
        </w:rPr>
        <w:t xml:space="preserve"> </w:t>
      </w:r>
      <w:r>
        <w:rPr>
          <w:rFonts w:ascii="Gadugi" w:hAnsi="Gadugi" w:eastAsia="Gadugi" w:cs="Gadugi"/>
        </w:rPr>
        <w:t>ᎬᏩᎨᏐᏁᎸ</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ᎤᏂᏲᎯᏎᎸᎯ</w:t>
      </w:r>
      <w:r>
        <w:rPr>
          <w:rFonts w:ascii="Times New Roman" w:hAnsi="Times New Roman" w:eastAsia="Times New Roman" w:cs="Times New Roman"/>
        </w:rPr>
        <w:t xml:space="preserve"> </w:t>
      </w:r>
      <w:r>
        <w:rPr>
          <w:rFonts w:ascii="Gadugi" w:hAnsi="Gadugi" w:eastAsia="Gadugi" w:cs="Gadugi"/>
        </w:rPr>
        <w:t>ᎠᏁᎲᎢ</w:t>
      </w:r>
      <w:r>
        <w:rPr>
          <w:rFonts w:ascii="Times New Roman" w:hAnsi="Times New Roman" w:eastAsia="Times New Roman" w:cs="Times New Roman"/>
        </w:rPr>
        <w:t xml:space="preserve">, </w:t>
      </w:r>
      <w:r>
        <w:rPr>
          <w:rFonts w:ascii="Gadugi" w:hAnsi="Gadugi" w:eastAsia="Gadugi" w:cs="Gadugi"/>
        </w:rPr>
        <w:t>ᎤᎾᏓᏅᏙ</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ᎤᏔᎳᏬᏍᎬ</w:t>
      </w:r>
      <w:r>
        <w:rPr>
          <w:rFonts w:ascii="Times New Roman" w:hAnsi="Times New Roman" w:eastAsia="Times New Roman" w:cs="Times New Roman"/>
        </w:rPr>
        <w:t xml:space="preserve"> </w:t>
      </w:r>
      <w:r>
        <w:rPr>
          <w:rFonts w:ascii="Gadugi" w:hAnsi="Gadugi" w:eastAsia="Gadugi" w:cs="Gadugi"/>
        </w:rPr>
        <w:t>ᎤᏂᏲᎯᏎᎸᎯ</w:t>
      </w:r>
      <w:r>
        <w:rPr>
          <w:rFonts w:ascii="Times New Roman" w:hAnsi="Times New Roman" w:eastAsia="Times New Roman" w:cs="Times New Roman"/>
        </w:rPr>
        <w:t xml:space="preserve"> </w:t>
      </w:r>
      <w:r>
        <w:rPr>
          <w:rFonts w:ascii="Gadugi" w:hAnsi="Gadugi" w:eastAsia="Gadugi" w:cs="Gadugi"/>
        </w:rPr>
        <w:t>ᎠᏰᎸ</w:t>
      </w:r>
      <w:r>
        <w:rPr>
          <w:rFonts w:ascii="Times New Roman" w:hAnsi="Times New Roman" w:eastAsia="Times New Roman" w:cs="Times New Roman"/>
        </w:rPr>
        <w:t xml:space="preserve"> </w:t>
      </w:r>
      <w:r>
        <w:rPr>
          <w:rFonts w:ascii="Gadugi" w:hAnsi="Gadugi" w:eastAsia="Gadugi" w:cs="Gadugi"/>
        </w:rPr>
        <w:t>ᏗᎨᎦᏴᏫᏍᎬ</w:t>
      </w:r>
      <w:r>
        <w:rPr>
          <w:rFonts w:ascii="Times New Roman" w:hAnsi="Times New Roman" w:eastAsia="Times New Roman" w:cs="Times New Roman"/>
        </w:rPr>
        <w:t xml:space="preserve"> </w:t>
      </w:r>
      <w:r>
        <w:rPr>
          <w:rFonts w:ascii="Gadugi" w:hAnsi="Gadugi" w:eastAsia="Gadugi" w:cs="Gadugi"/>
        </w:rPr>
        <w:t>ᎤᏁᎬ</w:t>
      </w:r>
      <w:r>
        <w:rPr>
          <w:rFonts w:ascii="Times New Roman" w:hAnsi="Times New Roman" w:eastAsia="Times New Roman" w:cs="Times New Roman"/>
        </w:rPr>
        <w:t xml:space="preserve"> </w:t>
      </w:r>
      <w:r>
        <w:rPr>
          <w:rFonts w:ascii="Gadugi" w:hAnsi="Gadugi" w:eastAsia="Gadugi" w:cs="Gadugi"/>
        </w:rPr>
        <w:t>ᎠᎴ</w:t>
      </w:r>
      <w:r>
        <w:rPr>
          <w:rFonts w:ascii="Times New Roman" w:hAnsi="Times New Roman" w:eastAsia="Times New Roman" w:cs="Times New Roman"/>
        </w:rPr>
        <w:t xml:space="preserve"> </w:t>
      </w:r>
      <w:r>
        <w:rPr>
          <w:rFonts w:ascii="Gadugi" w:hAnsi="Gadugi" w:eastAsia="Gadugi" w:cs="Gadugi"/>
        </w:rPr>
        <w:t>ᎠᎾᏤᎵᎦ</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ᎬᏗ</w:t>
      </w:r>
      <w:r>
        <w:rPr>
          <w:rFonts w:ascii="Times New Roman" w:hAnsi="Times New Roman" w:eastAsia="Times New Roman" w:cs="Times New Roman"/>
        </w:rPr>
        <w:t xml:space="preserve">. </w:t>
      </w:r>
      <w:r>
        <w:rPr>
          <w:rFonts w:ascii="Gadugi" w:hAnsi="Gadugi" w:eastAsia="Gadugi" w:cs="Gadugi"/>
        </w:rPr>
        <w:t>ᎿᎭᏉ</w:t>
      </w:r>
      <w:r>
        <w:rPr>
          <w:rFonts w:ascii="Times New Roman" w:hAnsi="Times New Roman" w:eastAsia="Times New Roman" w:cs="Times New Roman"/>
        </w:rPr>
        <w:t xml:space="preserve"> </w:t>
      </w:r>
      <w:r>
        <w:rPr>
          <w:rFonts w:ascii="Gadugi" w:hAnsi="Gadugi" w:eastAsia="Gadugi" w:cs="Gadugi"/>
        </w:rPr>
        <w:t>ᎬᏩᏙᎩᎯᏍᏗᏍᎪ</w:t>
      </w:r>
      <w:r>
        <w:rPr>
          <w:rFonts w:ascii="Times New Roman" w:hAnsi="Times New Roman" w:eastAsia="Times New Roman" w:cs="Times New Roman"/>
        </w:rPr>
        <w:t xml:space="preserve">, </w:t>
      </w:r>
      <w:r>
        <w:rPr>
          <w:rFonts w:ascii="Gadugi" w:hAnsi="Gadugi" w:eastAsia="Gadugi" w:cs="Gadugi"/>
        </w:rPr>
        <w:t>ᎣᏂ</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ᎤᎾᎩᎳᏫᏎᎰ</w:t>
      </w:r>
      <w:r>
        <w:rPr>
          <w:rFonts w:ascii="Times New Roman" w:hAnsi="Times New Roman" w:eastAsia="Times New Roman" w:cs="Times New Roman"/>
        </w:rPr>
        <w:t xml:space="preserve">. </w:t>
      </w:r>
      <w:r>
        <w:rPr>
          <w:rFonts w:ascii="Gadugi" w:hAnsi="Gadugi" w:eastAsia="Gadugi" w:cs="Gadugi"/>
        </w:rPr>
        <w:t>ᎦᎸᎶᎢ</w:t>
      </w:r>
      <w:r>
        <w:rPr>
          <w:rFonts w:ascii="Times New Roman" w:hAnsi="Times New Roman" w:eastAsia="Times New Roman" w:cs="Times New Roman"/>
        </w:rPr>
        <w:t xml:space="preserve"> </w:t>
      </w:r>
      <w:r>
        <w:rPr>
          <w:rFonts w:ascii="Gadugi" w:hAnsi="Gadugi" w:eastAsia="Gadugi" w:cs="Gadugi"/>
        </w:rPr>
        <w:t>ᎡᎯ</w:t>
      </w:r>
      <w:r>
        <w:rPr>
          <w:rFonts w:ascii="Times New Roman" w:hAnsi="Times New Roman" w:eastAsia="Times New Roman" w:cs="Times New Roman"/>
        </w:rPr>
        <w:t xml:space="preserve"> </w:t>
      </w:r>
      <w:r>
        <w:rPr>
          <w:rFonts w:ascii="Gadugi" w:hAnsi="Gadugi" w:eastAsia="Gadugi" w:cs="Gadugi"/>
        </w:rPr>
        <w:t>ᎤᏤᎸ</w:t>
      </w:r>
      <w:r>
        <w:rPr>
          <w:rFonts w:ascii="Times New Roman" w:hAnsi="Times New Roman" w:eastAsia="Times New Roman" w:cs="Times New Roman"/>
        </w:rPr>
        <w:t xml:space="preserve"> </w:t>
      </w:r>
      <w:r>
        <w:rPr>
          <w:rFonts w:ascii="Gadugi" w:hAnsi="Gadugi" w:eastAsia="Gadugi" w:cs="Gadugi"/>
        </w:rPr>
        <w:t>ᎢᎬᏁᎸᎯ</w:t>
      </w:r>
      <w:r>
        <w:rPr>
          <w:rFonts w:ascii="Times New Roman" w:hAnsi="Times New Roman" w:eastAsia="Times New Roman" w:cs="Times New Roman"/>
        </w:rPr>
        <w:t xml:space="preserve"> </w:t>
      </w:r>
      <w:r>
        <w:rPr>
          <w:rFonts w:ascii="Gadugi" w:hAnsi="Gadugi" w:eastAsia="Gadugi" w:cs="Gadugi"/>
        </w:rPr>
        <w:t>ᎠᏕᎶᏆᏍᏗ</w:t>
      </w:r>
      <w:r>
        <w:rPr>
          <w:rFonts w:ascii="Times New Roman" w:hAnsi="Times New Roman" w:eastAsia="Times New Roman" w:cs="Times New Roman"/>
        </w:rPr>
        <w:t xml:space="preserve"> </w:t>
      </w:r>
      <w:r>
        <w:rPr>
          <w:rFonts w:ascii="Gadugi" w:hAnsi="Gadugi" w:eastAsia="Gadugi" w:cs="Gadugi"/>
        </w:rPr>
        <w:t>ᏧᏂᏃᎮᏍᎩ</w:t>
      </w:r>
      <w:r>
        <w:rPr>
          <w:rFonts w:ascii="Times New Roman" w:hAnsi="Times New Roman" w:eastAsia="Times New Roman" w:cs="Times New Roman"/>
        </w:rPr>
        <w:t xml:space="preserve"> </w:t>
      </w:r>
      <w:r>
        <w:rPr>
          <w:rFonts w:ascii="Gadugi" w:hAnsi="Gadugi" w:eastAsia="Gadugi" w:cs="Gadugi"/>
        </w:rPr>
        <w:t>ᎤᏓᎵᎢ</w:t>
      </w:r>
      <w:r>
        <w:rPr>
          <w:rFonts w:ascii="Times New Roman" w:hAnsi="Times New Roman" w:eastAsia="Times New Roman" w:cs="Times New Roman"/>
        </w:rPr>
        <w:t xml:space="preserve"> </w:t>
      </w:r>
      <w:r>
        <w:rPr>
          <w:rFonts w:ascii="Gadugi" w:hAnsi="Gadugi" w:eastAsia="Gadugi" w:cs="Gadugi"/>
        </w:rPr>
        <w:t>ᏗᎧᏃᎮᏍᎩ</w:t>
      </w:r>
      <w:r>
        <w:rPr>
          <w:rFonts w:ascii="Times New Roman" w:hAnsi="Times New Roman" w:eastAsia="Times New Roman" w:cs="Times New Roman"/>
        </w:rPr>
        <w:t xml:space="preserve"> </w:t>
      </w:r>
      <w:r>
        <w:rPr>
          <w:rFonts w:ascii="Gadugi" w:hAnsi="Gadugi" w:eastAsia="Gadugi" w:cs="Gadugi"/>
        </w:rPr>
        <w:t>ᎤᎾᏤᎵᎦ</w:t>
      </w:r>
      <w:r>
        <w:rPr>
          <w:rFonts w:ascii="Times New Roman" w:hAnsi="Times New Roman" w:eastAsia="Times New Roman" w:cs="Times New Roman"/>
        </w:rPr>
        <w:t xml:space="preserve"> </w:t>
      </w:r>
      <w:r>
        <w:rPr>
          <w:rFonts w:ascii="Gadugi" w:hAnsi="Gadugi" w:eastAsia="Gadugi" w:cs="Gadugi"/>
        </w:rPr>
        <w:t>ᎤᏂᏍᏛ</w:t>
      </w:r>
      <w:r>
        <w:rPr>
          <w:rFonts w:ascii="Times New Roman" w:hAnsi="Times New Roman" w:eastAsia="Times New Roman" w:cs="Times New Roman"/>
        </w:rPr>
        <w:t xml:space="preserve"> </w:t>
      </w:r>
      <w:r>
        <w:rPr>
          <w:rFonts w:ascii="Gadugi" w:hAnsi="Gadugi" w:eastAsia="Gadugi" w:cs="Gadugi"/>
        </w:rPr>
        <w:t>ᏄᏩᏛᎾ</w:t>
      </w:r>
      <w:r>
        <w:rPr>
          <w:rFonts w:ascii="Times New Roman" w:hAnsi="Times New Roman" w:eastAsia="Times New Roman" w:cs="Times New Roman"/>
        </w:rPr>
        <w:t xml:space="preserve"> </w:t>
      </w:r>
      <w:r>
        <w:rPr>
          <w:rFonts w:ascii="Gadugi" w:hAnsi="Gadugi" w:eastAsia="Gadugi" w:cs="Gadugi"/>
        </w:rPr>
        <w:t>ᎣᏍᏛ</w:t>
      </w:r>
      <w:r>
        <w:rPr>
          <w:rFonts w:ascii="Times New Roman" w:hAnsi="Times New Roman" w:eastAsia="Times New Roman" w:cs="Times New Roman"/>
        </w:rPr>
        <w:t xml:space="preserve"> </w:t>
      </w:r>
      <w:r>
        <w:rPr>
          <w:rFonts w:ascii="Gadugi" w:hAnsi="Gadugi" w:eastAsia="Gadugi" w:cs="Gadugi"/>
        </w:rPr>
        <w:t>ᎧᏃᎮᏛ</w:t>
      </w:r>
      <w:r>
        <w:rPr>
          <w:rFonts w:ascii="Times New Roman" w:hAnsi="Times New Roman" w:eastAsia="Times New Roman" w:cs="Times New Roman"/>
        </w:rPr>
        <w:t xml:space="preserve"> </w:t>
      </w:r>
      <w:r>
        <w:rPr>
          <w:rFonts w:ascii="Gadugi" w:hAnsi="Gadugi" w:eastAsia="Gadugi" w:cs="Gadugi"/>
        </w:rPr>
        <w:t>ᎤᎵᏥᏙᏗ</w:t>
      </w:r>
      <w:r>
        <w:rPr>
          <w:rFonts w:ascii="Times New Roman" w:hAnsi="Times New Roman" w:eastAsia="Times New Roman" w:cs="Times New Roman"/>
        </w:rPr>
        <w:t xml:space="preserve"> </w:t>
      </w:r>
      <w:r>
        <w:rPr>
          <w:rFonts w:ascii="Gadugi" w:hAnsi="Gadugi" w:eastAsia="Gadugi" w:cs="Gadugi"/>
        </w:rPr>
        <w:t>ᎾᏍᎩ</w:t>
      </w:r>
      <w:r>
        <w:rPr>
          <w:rFonts w:ascii="Times New Roman" w:hAnsi="Times New Roman" w:eastAsia="Times New Roman" w:cs="Times New Roman"/>
        </w:rPr>
        <w:t xml:space="preserve"> </w:t>
      </w:r>
      <w:r>
        <w:rPr>
          <w:rFonts w:ascii="Gadugi" w:hAnsi="Gadugi" w:eastAsia="Gadugi" w:cs="Gadugi"/>
        </w:rPr>
        <w:t>ᎠᎩ</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Mi am ya da yelɔŋo foŋ ane ka o tuuŋe nɛ saasene sʋka; ka o mori Nyuudɔɔrɔŋɔŋ Paari la, ka o paaraane la tɛɛŋe nɔɔreba, nɛ buuri fuo fuo, nɛ yaaba fuo fuo, nɛ zɛlma fuo fuo, nɛ niidib fuo fuo. Revelation 14:6.</w:t>
      </w:r>
    </w:p>
    <w:p>
      <w:pPr>
        <w:pStyle w:val="ArticleBody"/>
        <w:jc w:val="left"/>
      </w:pPr>
      <w:r>
        <w:rPr>
          <w:rFonts w:ascii="Times New Roman" w:hAnsi="Times New Roman" w:eastAsia="Times New Roman" w:cs="Times New Roman"/>
        </w:rPr>
        <w:t>Элиа ва Муса самоға кўтарилишларидан олдин, аввал оёқлари устида турадилар.</w:t>
      </w:r>
    </w:p>
    <w:p>
      <w:pPr>
        <w:pStyle w:val="ArticleScripture"/>
        <w:jc w:val="left"/>
      </w:pPr>
      <w:r>
        <w:rPr>
          <w:rFonts w:ascii="Times New Roman" w:hAnsi="Times New Roman" w:eastAsia="Times New Roman" w:cs="Times New Roman"/>
        </w:rPr>
        <w:t>Asi bere a nnansa ne fa a, nkwa Honhom a ofi Onyankopɔn mu baa wɔn mu, na wogyinaa wɔn nan so; na ehu kɛse bɛtoo wɔn a wohuu wɔn no. Na wɔtee nne kɛse bi fi ɔsoro ka kyerɛɛ wɔn sɛ, Mommra ha. Na wɔforo kɔɔ ɔsoro omununkum mu; na wɔn atamfo hwɛɛ wɔn. Adiyisɛm 11:11, 12.</w:t>
      </w:r>
    </w:p>
    <w:p>
      <w:pPr>
        <w:pStyle w:val="ArticleBody"/>
        <w:jc w:val="left"/>
      </w:pPr>
      <w:r>
        <w:rPr>
          <w:rFonts w:ascii="Times New Roman" w:hAnsi="Times New Roman" w:eastAsia="Times New Roman" w:cs="Times New Roman"/>
        </w:rPr>
        <w:t>Һәр пәйғәмбәр башқа пәйғәмбәрләр билән бирдәк гуваһлиқ бериду, вә уларниң һәммиси Вәһий китавида бир йәргә җәм болиду. Әзәкиял китави шуни үгитидуки, Роһ адәмләрниң ичигә киргәндә, улар путлирида тик туриду.</w:t>
      </w:r>
    </w:p>
    <w:p>
      <w:pPr>
        <w:pStyle w:val="ArticleScripture"/>
        <w:jc w:val="left"/>
      </w:pPr>
      <w:r>
        <w:rPr>
          <w:rFonts w:ascii="Times New Roman" w:hAnsi="Times New Roman" w:eastAsia="Times New Roman" w:cs="Times New Roman"/>
        </w:rPr>
        <w:t>Waan iigu yidhi, Wiilka Aadanow, cagahaaga ku istaag, oo waan kula hadli doonaa. Markuu ila hadlayna, ruuxii baa igu soo galay, oo cagahayga igu taagay, si aan u maqlo kii ila hadlayay. Yexesqeel 2:1, 2.</w:t>
      </w:r>
    </w:p>
    <w:p>
      <w:pPr>
        <w:pStyle w:val="ArticleBody"/>
        <w:jc w:val="left"/>
      </w:pPr>
      <w:r>
        <w:rPr>
          <w:rFonts w:ascii="Times New Roman" w:hAnsi="Times New Roman" w:eastAsia="Times New Roman" w:cs="Times New Roman"/>
        </w:rPr>
        <w:t>Ezequiel representa al pueblo de Dios en los “últimos días”, que está muerto; sin embargo, oye hablar a Dios, y la recepción de la Palabra de Dios trae la presencia del Espíritu Santo, y entonces se pone en pie. Los de Apocalipsis que han sido muertos y dejados en la calle para ser hollados durante mil doscientos sesenta días simbólicos también oyen la Palabra de Dios, la cual comunica el Espíritu Santo a sus corazones y mentes, y se ponen en pie. Ezequiel nos informa cuál es la Palabra de Dios que ellos oyen, la cual, a su vez, devuelve a la vida a todo el movimiento representado por Moisés y Elías que ha estado muerto en las calles, y hace que se ponga en pie.</w:t>
      </w:r>
    </w:p>
    <w:p>
      <w:pPr>
        <w:pStyle w:val="ArticleScripture"/>
        <w:jc w:val="left"/>
      </w:pPr>
      <w:r>
        <w:rPr>
          <w:rFonts w:ascii="Times New Roman" w:hAnsi="Times New Roman" w:eastAsia="Times New Roman" w:cs="Times New Roman"/>
        </w:rPr>
        <w:t>Yada Ubangji yira apu, ko utnaa ngo kpan ukan Ubangji, ko adung me asuk abiaŋ unu mfin emi ejupde n̄kpuho; ko anam me n̄da kpa ha gburugburu: ọwọt, mmọ ẹma ediwak eti eti ke unu mfin oro kpukpru, ko, le, mmọ ema ekọn̄ ekọn̄. Anam enyene ọdọhọ mi ete, Nwa owo, n̄kpuho emi ẹkeme ndidi ndụ? Mi ọsọhọ ete, O Nyeneka Ubangji, afo imọ fi. Ọzọ ọdọhọ mi ete, Bụa amuma n̄kpọ n̄kpuho emi, sọk mmọ ete, Unu n̄kpuho nkụ, kpọn̄ nti n̄kpọ okwu Ubangji. Nte Nyeneka Ubangji ọkọtde n̄kpọ n̄kpuho emi; Le, ami nyetde un̄wem odụn̄ ke unu, unu eyedụ ndụ: Ami nyetde unu akwara, nyuŋ anam anụ enyene utu ke unu, nyuŋ kpuchie unu akpụkpọ, nyuŋ tin un̄wem ke unu, unu eyedụ ndụ; unu enyene imọ nte ami imọ edi Ubangji. Ntre mi kpọrọ amuma nte ẹkekọn̄de mi: ke idem mi kpọrọ amuma, ekedị mkpọtụ, ko, le, nsinsiñ, ko n̄kpuho ekọsọn̄ọ, mkpua n̄kpuho ye mkpua n̄kpuho iya. Ke ini mi ikọtde, le, akwara ye anụ ekebili ke mmọ, akpụkpọ ekekpuchi mmọ ke enyọn̄: edi un̄wem ikodụn̄ ke mmọ. Emesia ọdọhọ mi ete, Bụa amuma n̄kpọ ifiọk, bụa amuma, nwa owo, sọk ifiọk ete, Nte Nyeneka Ubangji ọkọtde; Sịkpọ ke ifiọk inan̄, O un̄wem, kuñọ ke ikpa emi ẹkekpa, man mmọ edụ ndụ. Ntre mi kpọrọ amuma nte ọkọtde mi, ko un̄wem odụn̄ ke mmọ, mmọ edụ ndụ, ko ebili edọk ke ukot mmọ, usuan eti eti ọdọk. Emesia ọdọhọ mi ete, Nwa owo, n̄kpuho emi edi ofụri ufọk Israel: le, mmọ ọdọhọ ete, N̄kpuho anyi ekọn̄, olileanya anyi ama ọdọfọn̄: ẹma ekebep anyi ke idi anyi. Ntem, bụa amuma sọk mmọ ete, Nte Nyeneka Ubangji ọkọtde; Le, O ndi nsoñ mi, ami emeghe ilim unu, nyuŋ anam unu ebili efep ke ilim unu, nyuŋ duru unu bata ke isọŋ Israel. Unu eyemata nte ami edi Ubangji, ke ini ami mmeghede ilim unu, O ndi nsoñ mi, nyuŋ anam unu ebili efep ke ilim unu, Nyuŋ tin Spirit mi ke unu, unu eyedụ ndụ, nyuŋ dobe unu ke isọŋ unu mbon: idaha oro unu eyemata nte ami Ubangji ikọtde ya, nyuŋ mme ya, otu a ka Ubangji ọkọtde. Ezekiel 37:1–14.</w:t>
      </w:r>
    </w:p>
    <w:p>
      <w:pPr>
        <w:pStyle w:val="ArticleBody"/>
        <w:jc w:val="left"/>
      </w:pPr>
      <w:r>
        <w:rPr>
          <w:rFonts w:ascii="Times New Roman" w:hAnsi="Times New Roman" w:eastAsia="Times New Roman" w:cs="Times New Roman"/>
        </w:rPr>
        <w:t>Daniel nda Juan oykuaa Ñandejára remimbo’e cien cuarenta y cuatro milpe umi “ára pahápe”, ha’ekuéra oñemano hag̃ua simbólikamente ha upéi oñemoingove jey. Juan aceite ryakúva pukúpe, Daniel katu león kuéra yvykua ruguápe. Pe movimiento osẽva’ekue i-sy Laodicea-gui, simbólikamente ojejuka, ha upéi oñemoingove jey, péicha oiko hag̃ua pe octavo oúva umi siete apytégui. Kóva hína pe sexto iglesia ñemoingove jey, ha’éva Philadelphia, oikóva pe octavo-rõ; jepe ndaha’éi iglesia, síno peteĩ movimiento. Pe período pahápe, opyta aja oñeñotỹ’ỹre, ikatu hag̃uáicha oñemboguejy ha oñembohory hese umi ovy’áva imano rehe, ha’ekuéra opu’ã hi’ári hikuái peteĩ ehérsito mbareteicha. Opu’ã hikuái ohendúgui peteĩ mensaje Ñandejára Ñe’ẽgui. Oimeraẽ te’ongue opytáva tapépe mbohapy ary ári, ipiru ha ipu’ãmbaite peve ndaipóri hag̃ua mba’eve ojehecháva ndaha’éirõ kanguekue hag̃uánte.</w:t>
      </w:r>
    </w:p>
    <w:p>
      <w:pPr>
        <w:pStyle w:val="ArticleScripture"/>
        <w:jc w:val="left"/>
      </w:pPr>
      <w:r>
        <w:rPr>
          <w:rFonts w:ascii="Times New Roman" w:hAnsi="Times New Roman" w:eastAsia="Times New Roman" w:cs="Times New Roman"/>
        </w:rPr>
        <w:t>“</w:t>
      </w:r>
      <w:r>
        <w:rPr>
          <w:rFonts w:ascii="Nirmala UI" w:hAnsi="Nirmala UI" w:eastAsia="Nirmala UI" w:cs="Nirmala UI"/>
        </w:rPr>
        <w:t>अमार</w:t>
      </w:r>
      <w:r>
        <w:rPr>
          <w:rFonts w:ascii="Times New Roman" w:hAnsi="Times New Roman" w:eastAsia="Times New Roman" w:cs="Times New Roman"/>
        </w:rPr>
        <w:t xml:space="preserve"> </w:t>
      </w:r>
      <w:r>
        <w:rPr>
          <w:rFonts w:ascii="Nirmala UI" w:hAnsi="Nirmala UI" w:eastAsia="Nirmala UI" w:cs="Nirmala UI"/>
        </w:rPr>
        <w:t>मज़ाक</w:t>
      </w:r>
      <w:r>
        <w:rPr>
          <w:rFonts w:ascii="Times New Roman" w:hAnsi="Times New Roman" w:eastAsia="Times New Roman" w:cs="Times New Roman"/>
        </w:rPr>
        <w:t xml:space="preserve"> </w:t>
      </w:r>
      <w:r>
        <w:rPr>
          <w:rFonts w:ascii="Nirmala UI" w:hAnsi="Nirmala UI" w:eastAsia="Nirmala UI" w:cs="Nirmala UI"/>
        </w:rPr>
        <w:t>धोरत्थि</w:t>
      </w:r>
      <w:r>
        <w:rPr>
          <w:rFonts w:ascii="Times New Roman" w:hAnsi="Times New Roman" w:eastAsia="Times New Roman" w:cs="Times New Roman"/>
        </w:rPr>
        <w:t xml:space="preserve"> </w:t>
      </w:r>
      <w:r>
        <w:rPr>
          <w:rFonts w:ascii="Nirmala UI" w:hAnsi="Nirmala UI" w:eastAsia="Nirmala UI" w:cs="Nirmala UI"/>
        </w:rPr>
        <w:t>हराफिम</w:t>
      </w:r>
      <w:r>
        <w:rPr>
          <w:rFonts w:ascii="Times New Roman" w:hAnsi="Times New Roman" w:eastAsia="Times New Roman" w:cs="Times New Roman"/>
        </w:rPr>
        <w:t xml:space="preserve"> </w:t>
      </w:r>
      <w:r>
        <w:rPr>
          <w:rFonts w:ascii="Nirmala UI" w:hAnsi="Nirmala UI" w:eastAsia="Nirmala UI" w:cs="Nirmala UI"/>
        </w:rPr>
        <w:t>गुने</w:t>
      </w:r>
      <w:r>
        <w:rPr>
          <w:rFonts w:ascii="Times New Roman" w:hAnsi="Times New Roman" w:eastAsia="Times New Roman" w:cs="Times New Roman"/>
        </w:rPr>
        <w:t xml:space="preserve"> </w:t>
      </w:r>
      <w:r>
        <w:rPr>
          <w:rFonts w:ascii="Nirmala UI" w:hAnsi="Nirmala UI" w:eastAsia="Nirmala UI" w:cs="Nirmala UI"/>
        </w:rPr>
        <w:t>अझफ़न</w:t>
      </w:r>
      <w:r>
        <w:rPr>
          <w:rFonts w:ascii="Times New Roman" w:hAnsi="Times New Roman" w:eastAsia="Times New Roman" w:cs="Times New Roman"/>
        </w:rPr>
        <w:t xml:space="preserve"> </w:t>
      </w:r>
      <w:r>
        <w:rPr>
          <w:rFonts w:ascii="Nirmala UI" w:hAnsi="Nirmala UI" w:eastAsia="Nirmala UI" w:cs="Nirmala UI"/>
        </w:rPr>
        <w:t>हिस्</w:t>
      </w:r>
      <w:r>
        <w:rPr>
          <w:rFonts w:ascii="Times New Roman" w:hAnsi="Times New Roman" w:eastAsia="Times New Roman" w:cs="Times New Roman"/>
        </w:rPr>
        <w:t>‌</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डि</w:t>
      </w:r>
      <w:r>
        <w:rPr>
          <w:rFonts w:ascii="Times New Roman" w:hAnsi="Times New Roman" w:eastAsia="Times New Roman" w:cs="Times New Roman"/>
        </w:rPr>
        <w:t xml:space="preserve"> </w:t>
      </w:r>
      <w:r>
        <w:rPr>
          <w:rFonts w:ascii="Nirmala UI" w:hAnsi="Nirmala UI" w:eastAsia="Nirmala UI" w:cs="Nirmala UI"/>
        </w:rPr>
        <w:t>दियुस्</w:t>
      </w:r>
      <w:r>
        <w:rPr>
          <w:rFonts w:ascii="Times New Roman" w:hAnsi="Times New Roman" w:eastAsia="Times New Roman" w:cs="Times New Roman"/>
        </w:rPr>
        <w:t xml:space="preserve">‌ </w:t>
      </w:r>
      <w:r>
        <w:rPr>
          <w:rFonts w:ascii="Nirmala UI" w:hAnsi="Nirmala UI" w:eastAsia="Nirmala UI" w:cs="Nirmala UI"/>
        </w:rPr>
        <w:t>गोडितार</w:t>
      </w:r>
      <w:r>
        <w:rPr>
          <w:rFonts w:ascii="Times New Roman" w:hAnsi="Times New Roman" w:eastAsia="Times New Roman" w:cs="Times New Roman"/>
        </w:rPr>
        <w:t xml:space="preserve"> </w:t>
      </w:r>
      <w:r>
        <w:rPr>
          <w:rFonts w:ascii="Nirmala UI" w:hAnsi="Nirmala UI" w:eastAsia="Nirmala UI" w:cs="Nirmala UI"/>
        </w:rPr>
        <w:t>साँस</w:t>
      </w:r>
      <w:r>
        <w:rPr>
          <w:rFonts w:ascii="Times New Roman" w:hAnsi="Times New Roman" w:eastAsia="Times New Roman" w:cs="Times New Roman"/>
        </w:rPr>
        <w:t xml:space="preserve"> </w:t>
      </w:r>
      <w:r>
        <w:rPr>
          <w:rFonts w:ascii="Nirmala UI" w:hAnsi="Nirmala UI" w:eastAsia="Nirmala UI" w:cs="Nirmala UI"/>
        </w:rPr>
        <w:t>फुंकिबा</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ज़ेन्ना</w:t>
      </w:r>
      <w:r>
        <w:rPr>
          <w:rFonts w:ascii="Times New Roman" w:hAnsi="Times New Roman" w:eastAsia="Times New Roman" w:cs="Times New Roman"/>
        </w:rPr>
        <w:t xml:space="preserve"> </w:t>
      </w:r>
      <w:r>
        <w:rPr>
          <w:rFonts w:ascii="Nirmala UI" w:hAnsi="Nirmala UI" w:eastAsia="Nirmala UI" w:cs="Nirmala UI"/>
        </w:rPr>
        <w:t>हिनीफोर</w:t>
      </w:r>
      <w:r>
        <w:rPr>
          <w:rFonts w:ascii="Times New Roman" w:hAnsi="Times New Roman" w:eastAsia="Times New Roman" w:cs="Times New Roman"/>
        </w:rPr>
        <w:t xml:space="preserve"> </w:t>
      </w:r>
      <w:r>
        <w:rPr>
          <w:rFonts w:ascii="Nirmala UI" w:hAnsi="Nirmala UI" w:eastAsia="Nirmala UI" w:cs="Nirmala UI"/>
        </w:rPr>
        <w:t>मृतमनुहोर</w:t>
      </w:r>
      <w:r>
        <w:rPr>
          <w:rFonts w:ascii="Times New Roman" w:hAnsi="Times New Roman" w:eastAsia="Times New Roman" w:cs="Times New Roman"/>
        </w:rPr>
        <w:t xml:space="preserve"> </w:t>
      </w:r>
      <w:r>
        <w:rPr>
          <w:rFonts w:ascii="Nirmala UI" w:hAnsi="Nirmala UI" w:eastAsia="Nirmala UI" w:cs="Nirmala UI"/>
        </w:rPr>
        <w:t>माझरपरा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पुनरुत्थानर</w:t>
      </w:r>
      <w:r>
        <w:rPr>
          <w:rFonts w:ascii="Times New Roman" w:hAnsi="Times New Roman" w:eastAsia="Times New Roman" w:cs="Times New Roman"/>
        </w:rPr>
        <w:t xml:space="preserve"> </w:t>
      </w:r>
      <w:r>
        <w:rPr>
          <w:rFonts w:ascii="Nirmala UI" w:hAnsi="Nirmala UI" w:eastAsia="Nirmala UI" w:cs="Nirmala UI"/>
        </w:rPr>
        <w:t>निखिनाकै</w:t>
      </w:r>
      <w:r>
        <w:rPr>
          <w:rFonts w:ascii="Times New Roman" w:hAnsi="Times New Roman" w:eastAsia="Times New Roman" w:cs="Times New Roman"/>
        </w:rPr>
        <w:t xml:space="preserve"> </w:t>
      </w:r>
      <w:r>
        <w:rPr>
          <w:rFonts w:ascii="Nirmala UI" w:hAnsi="Nirmala UI" w:eastAsia="Nirmala UI" w:cs="Nirmala UI"/>
        </w:rPr>
        <w:t>कर्मत</w:t>
      </w:r>
      <w:r>
        <w:rPr>
          <w:rFonts w:ascii="Times New Roman" w:hAnsi="Times New Roman" w:eastAsia="Times New Roman" w:cs="Times New Roman"/>
        </w:rPr>
        <w:t xml:space="preserve"> </w:t>
      </w:r>
      <w:r>
        <w:rPr>
          <w:rFonts w:ascii="Nirmala UI" w:hAnsi="Nirmala UI" w:eastAsia="Nirmala UI" w:cs="Nirmala UI"/>
        </w:rPr>
        <w:t>प्रवृत्त</w:t>
      </w:r>
      <w:r>
        <w:rPr>
          <w:rFonts w:ascii="Times New Roman" w:hAnsi="Times New Roman" w:eastAsia="Times New Roman" w:cs="Times New Roman"/>
        </w:rPr>
        <w:t xml:space="preserve"> </w:t>
      </w:r>
      <w:r>
        <w:rPr>
          <w:rFonts w:ascii="Nirmala UI" w:hAnsi="Nirmala UI" w:eastAsia="Nirmala UI" w:cs="Nirmala UI"/>
        </w:rPr>
        <w:t>होब</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Bible Training School, December 1, 1903.</w:t>
      </w:r>
    </w:p>
    <w:p>
      <w:pPr>
        <w:pStyle w:val="ArticleBody"/>
        <w:jc w:val="left"/>
      </w:pPr>
      <w:r>
        <w:rPr>
          <w:rFonts w:ascii="Times New Roman" w:hAnsi="Times New Roman" w:eastAsia="Times New Roman" w:cs="Times New Roman"/>
        </w:rPr>
        <w:t>Ñuqanchik kikinchikta kawsarichiy llamk’aypi churakuspa yanapananchik tiyan. Kayta ruwanchik qelqasqa imakunata ñawinchakuspa, uyarispa, hinaspa waqaychaspa.</w:t>
      </w:r>
    </w:p>
    <w:p>
      <w:pPr>
        <w:pStyle w:val="ArticleScripture"/>
        <w:jc w:val="left"/>
      </w:pPr>
      <w:r>
        <w:rPr>
          <w:rFonts w:ascii="Times New Roman" w:hAnsi="Times New Roman" w:eastAsia="Times New Roman" w:cs="Times New Roman"/>
        </w:rPr>
        <w:t>“Awakening to bonï cïïŋ tënë ëmäth ku ye në wïc alɛ̈th cï ke yïn ë tök ë jïïr ëbën; ku acï lëu bï ciɛl ë piny ënë. Ku bï ciëëŋ ë nïn acie lëu ë nyin piny ku acie raan yic.” *Selected Messages*, book 1, 121.</w:t>
      </w:r>
    </w:p>
    <w:p>
      <w:pPr>
        <w:pStyle w:val="ArticleBody"/>
        <w:jc w:val="left"/>
      </w:pPr>
      <w:r>
        <w:rPr>
          <w:rFonts w:ascii="Times New Roman" w:hAnsi="Times New Roman" w:eastAsia="Times New Roman" w:cs="Times New Roman"/>
        </w:rPr>
        <w:t>Anathēmafat “Qāl,” a ḥadh qāmā hādhā min tajribtā d-Lāwdīqā lwat tajribtā d-Fīlādilfiyā, āthē min rīsāltā d-methkḥā b-sifrē d-Dānīʾēl w-D-Gelyānā.</w:t>
      </w:r>
    </w:p>
    <w:p>
      <w:pPr>
        <w:pStyle w:val="ArticleScripture"/>
        <w:jc w:val="left"/>
      </w:pPr>
      <w:r>
        <w:rPr>
          <w:rFonts w:ascii="Times New Roman" w:hAnsi="Times New Roman" w:eastAsia="Times New Roman" w:cs="Times New Roman"/>
        </w:rPr>
        <w:t>«Когда книги Даниила и Откровения будут поняты лучше, верующие обретут совершенно иной религиозный опыт». Testimonies to Ministers, 112–114.</w:t>
      </w:r>
    </w:p>
    <w:p>
      <w:pPr>
        <w:pStyle w:val="ArticleBody"/>
        <w:jc w:val="left"/>
      </w:pPr>
      <w:r>
        <w:rPr>
          <w:rFonts w:ascii="Times New Roman" w:hAnsi="Times New Roman" w:eastAsia="Times New Roman" w:cs="Times New Roman"/>
        </w:rPr>
        <w:t>تجربةُ ديانةِ لاودكية الناموسيّة تتغيّر برسالةٍ مُحييةٍ. إنّ رسالةَ إعلانِ يسوعَ المسيح هي رسالةُ قدرته الخلّاقة، التي هي بكلّ تأكيدٍ قوّةُ اللهِ للخلاصِ لكلِّ مَن يؤمن.</w:t>
      </w:r>
    </w:p>
    <w:p>
      <w:pPr>
        <w:pStyle w:val="ArticleScripture"/>
        <w:jc w:val="left"/>
      </w:pPr>
      <w:r>
        <w:rPr>
          <w:rFonts w:ascii="Times New Roman" w:hAnsi="Times New Roman" w:eastAsia="Times New Roman" w:cs="Times New Roman"/>
        </w:rPr>
        <w:t>«Божественная сила какая же должна быть у нас, чтобы ледяные сердца, имеющие лишь законническую религию, увидели лучшее, уготованное для них, — Христа и Его праведность! Животворящая весть была необходима, чтобы дать жизнь сухим костям». Manuscript Releases, volume 12, 205.</w:t>
      </w:r>
    </w:p>
    <w:p>
      <w:pPr>
        <w:pStyle w:val="ArticleBody"/>
        <w:jc w:val="left"/>
      </w:pPr>
      <w:r>
        <w:rPr>
          <w:rFonts w:ascii="Times New Roman" w:hAnsi="Times New Roman" w:eastAsia="Times New Roman" w:cs="Times New Roman"/>
        </w:rPr>
        <w:t>Na religião legalista há apostasia, conforme representado pelo afastamento do Adventismo dos fundamentos em 1863 e dali em diante.</w:t>
      </w:r>
    </w:p>
    <w:p>
      <w:pPr>
        <w:pStyle w:val="ArticleScripture"/>
        <w:jc w:val="left"/>
      </w:pPr>
      <w:r>
        <w:rPr>
          <w:rFonts w:ascii="Times New Roman" w:hAnsi="Times New Roman" w:eastAsia="Times New Roman" w:cs="Times New Roman"/>
        </w:rPr>
        <w:t>«تىخەمنى قويۇپ، روھىمنى دۇئاغا كۆتۈرىمەنكى، پەرۋەردىگار ئۆزىنىڭ ئارقىغا چېكىنگەن خەلقى ئۈستىگە نەپەس قىلسۇن؛ ئۇلار خۇددى قۇرۇق سۆڭەكلەردەك بولۇپ، تىرىلسۇنلار.» General Conference Bulletin, February 4, 1893.</w:t>
      </w:r>
    </w:p>
    <w:p>
      <w:pPr>
        <w:pStyle w:val="ArticleBody"/>
        <w:jc w:val="left"/>
      </w:pPr>
      <w:r>
        <w:rPr>
          <w:rFonts w:ascii="Times New Roman" w:hAnsi="Times New Roman" w:eastAsia="Times New Roman" w:cs="Times New Roman"/>
        </w:rPr>
        <w:t>Jisas ar “marqa cjiqiru attayiri” qhipa urunakan yatiyawinxa.</w:t>
      </w:r>
    </w:p>
    <w:p>
      <w:pPr>
        <w:pStyle w:val="ArticleScripture"/>
        <w:jc w:val="left"/>
      </w:pPr>
      <w:r>
        <w:rPr>
          <w:rFonts w:ascii="Times New Roman" w:hAnsi="Times New Roman" w:eastAsia="Times New Roman" w:cs="Times New Roman"/>
        </w:rPr>
        <w:t>Na farishta na ikilisiyā ta Laodiceans rubuta; Waɗannan abubuwa ne Amin, mashaidi mai aminci kuma na gaskiya, mafarin halittar Allah, yake faɗa. Ru’ya ta Yohanna 3:14.</w:t>
      </w:r>
    </w:p>
    <w:p>
      <w:pPr>
        <w:pStyle w:val="ArticleBody"/>
        <w:jc w:val="left"/>
      </w:pPr>
      <w:r>
        <w:rPr>
          <w:rFonts w:ascii="Times New Roman" w:hAnsi="Times New Roman" w:eastAsia="Times New Roman" w:cs="Times New Roman"/>
        </w:rPr>
        <w:t>Hermana White nos informa que es Jesús quien es el «testigo fiel» que presenta un «testimonio directo» a los laodicenses, que están muertos en delitos y pecados, y que, así como ocurrió con el mensaje al valle de los huesos secos y muertos, el mensaje produce un zarandeo.</w:t>
      </w:r>
    </w:p>
    <w:p>
      <w:pPr>
        <w:pStyle w:val="ArticleScripture"/>
        <w:jc w:val="left"/>
      </w:pPr>
      <w:r>
        <w:rPr>
          <w:rFonts w:ascii="Times New Roman" w:hAnsi="Times New Roman" w:eastAsia="Times New Roman" w:cs="Times New Roman"/>
        </w:rPr>
        <w:t>«ئه‌و مانای هه‌ژاندنه‌م پرسی کە بینیبووم، و پێشانم درا کە هۆکاری ئەوە شایەتییە ڕاستەکە دەبێت کە بە هۆی ئامۆژگاریی شایەتی‌دەرە ڕاستەقینەکە بۆ لاودیکییەکان بانگهێشت کراوە. ئەمە کاریگەریی خۆی لەسەر دڵی وەرگر دەکات، و وای لێدەکات ئاڵا بەرز بکاتەوە و ڕاستییە ڕاستەکە ڕژێنێتە دەرەوە. هەندێک ئەم شایەتییە ڕاستە ناگرن. ئەوان دژیی ئەو هەڵدەستنەوە، و ئەمەیە کە لەنێو گەلی خودا هه‌ژاندنێک دروست دەکات.»</w:t>
      </w:r>
    </w:p>
    <w:p>
      <w:pPr>
        <w:pStyle w:val="ArticleScripture"/>
        <w:jc w:val="left"/>
      </w:pPr>
      <w:r>
        <w:rPr>
          <w:rFonts w:ascii="Times New Roman" w:hAnsi="Times New Roman" w:eastAsia="Times New Roman" w:cs="Times New Roman"/>
        </w:rPr>
        <w:t>“Ndzi vonile leswaku vumbhoni bya Mbhoni ya Ntiyiso a byi si yingisiwa hi hafu. Vumbhoni lebyi hloniphaka, lebyi ku vumbekaka ka kereke ku titshegeke ha byona, byi tekiwile tanihi bya nkoka lowutsongo, loko byi nga honisiwanga hi ku helela. Vumbhoni lebyi byi fanele ku vuyisa ku hundzuka loku dzikeke; hinkwavo lava byi amukelaka hi ntiyiso va ta byi yingisa naswona va ta basisiwa.</w:t>
      </w:r>
    </w:p>
    <w:p>
      <w:pPr>
        <w:pStyle w:val="ArticleScripture"/>
        <w:jc w:val="left"/>
      </w:pPr>
      <w:r>
        <w:rPr>
          <w:rFonts w:ascii="Times New Roman" w:hAnsi="Times New Roman" w:eastAsia="Times New Roman" w:cs="Times New Roman"/>
        </w:rPr>
        <w:t>“Ángele aspa nirqan: ‘List ye!’ Chaymanta utqaylla uyarirqani achka takinakunapa hinallataq llapa kuska sumaq t’aqllaypi waqch’akuspa, misk’i, harmoniayuq kashaqta hina huk simita. Manam hayk’aqpas uyarisqay música-mantaqa kayqa aswan atiparqanichu; kuyapaywan, khuyapayakuyniyuq, hinaspa hatarichiq, ch’uyá kusikuy santu-yuq hunt’asqa hina rikurqan. Tukuy kay kawsayniypi chayqa khatatichirqan. Ángele aspa nirqan: ‘Qhaway ye!’ Chaymantam yuyayniqa kutichisqa karqan ñawpaqta rikusqay huñunakuman, paykunaqa sinchita chukchichisqa karqanku. Qhawachisqa karqani ñawpaqta rikusqaykunata, paykunaqa waqaspalla, mañakuspalla, espíritu-pi nanaypi kashaqkuna. Waqaychaq angelkunapa huñuynin, paykunata muyuriq, iskaychasqa karqan, hinaspa umankumanta chakinkama armadurawan p’achallisqa karqanku. Sapa chiqninpi cheqaq ordenwan purirqanku, soldadokunapa huk huñuynin hina. Uyakunkupi rikurqan chay sinchi maqanakuyta muchusqankuta, chay nanaywan hunt’a ch’ampayta pasasqankuta. Ichaqa rikrayninkuna, uku nanay sinchita señalisqa kashaspapas, kunanqa hanaq pachapa k’anchayninwan hinaspa glorianwan lliphipirqan. Atipayta hap’irqanku, chaymi paykunamanta lluqsimurqan aswan ukhu agradecimientota hinaspa ch’uyá, sagrado kusikuyta.”</w:t>
      </w:r>
    </w:p>
    <w:p>
      <w:pPr>
        <w:pStyle w:val="ArticleScripture"/>
        <w:jc w:val="left"/>
      </w:pPr>
      <w:r>
        <w:rPr>
          <w:rFonts w:ascii="Times New Roman" w:hAnsi="Times New Roman" w:eastAsia="Times New Roman" w:cs="Times New Roman"/>
        </w:rPr>
        <w:t>“Aj kompaniyaniñ sani azayğan edi. Keybirleri silkinip, jol boyında qalıp qoyğan edi. Jeñis pen qutqarılıstı qadirlep, onı alu üşin tabandılıqpen jalınıp, küresip tilegenlerge qosılmağan beparwa jäne enjar adamdar bunı ala almadı, sonda olar qarangğılıqta artqa tastaldı, al olardıñ orındarı şındıqqa jabısıp, sapqa kelgen basqalarmen dereu toltırıldı. Zalim perişteler äli de olardıñ aynalasına qısım jasap turdı, biraq olarğa eşqanday bilik jürgize almadı.</w:t>
      </w:r>
    </w:p>
    <w:p>
      <w:pPr>
        <w:pStyle w:val="ArticleScripture"/>
        <w:jc w:val="left"/>
      </w:pPr>
      <w:r>
        <w:rPr>
          <w:rFonts w:ascii="Times New Roman" w:hAnsi="Times New Roman" w:eastAsia="Times New Roman" w:cs="Times New Roman"/>
        </w:rPr>
        <w:t>«Мæ æхсæн уыд, стъалыстæй æрмæст кæдгæуттæ цыдысты æнæнцон фарстæй хъуыды фæстæмæ сæрмагонд куыддзаг ныхас. Уый бахуыдта. Фылдæр адæм уыдысты бæттæг; кæцыдæр усæрттæ — сæмбалты фæрцы, æмæ кæцыдæр сывæллæттæ — сæ фыдæлтæй. Растзæрдæтæ, цæмæй сын æцæгдзинады хъусын куы нæ уыд, ныр ын тыхджынæй куыстадысты уымæ. Сæ хæстæгты æрдыгæй цасдæр тæрсын дæр нал уыд, æмæ сын æцæгдзинад æвдисæн уыд æддæмæ. Сæхи уыдысты æцæгдзинады æдæс æмæ донæс; уый сын цардæй дæр зындгонддæр æмæ хæрзæрдæмæр уыд. Æз фæрсыстæн, цы уыд уыцы стыр ивддзинады бындур. Иу зæд загъта: “Уый уæлдай уаршырд, Сыгъдæджы Разæй сæрраугайæн, æмæ æртыккаг фæстаг зæдæй стыр хъæр.”» Early Writings, 270, 271.</w:t>
      </w:r>
    </w:p>
    <w:p>
      <w:pPr>
        <w:pStyle w:val="ArticleBody"/>
        <w:jc w:val="left"/>
      </w:pPr>
      <w:r>
        <w:rPr>
          <w:rFonts w:ascii="Times New Roman" w:hAnsi="Times New Roman" w:eastAsia="Times New Roman" w:cs="Times New Roman"/>
        </w:rPr>
        <w:t>Laodicea’ya yönelik dosdoğru tanıklık, şiddetli bir sarsıntıdan sonra bir orduyu ayağa kaldıran tanıklık, ölü kuru kemikler vadisine verilen mesajdır; ve bu kemikler, 18 Temmuz 2020’de dipsiz kuyudan çıkan bir canavar tarafından sokakta öldürülen Musa’nın mesajını ve haberci İlyas’ı temsil eder.</w:t>
      </w:r>
    </w:p>
    <w:p>
      <w:pPr>
        <w:pStyle w:val="ArticleScripture"/>
        <w:jc w:val="left"/>
      </w:pPr>
      <w:r>
        <w:rPr>
          <w:rFonts w:ascii="Times New Roman" w:hAnsi="Times New Roman" w:eastAsia="Times New Roman" w:cs="Times New Roman"/>
        </w:rPr>
        <w:t>“</w:t>
      </w:r>
      <w:r>
        <w:rPr>
          <w:rFonts w:ascii="Ebrima" w:hAnsi="Ebrima" w:eastAsia="Ebrima" w:cs="Ebrima"/>
        </w:rPr>
        <w:t>ለቤተ</w:t>
      </w:r>
      <w:r>
        <w:rPr>
          <w:rFonts w:ascii="Times New Roman" w:hAnsi="Times New Roman" w:eastAsia="Times New Roman" w:cs="Times New Roman"/>
        </w:rPr>
        <w:t xml:space="preserve"> </w:t>
      </w:r>
      <w:r>
        <w:rPr>
          <w:rFonts w:ascii="Ebrima" w:hAnsi="Ebrima" w:eastAsia="Ebrima" w:cs="Ebrima"/>
        </w:rPr>
        <w:t>ክርስቲያኖቻችንና</w:t>
      </w:r>
      <w:r>
        <w:rPr>
          <w:rFonts w:ascii="Times New Roman" w:hAnsi="Times New Roman" w:eastAsia="Times New Roman" w:cs="Times New Roman"/>
        </w:rPr>
        <w:t xml:space="preserve"> </w:t>
      </w:r>
      <w:r>
        <w:rPr>
          <w:rFonts w:ascii="Ebrima" w:hAnsi="Ebrima" w:eastAsia="Ebrima" w:cs="Ebrima"/>
        </w:rPr>
        <w:t>ለተቋማችን</w:t>
      </w:r>
      <w:r>
        <w:rPr>
          <w:rFonts w:ascii="Times New Roman" w:hAnsi="Times New Roman" w:eastAsia="Times New Roman" w:cs="Times New Roman"/>
        </w:rPr>
        <w:t xml:space="preserve"> </w:t>
      </w:r>
      <w:r>
        <w:rPr>
          <w:rFonts w:ascii="Ebrima" w:hAnsi="Ebrima" w:eastAsia="Ebrima" w:cs="Ebrima"/>
        </w:rPr>
        <w:t>እንቅልፍ</w:t>
      </w:r>
      <w:r>
        <w:rPr>
          <w:rFonts w:ascii="Times New Roman" w:hAnsi="Times New Roman" w:eastAsia="Times New Roman" w:cs="Times New Roman"/>
        </w:rPr>
        <w:t xml:space="preserve"> </w:t>
      </w:r>
      <w:r>
        <w:rPr>
          <w:rFonts w:ascii="Ebrima" w:hAnsi="Ebrima" w:eastAsia="Ebrima" w:cs="Ebrima"/>
        </w:rPr>
        <w:t>ያንቀላፉትን</w:t>
      </w:r>
      <w:r>
        <w:rPr>
          <w:rFonts w:ascii="Times New Roman" w:hAnsi="Times New Roman" w:eastAsia="Times New Roman" w:cs="Times New Roman"/>
        </w:rPr>
        <w:t xml:space="preserve"> </w:t>
      </w:r>
      <w:r>
        <w:rPr>
          <w:rFonts w:ascii="Ebrima" w:hAnsi="Ebrima" w:eastAsia="Ebrima" w:cs="Ebrima"/>
        </w:rPr>
        <w:t>ለማስነሣት</w:t>
      </w:r>
      <w:r>
        <w:rPr>
          <w:rFonts w:ascii="Times New Roman" w:hAnsi="Times New Roman" w:eastAsia="Times New Roman" w:cs="Times New Roman"/>
        </w:rPr>
        <w:t xml:space="preserve"> </w:t>
      </w:r>
      <w:r>
        <w:rPr>
          <w:rFonts w:ascii="Ebrima" w:hAnsi="Ebrima" w:eastAsia="Ebrima" w:cs="Ebrima"/>
        </w:rPr>
        <w:t>ቀጥተኛ</w:t>
      </w:r>
      <w:r>
        <w:rPr>
          <w:rFonts w:ascii="Times New Roman" w:hAnsi="Times New Roman" w:eastAsia="Times New Roman" w:cs="Times New Roman"/>
        </w:rPr>
        <w:t xml:space="preserve"> </w:t>
      </w:r>
      <w:r>
        <w:rPr>
          <w:rFonts w:ascii="Ebrima" w:hAnsi="Ebrima" w:eastAsia="Ebrima" w:cs="Ebrima"/>
        </w:rPr>
        <w:t>ምስክርነት</w:t>
      </w:r>
      <w:r>
        <w:rPr>
          <w:rFonts w:ascii="Times New Roman" w:hAnsi="Times New Roman" w:eastAsia="Times New Roman" w:cs="Times New Roman"/>
        </w:rPr>
        <w:t xml:space="preserve"> </w:t>
      </w:r>
      <w:r>
        <w:rPr>
          <w:rFonts w:ascii="Ebrima" w:hAnsi="Ebrima" w:eastAsia="Ebrima" w:cs="Ebrima"/>
        </w:rPr>
        <w:t>መሰጠት</w:t>
      </w:r>
      <w:r>
        <w:rPr>
          <w:rFonts w:ascii="Times New Roman" w:hAnsi="Times New Roman" w:eastAsia="Times New Roman" w:cs="Times New Roman"/>
        </w:rPr>
        <w:t xml:space="preserve"> </w:t>
      </w:r>
      <w:r>
        <w:rPr>
          <w:rFonts w:ascii="Ebrima" w:hAnsi="Ebrima" w:eastAsia="Ebrima" w:cs="Ebrima"/>
        </w:rPr>
        <w:t>አለበት።</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ယေဟောဝါ၏</w:t>
      </w:r>
      <w:r>
        <w:rPr>
          <w:rFonts w:ascii="Times New Roman" w:hAnsi="Times New Roman" w:eastAsia="Times New Roman" w:cs="Times New Roman"/>
        </w:rPr>
        <w:t xml:space="preserve"> </w:t>
      </w:r>
      <w:r>
        <w:rPr>
          <w:rFonts w:ascii="Myanmar Text" w:hAnsi="Myanmar Text" w:eastAsia="Myanmar Text" w:cs="Myanmar Text"/>
        </w:rPr>
        <w:t>နှုတ်ကပတ်တော်ကို</w:t>
      </w:r>
      <w:r>
        <w:rPr>
          <w:rFonts w:ascii="Times New Roman" w:hAnsi="Times New Roman" w:eastAsia="Times New Roman" w:cs="Times New Roman"/>
        </w:rPr>
        <w:t xml:space="preserve"> </w:t>
      </w:r>
      <w:r>
        <w:rPr>
          <w:rFonts w:ascii="Myanmar Text" w:hAnsi="Myanmar Text" w:eastAsia="Myanmar Text" w:cs="Myanmar Text"/>
        </w:rPr>
        <w:t>ယုံကြည်၍</w:t>
      </w:r>
      <w:r>
        <w:rPr>
          <w:rFonts w:ascii="Times New Roman" w:hAnsi="Times New Roman" w:eastAsia="Times New Roman" w:cs="Times New Roman"/>
        </w:rPr>
        <w:t xml:space="preserve"> </w:t>
      </w:r>
      <w:r>
        <w:rPr>
          <w:rFonts w:ascii="Myanmar Text" w:hAnsi="Myanmar Text" w:eastAsia="Myanmar Text" w:cs="Myanmar Text"/>
        </w:rPr>
        <w:t>နာခံလျှင်၊</w:t>
      </w:r>
      <w:r>
        <w:rPr>
          <w:rFonts w:ascii="Times New Roman" w:hAnsi="Times New Roman" w:eastAsia="Times New Roman" w:cs="Times New Roman"/>
        </w:rPr>
        <w:t xml:space="preserve"> </w:t>
      </w:r>
      <w:r>
        <w:rPr>
          <w:rFonts w:ascii="Myanmar Text" w:hAnsi="Myanmar Text" w:eastAsia="Myanmar Text" w:cs="Myanmar Text"/>
        </w:rPr>
        <w:t>တည်ငြိမ်သည့်</w:t>
      </w:r>
      <w:r>
        <w:rPr>
          <w:rFonts w:ascii="Times New Roman" w:hAnsi="Times New Roman" w:eastAsia="Times New Roman" w:cs="Times New Roman"/>
        </w:rPr>
        <w:t xml:space="preserve"> </w:t>
      </w:r>
      <w:r>
        <w:rPr>
          <w:rFonts w:ascii="Myanmar Text" w:hAnsi="Myanmar Text" w:eastAsia="Myanmar Text" w:cs="Myanmar Text"/>
        </w:rPr>
        <w:t>ရှေ့တိုးတက်မှု</w:t>
      </w:r>
      <w:r>
        <w:rPr>
          <w:rFonts w:ascii="Times New Roman" w:hAnsi="Times New Roman" w:eastAsia="Times New Roman" w:cs="Times New Roman"/>
        </w:rPr>
        <w:t xml:space="preserve"> </w:t>
      </w:r>
      <w:r>
        <w:rPr>
          <w:rFonts w:ascii="Myanmar Text" w:hAnsi="Myanmar Text" w:eastAsia="Myanmar Text" w:cs="Myanmar Text"/>
        </w:rPr>
        <w:t>ဖြစ်ပေါ်လိမ့်မည်။</w:t>
      </w:r>
      <w:r>
        <w:rPr>
          <w:rFonts w:ascii="Times New Roman" w:hAnsi="Times New Roman" w:eastAsia="Times New Roman" w:cs="Times New Roman"/>
        </w:rPr>
        <w:t xml:space="preserve"> </w:t>
      </w:r>
      <w:r>
        <w:rPr>
          <w:rFonts w:ascii="Myanmar Text" w:hAnsi="Myanmar Text" w:eastAsia="Myanmar Text" w:cs="Myanmar Text"/>
        </w:rPr>
        <w:t>ယခု</w:t>
      </w:r>
      <w:r>
        <w:rPr>
          <w:rFonts w:ascii="Times New Roman" w:hAnsi="Times New Roman" w:eastAsia="Times New Roman" w:cs="Times New Roman"/>
        </w:rPr>
        <w:t xml:space="preserve"> </w:t>
      </w:r>
      <w:r>
        <w:rPr>
          <w:rFonts w:ascii="Myanmar Text" w:hAnsi="Myanmar Text" w:eastAsia="Myanmar Text" w:cs="Myanmar Text"/>
        </w:rPr>
        <w:t>ကျွန်ုပ်တို့၏</w:t>
      </w:r>
      <w:r>
        <w:rPr>
          <w:rFonts w:ascii="Times New Roman" w:hAnsi="Times New Roman" w:eastAsia="Times New Roman" w:cs="Times New Roman"/>
        </w:rPr>
        <w:t xml:space="preserve"> </w:t>
      </w:r>
      <w:r>
        <w:rPr>
          <w:rFonts w:ascii="Myanmar Text" w:hAnsi="Myanmar Text" w:eastAsia="Myanmar Text" w:cs="Myanmar Text"/>
        </w:rPr>
        <w:t>အလွန်ကြီးမားသော</w:t>
      </w:r>
      <w:r>
        <w:rPr>
          <w:rFonts w:ascii="Times New Roman" w:hAnsi="Times New Roman" w:eastAsia="Times New Roman" w:cs="Times New Roman"/>
        </w:rPr>
        <w:t xml:space="preserve"> </w:t>
      </w:r>
      <w:r>
        <w:rPr>
          <w:rFonts w:ascii="Myanmar Text" w:hAnsi="Myanmar Text" w:eastAsia="Myanmar Text" w:cs="Myanmar Text"/>
        </w:rPr>
        <w:t>လိုအပ်ချက်ကို</w:t>
      </w:r>
      <w:r>
        <w:rPr>
          <w:rFonts w:ascii="Times New Roman" w:hAnsi="Times New Roman" w:eastAsia="Times New Roman" w:cs="Times New Roman"/>
        </w:rPr>
        <w:t xml:space="preserve"> </w:t>
      </w:r>
      <w:r>
        <w:rPr>
          <w:rFonts w:ascii="Myanmar Text" w:hAnsi="Myanmar Text" w:eastAsia="Myanmar Text" w:cs="Myanmar Text"/>
        </w:rPr>
        <w:t>မြင်ကြပါစို့။</w:t>
      </w:r>
      <w:r>
        <w:rPr>
          <w:rFonts w:ascii="Times New Roman" w:hAnsi="Times New Roman" w:eastAsia="Times New Roman" w:cs="Times New Roman"/>
        </w:rPr>
        <w:t xml:space="preserve"> </w:t>
      </w:r>
      <w:r>
        <w:rPr>
          <w:rFonts w:ascii="Myanmar Text" w:hAnsi="Myanmar Text" w:eastAsia="Myanmar Text" w:cs="Myanmar Text"/>
        </w:rPr>
        <w:t>ထာဝရဘုရားသည်</w:t>
      </w:r>
      <w:r>
        <w:rPr>
          <w:rFonts w:ascii="Times New Roman" w:hAnsi="Times New Roman" w:eastAsia="Times New Roman" w:cs="Times New Roman"/>
        </w:rPr>
        <w:t xml:space="preserve"> </w:t>
      </w:r>
      <w:r>
        <w:rPr>
          <w:rFonts w:ascii="Myanmar Text" w:hAnsi="Myanmar Text" w:eastAsia="Myanmar Text" w:cs="Myanmar Text"/>
        </w:rPr>
        <w:t>ခြောက်သွေ့သော</w:t>
      </w:r>
      <w:r>
        <w:rPr>
          <w:rFonts w:ascii="Times New Roman" w:hAnsi="Times New Roman" w:eastAsia="Times New Roman" w:cs="Times New Roman"/>
        </w:rPr>
        <w:t xml:space="preserve"> </w:t>
      </w:r>
      <w:r>
        <w:rPr>
          <w:rFonts w:ascii="Myanmar Text" w:hAnsi="Myanmar Text" w:eastAsia="Myanmar Text" w:cs="Myanmar Text"/>
        </w:rPr>
        <w:t>အရိုးများထဲသို့</w:t>
      </w:r>
      <w:r>
        <w:rPr>
          <w:rFonts w:ascii="Times New Roman" w:hAnsi="Times New Roman" w:eastAsia="Times New Roman" w:cs="Times New Roman"/>
        </w:rPr>
        <w:t xml:space="preserve"> </w:t>
      </w:r>
      <w:r>
        <w:rPr>
          <w:rFonts w:ascii="Myanmar Text" w:hAnsi="Myanmar Text" w:eastAsia="Myanmar Text" w:cs="Myanmar Text"/>
        </w:rPr>
        <w:t>အသက်ရှူသွင်းတော်မူခြင်း</w:t>
      </w:r>
      <w:r>
        <w:rPr>
          <w:rFonts w:ascii="Times New Roman" w:hAnsi="Times New Roman" w:eastAsia="Times New Roman" w:cs="Times New Roman"/>
        </w:rPr>
        <w:t xml:space="preserve"> </w:t>
      </w:r>
      <w:r>
        <w:rPr>
          <w:rFonts w:ascii="Myanmar Text" w:hAnsi="Myanmar Text" w:eastAsia="Myanmar Text" w:cs="Myanmar Text"/>
        </w:rPr>
        <w:t>မရှိသရွေ့၊</w:t>
      </w:r>
      <w:r>
        <w:rPr>
          <w:rFonts w:ascii="Times New Roman" w:hAnsi="Times New Roman" w:eastAsia="Times New Roman" w:cs="Times New Roman"/>
        </w:rPr>
        <w:t xml:space="preserve"> </w:t>
      </w:r>
      <w:r>
        <w:rPr>
          <w:rFonts w:ascii="Myanmar Text" w:hAnsi="Myanmar Text" w:eastAsia="Myanmar Text" w:cs="Myanmar Text"/>
        </w:rPr>
        <w:t>ကိုယ်တော်သည်</w:t>
      </w:r>
      <w:r>
        <w:rPr>
          <w:rFonts w:ascii="Times New Roman" w:hAnsi="Times New Roman" w:eastAsia="Times New Roman" w:cs="Times New Roman"/>
        </w:rPr>
        <w:t xml:space="preserve"> </w:t>
      </w:r>
      <w:r>
        <w:rPr>
          <w:rFonts w:ascii="Myanmar Text" w:hAnsi="Myanmar Text" w:eastAsia="Myanmar Text" w:cs="Myanmar Text"/>
        </w:rPr>
        <w:t>ကျွန်ုပ်တို့ကို</w:t>
      </w:r>
      <w:r>
        <w:rPr>
          <w:rFonts w:ascii="Times New Roman" w:hAnsi="Times New Roman" w:eastAsia="Times New Roman" w:cs="Times New Roman"/>
        </w:rPr>
        <w:t xml:space="preserve"> </w:t>
      </w:r>
      <w:r>
        <w:rPr>
          <w:rFonts w:ascii="Myanmar Text" w:hAnsi="Myanmar Text" w:eastAsia="Myanmar Text" w:cs="Myanmar Text"/>
        </w:rPr>
        <w:t>အသုံးပြုတော်မမူနိုင်။</w:t>
      </w:r>
      <w:r>
        <w:rPr>
          <w:rFonts w:ascii="Times New Roman" w:hAnsi="Times New Roman" w:eastAsia="Times New Roman" w:cs="Times New Roman"/>
        </w:rPr>
        <w:t xml:space="preserve"> </w:t>
      </w:r>
      <w:r>
        <w:rPr>
          <w:rFonts w:ascii="Myanmar Text" w:hAnsi="Myanmar Text" w:eastAsia="Myanmar Text" w:cs="Myanmar Text"/>
        </w:rPr>
        <w:t>ကျွန်ုပ်သည်</w:t>
      </w:r>
      <w:r>
        <w:rPr>
          <w:rFonts w:ascii="Times New Roman" w:hAnsi="Times New Roman" w:eastAsia="Times New Roman" w:cs="Times New Roman"/>
        </w:rPr>
        <w:t xml:space="preserve"> </w:t>
      </w:r>
      <w:r>
        <w:rPr>
          <w:rFonts w:ascii="Myanmar Text" w:hAnsi="Myanmar Text" w:eastAsia="Myanmar Text" w:cs="Myanmar Text"/>
        </w:rPr>
        <w:t>ဤစကားများကို</w:t>
      </w:r>
      <w:r>
        <w:rPr>
          <w:rFonts w:ascii="Times New Roman" w:hAnsi="Times New Roman" w:eastAsia="Times New Roman" w:cs="Times New Roman"/>
        </w:rPr>
        <w:t xml:space="preserve"> </w:t>
      </w:r>
      <w:r>
        <w:rPr>
          <w:rFonts w:ascii="Myanmar Text" w:hAnsi="Myanmar Text" w:eastAsia="Myanmar Text" w:cs="Myanmar Text"/>
        </w:rPr>
        <w:t>ကြားခဲ့ရသည်</w:t>
      </w:r>
      <w:r>
        <w:rPr>
          <w:rFonts w:ascii="Times New Roman" w:hAnsi="Times New Roman" w:eastAsia="Times New Roman" w:cs="Times New Roman"/>
        </w:rPr>
        <w:t>—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ဝိညာဉ်တော်က</w:t>
      </w:r>
      <w:r>
        <w:rPr>
          <w:rFonts w:ascii="Times New Roman" w:hAnsi="Times New Roman" w:eastAsia="Times New Roman" w:cs="Times New Roman"/>
        </w:rPr>
        <w:t xml:space="preserve"> </w:t>
      </w:r>
      <w:r>
        <w:rPr>
          <w:rFonts w:ascii="Myanmar Text" w:hAnsi="Myanmar Text" w:eastAsia="Myanmar Text" w:cs="Myanmar Text"/>
        </w:rPr>
        <w:t>စိတ်နှလုံးအပေါ်</w:t>
      </w:r>
      <w:r>
        <w:rPr>
          <w:rFonts w:ascii="Times New Roman" w:hAnsi="Times New Roman" w:eastAsia="Times New Roman" w:cs="Times New Roman"/>
        </w:rPr>
        <w:t xml:space="preserve"> </w:t>
      </w:r>
      <w:r>
        <w:rPr>
          <w:rFonts w:ascii="Myanmar Text" w:hAnsi="Myanmar Text" w:eastAsia="Myanmar Text" w:cs="Myanmar Text"/>
        </w:rPr>
        <w:t>နက်ရှိုင်းစွာ</w:t>
      </w:r>
      <w:r>
        <w:rPr>
          <w:rFonts w:ascii="Times New Roman" w:hAnsi="Times New Roman" w:eastAsia="Times New Roman" w:cs="Times New Roman"/>
        </w:rPr>
        <w:t xml:space="preserve"> </w:t>
      </w:r>
      <w:r>
        <w:rPr>
          <w:rFonts w:ascii="Myanmar Text" w:hAnsi="Myanmar Text" w:eastAsia="Myanmar Text" w:cs="Myanmar Text"/>
        </w:rPr>
        <w:t>လှုပ်ရှားတော်မူခြင်း</w:t>
      </w:r>
      <w:r>
        <w:rPr>
          <w:rFonts w:ascii="Times New Roman" w:hAnsi="Times New Roman" w:eastAsia="Times New Roman" w:cs="Times New Roman"/>
        </w:rPr>
        <w:t xml:space="preserve"> </w:t>
      </w:r>
      <w:r>
        <w:rPr>
          <w:rFonts w:ascii="Myanmar Text" w:hAnsi="Myanmar Text" w:eastAsia="Myanmar Text" w:cs="Myanmar Text"/>
        </w:rPr>
        <w:t>မရှိဘဲ၊</w:t>
      </w:r>
      <w:r>
        <w:rPr>
          <w:rFonts w:ascii="Times New Roman" w:hAnsi="Times New Roman" w:eastAsia="Times New Roman" w:cs="Times New Roman"/>
        </w:rPr>
        <w:t xml:space="preserve"> </w:t>
      </w:r>
      <w:r>
        <w:rPr>
          <w:rFonts w:ascii="Myanmar Text" w:hAnsi="Myanmar Text" w:eastAsia="Myanmar Text" w:cs="Myanmar Text"/>
        </w:rPr>
        <w:t>၎င်း၏</w:t>
      </w:r>
      <w:r>
        <w:rPr>
          <w:rFonts w:ascii="Times New Roman" w:hAnsi="Times New Roman" w:eastAsia="Times New Roman" w:cs="Times New Roman"/>
        </w:rPr>
        <w:t xml:space="preserve"> </w:t>
      </w:r>
      <w:r>
        <w:rPr>
          <w:rFonts w:ascii="Myanmar Text" w:hAnsi="Myanmar Text" w:eastAsia="Myanmar Text" w:cs="Myanmar Text"/>
        </w:rPr>
        <w:t>အသက်ပေးသော</w:t>
      </w:r>
      <w:r>
        <w:rPr>
          <w:rFonts w:ascii="Times New Roman" w:hAnsi="Times New Roman" w:eastAsia="Times New Roman" w:cs="Times New Roman"/>
        </w:rPr>
        <w:t xml:space="preserve"> </w:t>
      </w:r>
      <w:r>
        <w:rPr>
          <w:rFonts w:ascii="Myanmar Text" w:hAnsi="Myanmar Text" w:eastAsia="Myanmar Text" w:cs="Myanmar Text"/>
        </w:rPr>
        <w:t>သက်ရောက်မှု</w:t>
      </w:r>
      <w:r>
        <w:rPr>
          <w:rFonts w:ascii="Times New Roman" w:hAnsi="Times New Roman" w:eastAsia="Times New Roman" w:cs="Times New Roman"/>
        </w:rPr>
        <w:t xml:space="preserve"> </w:t>
      </w:r>
      <w:r>
        <w:rPr>
          <w:rFonts w:ascii="Myanmar Text" w:hAnsi="Myanmar Text" w:eastAsia="Myanmar Text" w:cs="Myanmar Text"/>
        </w:rPr>
        <w:t>မရှိဘဲ၊</w:t>
      </w:r>
      <w:r>
        <w:rPr>
          <w:rFonts w:ascii="Times New Roman" w:hAnsi="Times New Roman" w:eastAsia="Times New Roman" w:cs="Times New Roman"/>
        </w:rPr>
        <w:t xml:space="preserve"> </w:t>
      </w:r>
      <w:r>
        <w:rPr>
          <w:rFonts w:ascii="Myanmar Text" w:hAnsi="Myanmar Text" w:eastAsia="Myanmar Text" w:cs="Myanmar Text"/>
        </w:rPr>
        <w:t>သမ္မာတရားသည်</w:t>
      </w:r>
      <w:r>
        <w:rPr>
          <w:rFonts w:ascii="Times New Roman" w:hAnsi="Times New Roman" w:eastAsia="Times New Roman" w:cs="Times New Roman"/>
        </w:rPr>
        <w:t xml:space="preserve"> </w:t>
      </w:r>
      <w:r>
        <w:rPr>
          <w:rFonts w:ascii="Myanmar Text" w:hAnsi="Myanmar Text" w:eastAsia="Myanmar Text" w:cs="Myanmar Text"/>
        </w:rPr>
        <w:t>သေသော</w:t>
      </w:r>
      <w:r>
        <w:rPr>
          <w:rFonts w:ascii="Times New Roman" w:hAnsi="Times New Roman" w:eastAsia="Times New Roman" w:cs="Times New Roman"/>
        </w:rPr>
        <w:t xml:space="preserve"> </w:t>
      </w:r>
      <w:r>
        <w:rPr>
          <w:rFonts w:ascii="Myanmar Text" w:hAnsi="Myanmar Text" w:eastAsia="Myanmar Text" w:cs="Myanmar Text"/>
        </w:rPr>
        <w:t>အက္ခရာသာ</w:t>
      </w:r>
      <w:r>
        <w:rPr>
          <w:rFonts w:ascii="Times New Roman" w:hAnsi="Times New Roman" w:eastAsia="Times New Roman" w:cs="Times New Roman"/>
        </w:rPr>
        <w:t xml:space="preserve"> </w:t>
      </w:r>
      <w:r>
        <w:rPr>
          <w:rFonts w:ascii="Myanmar Text" w:hAnsi="Myanmar Text" w:eastAsia="Myanmar Text" w:cs="Myanmar Text"/>
        </w:rPr>
        <w:t>ဖြစ်သွားသည်။</w:t>
      </w:r>
      <w:r>
        <w:rPr>
          <w:rFonts w:ascii="Times New Roman" w:hAnsi="Times New Roman" w:eastAsia="Times New Roman" w:cs="Times New Roman"/>
        </w:rPr>
        <w:t>’» Review and Herald, November 18, 1902.</w:t>
      </w:r>
    </w:p>
    <w:p>
      <w:pPr>
        <w:pStyle w:val="ArticleBody"/>
        <w:jc w:val="left"/>
      </w:pPr>
      <w:r>
        <w:rPr>
          <w:rFonts w:ascii="Times New Roman" w:hAnsi="Times New Roman" w:eastAsia="Times New Roman" w:cs="Times New Roman"/>
        </w:rPr>
        <w:t>Saili a ka thang hriatpuitu, thangri li-te chanchin aiawhchhantu waymark pali chu siamthatna line zawng zawngah an lang vek a ni. Hei nen hian, siamthatna line tinah waymark pali zelkhatin thupui hrilhlawhna pakhat vek an aiawh a ni tih pawh a awm bawk. Mosia chungah chuan, waymark pali zelah, thangri li-te entirna atana dingte thupui chu mi thlan bikte nen thuthlung a ni. Davida chungah chuan, chu chu Pathian thuthlung bawhhnawp (ark) a ni. Krista chungah chuan, thi leh thawhlehna a ni. Millerite chungah chuan, ni khat kum khat tih dânnghehna (day-for-a-year principle) a ni.</w:t>
      </w:r>
    </w:p>
    <w:p>
      <w:pPr>
        <w:pStyle w:val="ArticleBody"/>
        <w:jc w:val="left"/>
      </w:pPr>
      <w:r>
        <w:rPr>
          <w:rFonts w:ascii="Times New Roman" w:hAnsi="Times New Roman" w:eastAsia="Times New Roman" w:cs="Times New Roman"/>
        </w:rPr>
        <w:t>“Future for America”-ի հետ դա իսլամն է։ 2001 թվականի սեպտեմբերի 11-ին՝ իսլամը։ Կրկին իսլամ էր 2020 թվականի հուլիսի 18-ին՝ ձախողված կանխատեսմամբ, առաջին հիասթափությամբ և հապաղման ժամանակի սկզբով։ Երրորդ ճանապարհային նշանը, որը առաջ է բերում ոտքի կանգնող հզոր բանակ, չորս քամիների լուրն է, որը ներկայացնում է իսլամը՝ Աստվածաշնչյան մարգարեության «բարկացած ձին»-ը։</w:t>
      </w:r>
    </w:p>
    <w:p>
      <w:pPr>
        <w:pStyle w:val="ArticleScripture"/>
        <w:jc w:val="left"/>
      </w:pPr>
      <w:r>
        <w:rPr>
          <w:rFonts w:ascii="Times New Roman" w:hAnsi="Times New Roman" w:eastAsia="Times New Roman" w:cs="Times New Roman"/>
        </w:rPr>
        <w:t>“Մալաքները կը բռնեն չորս հովերը, որոնք կը ներկայացուին իբրեւ զայրացած ձի մը, որ կը ձգտի փրթիլ ու սուրալ ամբողջ երկրի երեսին վրայ՝ իր ճամբուն մէջ կրելով կործանում եւ մահ։”</w:t>
      </w:r>
    </w:p>
    <w:p>
      <w:pPr>
        <w:pStyle w:val="ArticleScripture"/>
        <w:jc w:val="left"/>
      </w:pPr>
      <w:r>
        <w:rPr>
          <w:rFonts w:ascii="Times New Roman" w:hAnsi="Times New Roman" w:eastAsia="Times New Roman" w:cs="Times New Roman"/>
        </w:rPr>
        <w:t>«Әбәдий дуняниң дәл гирвикидә ухлап ятамдуқ? Сус, соғуқ вә җансиз болуп қаламдуқ? Аһ, қеники, җамаәтлиримиздә Худаниң Роһи вә нәпәси Өз хәлқигә пүвлинип, улар путлириға туруп яшиса! Биз йолниң тар екәнлигини вә дәрвазиниң қийин екәнлигини көрүшимиз керәк. Бирақ биз шу тар дәрвазидин өткәндә, униң кәңлиги чәксиздур.» Manuscript Releases, volume 20, 216, 217.</w:t>
      </w:r>
    </w:p>
    <w:p>
      <w:pPr>
        <w:pStyle w:val="ArticleBody"/>
        <w:jc w:val="left"/>
      </w:pPr>
      <w:r>
        <w:rPr>
          <w:rFonts w:ascii="Times New Roman" w:hAnsi="Times New Roman" w:eastAsia="Times New Roman" w:cs="Times New Roman"/>
        </w:rPr>
        <w:t>ئِليا ۽ موسى جي اٿي بيهڻ کان پوءِ فوري طور تي، انهن کي هڪ نشان جي طور تي آسمان ڏانهن مٿي کنيو وڃي ٿو۔</w:t>
      </w:r>
    </w:p>
    <w:p>
      <w:pPr>
        <w:pStyle w:val="ArticleScripture"/>
        <w:jc w:val="left"/>
      </w:pPr>
      <w:r>
        <w:rPr>
          <w:rFonts w:ascii="Times New Roman" w:hAnsi="Times New Roman" w:eastAsia="Times New Roman" w:cs="Times New Roman"/>
        </w:rPr>
        <w:t>“Na den e yere gbesi wɔn sɛ, ‘Mommra ha soro.’ Na wɔforo kɔɔ ɔsoro wɔ omununkum mu; na wɔn atamfo huu wɔn.” Adiyisɛm 11:12.</w:t>
      </w:r>
    </w:p>
    <w:p>
      <w:pPr>
        <w:pStyle w:val="ArticleBody"/>
        <w:jc w:val="left"/>
      </w:pPr>
      <w:r>
        <w:rPr>
          <w:rFonts w:ascii="Times New Roman" w:hAnsi="Times New Roman" w:eastAsia="Times New Roman" w:cs="Times New Roman"/>
        </w:rPr>
        <w:t>Na artikulong susunod ay tatalakayin natin ang watawat na kinakatawan nina Moises at Elias.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Amerikapa G̃utis Taino nupela July 18, 2020 - Namba Faiv</dc:title>
  <dc:subject>Alamotu</dc:subject>
  <dc:creator>Jeff Pippenger</dc:creator>
  <cp:keywords/>
  <dc:description>Generated by ArticleDigger from future_for_america\05_future_for_america.json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