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ئامېرىكا ئۈچۈن كەلگۈسى ۋە 2020-يىلى 18-ئىيۇل - يەتتىنچى سان</w:t>
      </w:r>
    </w:p>
    <w:p>
      <w:pPr>
        <w:pStyle w:val="ArticleSubtitle"/>
        <w:jc w:val="left"/>
      </w:pPr>
      <w:r>
        <w:rPr>
          <w:rFonts w:ascii="Segoe UI" w:hAnsi="Segoe UI" w:eastAsia="Segoe UI" w:cs="Segoe UI"/>
        </w:rPr>
        <w:t>نااڕەوانان</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2023-09-25</w:t>
      </w:r>
    </w:p>
    <w:p>
      <w:pPr>
        <w:pStyle w:val="ArticleBody"/>
        <w:jc w:val="left"/>
      </w:pPr>
      <w:r>
        <w:rPr>
          <w:rFonts w:ascii="Nirmala UI" w:hAnsi="Nirmala UI" w:eastAsia="Nirmala UI" w:cs="Nirmala UI"/>
        </w:rPr>
        <w:t>माञ्चो</w:t>
      </w:r>
      <w:r>
        <w:rPr>
          <w:rFonts w:ascii="Times New Roman" w:hAnsi="Times New Roman" w:eastAsia="Times New Roman" w:cs="Times New Roman"/>
        </w:rPr>
        <w:t xml:space="preserve"> </w:t>
      </w:r>
      <w:r>
        <w:rPr>
          <w:rFonts w:ascii="Nirmala UI" w:hAnsi="Nirmala UI" w:eastAsia="Nirmala UI" w:cs="Nirmala UI"/>
        </w:rPr>
        <w:t>ताजा</w:t>
      </w:r>
      <w:r>
        <w:rPr>
          <w:rFonts w:ascii="Times New Roman" w:hAnsi="Times New Roman" w:eastAsia="Times New Roman" w:cs="Times New Roman"/>
        </w:rPr>
        <w:t xml:space="preserve"> </w:t>
      </w:r>
      <w:r>
        <w:rPr>
          <w:rFonts w:ascii="Nirmala UI" w:hAnsi="Nirmala UI" w:eastAsia="Nirmala UI" w:cs="Nirmala UI"/>
        </w:rPr>
        <w:t>लेखाओ</w:t>
      </w:r>
      <w:r>
        <w:rPr>
          <w:rFonts w:ascii="Times New Roman" w:hAnsi="Times New Roman" w:eastAsia="Times New Roman" w:cs="Times New Roman"/>
        </w:rPr>
        <w:t xml:space="preserve"> </w:t>
      </w:r>
      <w:r>
        <w:rPr>
          <w:rFonts w:ascii="Nirmala UI" w:hAnsi="Nirmala UI" w:eastAsia="Nirmala UI" w:cs="Nirmala UI"/>
        </w:rPr>
        <w:t>इसाया</w:t>
      </w:r>
      <w:r>
        <w:rPr>
          <w:rFonts w:ascii="Times New Roman" w:hAnsi="Times New Roman" w:eastAsia="Times New Roman" w:cs="Times New Roman"/>
        </w:rPr>
        <w:t xml:space="preserve"> </w:t>
      </w:r>
      <w:r>
        <w:rPr>
          <w:rFonts w:ascii="Nirmala UI" w:hAnsi="Nirmala UI" w:eastAsia="Nirmala UI" w:cs="Nirmala UI"/>
        </w:rPr>
        <w:t>बाइसनि</w:t>
      </w:r>
      <w:r>
        <w:rPr>
          <w:rFonts w:ascii="Times New Roman" w:hAnsi="Times New Roman" w:eastAsia="Times New Roman" w:cs="Times New Roman"/>
        </w:rPr>
        <w:t xml:space="preserve"> “</w:t>
      </w:r>
      <w:r>
        <w:rPr>
          <w:rFonts w:ascii="Nirmala UI" w:hAnsi="Nirmala UI" w:eastAsia="Nirmala UI" w:cs="Nirmala UI"/>
        </w:rPr>
        <w:t>दृष्टिनि</w:t>
      </w:r>
      <w:r>
        <w:rPr>
          <w:rFonts w:ascii="Times New Roman" w:hAnsi="Times New Roman" w:eastAsia="Times New Roman" w:cs="Times New Roman"/>
        </w:rPr>
        <w:t xml:space="preserve"> </w:t>
      </w:r>
      <w:r>
        <w:rPr>
          <w:rFonts w:ascii="Nirmala UI" w:hAnsi="Nirmala UI" w:eastAsia="Nirmala UI" w:cs="Nirmala UI"/>
        </w:rPr>
        <w:t>बेलेनिआवनि</w:t>
      </w:r>
      <w:r>
        <w:rPr>
          <w:rFonts w:ascii="Times New Roman" w:hAnsi="Times New Roman" w:eastAsia="Times New Roman" w:cs="Times New Roman"/>
        </w:rPr>
        <w:t xml:space="preserve"> </w:t>
      </w:r>
      <w:r>
        <w:rPr>
          <w:rFonts w:ascii="Nirmala UI" w:hAnsi="Nirmala UI" w:eastAsia="Nirmala UI" w:cs="Nirmala UI"/>
        </w:rPr>
        <w:t>भार</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जाव</w:t>
      </w:r>
      <w:r>
        <w:rPr>
          <w:rFonts w:ascii="Times New Roman" w:hAnsi="Times New Roman" w:eastAsia="Times New Roman" w:cs="Times New Roman"/>
        </w:rPr>
        <w:t xml:space="preserve"> </w:t>
      </w:r>
      <w:r>
        <w:rPr>
          <w:rFonts w:ascii="Nirmala UI" w:hAnsi="Nirmala UI" w:eastAsia="Nirmala UI" w:cs="Nirmala UI"/>
        </w:rPr>
        <w:t>गोनांखौ</w:t>
      </w:r>
      <w:r>
        <w:rPr>
          <w:rFonts w:ascii="Times New Roman" w:hAnsi="Times New Roman" w:eastAsia="Times New Roman" w:cs="Times New Roman"/>
        </w:rPr>
        <w:t xml:space="preserve"> </w:t>
      </w:r>
      <w:r>
        <w:rPr>
          <w:rFonts w:ascii="Nirmala UI" w:hAnsi="Nirmala UI" w:eastAsia="Nirmala UI" w:cs="Nirmala UI"/>
        </w:rPr>
        <w:t>फोसावदोंमोन।</w:t>
      </w:r>
      <w:r>
        <w:rPr>
          <w:rFonts w:ascii="Times New Roman" w:hAnsi="Times New Roman" w:eastAsia="Times New Roman" w:cs="Times New Roman"/>
        </w:rPr>
        <w:t xml:space="preserve"> </w:t>
      </w:r>
      <w:r>
        <w:rPr>
          <w:rFonts w:ascii="Nirmala UI" w:hAnsi="Nirmala UI" w:eastAsia="Nirmala UI" w:cs="Nirmala UI"/>
        </w:rPr>
        <w:t>बेयाव</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दृष्टिनि</w:t>
      </w:r>
      <w:r>
        <w:rPr>
          <w:rFonts w:ascii="Times New Roman" w:hAnsi="Times New Roman" w:eastAsia="Times New Roman" w:cs="Times New Roman"/>
        </w:rPr>
        <w:t xml:space="preserve"> </w:t>
      </w:r>
      <w:r>
        <w:rPr>
          <w:rFonts w:ascii="Nirmala UI" w:hAnsi="Nirmala UI" w:eastAsia="Nirmala UI" w:cs="Nirmala UI"/>
        </w:rPr>
        <w:t>बेलेनिआव</w:t>
      </w:r>
      <w:r>
        <w:rPr>
          <w:rFonts w:ascii="Times New Roman" w:hAnsi="Times New Roman" w:eastAsia="Times New Roman" w:cs="Times New Roman"/>
        </w:rPr>
        <w:t>”</w:t>
      </w:r>
      <w:r>
        <w:rPr>
          <w:rFonts w:ascii="Nirmala UI" w:hAnsi="Nirmala UI" w:eastAsia="Nirmala UI" w:cs="Nirmala UI"/>
        </w:rPr>
        <w:t>खौ</w:t>
      </w:r>
      <w:r>
        <w:rPr>
          <w:rFonts w:ascii="Times New Roman" w:hAnsi="Times New Roman" w:eastAsia="Times New Roman" w:cs="Times New Roman"/>
        </w:rPr>
        <w:t xml:space="preserve"> “</w:t>
      </w:r>
      <w:r>
        <w:rPr>
          <w:rFonts w:ascii="Nirmala UI" w:hAnsi="Nirmala UI" w:eastAsia="Nirmala UI" w:cs="Nirmala UI"/>
        </w:rPr>
        <w:t>जोबथाय</w:t>
      </w:r>
      <w:r>
        <w:rPr>
          <w:rFonts w:ascii="Times New Roman" w:hAnsi="Times New Roman" w:eastAsia="Times New Roman" w:cs="Times New Roman"/>
        </w:rPr>
        <w:t xml:space="preserve"> </w:t>
      </w:r>
      <w:r>
        <w:rPr>
          <w:rFonts w:ascii="Nirmala UI" w:hAnsi="Nirmala UI" w:eastAsia="Nirmala UI" w:cs="Nirmala UI"/>
        </w:rPr>
        <w:t>जोबथा</w:t>
      </w:r>
      <w:r>
        <w:rPr>
          <w:rFonts w:ascii="Times New Roman" w:hAnsi="Times New Roman" w:eastAsia="Times New Roman" w:cs="Times New Roman"/>
        </w:rPr>
        <w:t xml:space="preserve"> </w:t>
      </w:r>
      <w:r>
        <w:rPr>
          <w:rFonts w:ascii="Nirmala UI" w:hAnsi="Nirmala UI" w:eastAsia="Nirmala UI" w:cs="Nirmala UI"/>
        </w:rPr>
        <w:t>सानफोर</w:t>
      </w:r>
      <w:r>
        <w:rPr>
          <w:rFonts w:ascii="Times New Roman" w:hAnsi="Times New Roman" w:eastAsia="Times New Roman" w:cs="Times New Roman"/>
        </w:rPr>
        <w:t>”</w:t>
      </w:r>
      <w:r>
        <w:rPr>
          <w:rFonts w:ascii="Nirmala UI" w:hAnsi="Nirmala UI" w:eastAsia="Nirmala UI" w:cs="Nirmala UI"/>
        </w:rPr>
        <w:t>आव</w:t>
      </w:r>
      <w:r>
        <w:rPr>
          <w:rFonts w:ascii="Times New Roman" w:hAnsi="Times New Roman" w:eastAsia="Times New Roman" w:cs="Times New Roman"/>
        </w:rPr>
        <w:t xml:space="preserve"> </w:t>
      </w:r>
      <w:r>
        <w:rPr>
          <w:rFonts w:ascii="Nirmala UI" w:hAnsi="Nirmala UI" w:eastAsia="Nirmala UI" w:cs="Nirmala UI"/>
        </w:rPr>
        <w:t>लाओदिकेयाफोर</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फिलादेल्फियाफोरनि</w:t>
      </w:r>
      <w:r>
        <w:rPr>
          <w:rFonts w:ascii="Times New Roman" w:hAnsi="Times New Roman" w:eastAsia="Times New Roman" w:cs="Times New Roman"/>
        </w:rPr>
        <w:t xml:space="preserve"> </w:t>
      </w:r>
      <w:r>
        <w:rPr>
          <w:rFonts w:ascii="Nirmala UI" w:hAnsi="Nirmala UI" w:eastAsia="Nirmala UI" w:cs="Nirmala UI"/>
        </w:rPr>
        <w:t>गेजेरनि</w:t>
      </w:r>
      <w:r>
        <w:rPr>
          <w:rFonts w:ascii="Times New Roman" w:hAnsi="Times New Roman" w:eastAsia="Times New Roman" w:cs="Times New Roman"/>
        </w:rPr>
        <w:t xml:space="preserve"> </w:t>
      </w:r>
      <w:r>
        <w:rPr>
          <w:rFonts w:ascii="Nirmala UI" w:hAnsi="Nirmala UI" w:eastAsia="Nirmala UI" w:cs="Nirmala UI"/>
        </w:rPr>
        <w:t>गाहायनि</w:t>
      </w:r>
      <w:r>
        <w:rPr>
          <w:rFonts w:ascii="Times New Roman" w:hAnsi="Times New Roman" w:eastAsia="Times New Roman" w:cs="Times New Roman"/>
        </w:rPr>
        <w:t xml:space="preserve"> </w:t>
      </w:r>
      <w:r>
        <w:rPr>
          <w:rFonts w:ascii="Nirmala UI" w:hAnsi="Nirmala UI" w:eastAsia="Nirmala UI" w:cs="Nirmala UI"/>
        </w:rPr>
        <w:t>सोदोबिनि</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जायगा</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सिनायनाय</w:t>
      </w:r>
      <w:r>
        <w:rPr>
          <w:rFonts w:ascii="Times New Roman" w:hAnsi="Times New Roman" w:eastAsia="Times New Roman" w:cs="Times New Roman"/>
        </w:rPr>
        <w:t xml:space="preserve"> </w:t>
      </w:r>
      <w:r>
        <w:rPr>
          <w:rFonts w:ascii="Nirmala UI" w:hAnsi="Nirmala UI" w:eastAsia="Nirmala UI" w:cs="Nirmala UI"/>
        </w:rPr>
        <w:t>होदोंमोन।</w:t>
      </w:r>
      <w:r>
        <w:rPr>
          <w:rFonts w:ascii="Times New Roman" w:hAnsi="Times New Roman" w:eastAsia="Times New Roman" w:cs="Times New Roman"/>
        </w:rPr>
        <w:t xml:space="preserve"> </w:t>
      </w:r>
      <w:r>
        <w:rPr>
          <w:rFonts w:ascii="Nirmala UI" w:hAnsi="Nirmala UI" w:eastAsia="Nirmala UI" w:cs="Nirmala UI"/>
        </w:rPr>
        <w:t>जोंथाय</w:t>
      </w:r>
      <w:r>
        <w:rPr>
          <w:rFonts w:ascii="Times New Roman" w:hAnsi="Times New Roman" w:eastAsia="Times New Roman" w:cs="Times New Roman"/>
        </w:rPr>
        <w:t xml:space="preserve"> </w:t>
      </w:r>
      <w:r>
        <w:rPr>
          <w:rFonts w:ascii="Nirmala UI" w:hAnsi="Nirmala UI" w:eastAsia="Nirmala UI" w:cs="Nirmala UI"/>
        </w:rPr>
        <w:t>गोबाङै</w:t>
      </w:r>
      <w:r>
        <w:rPr>
          <w:rFonts w:ascii="Times New Roman" w:hAnsi="Times New Roman" w:eastAsia="Times New Roman" w:cs="Times New Roman"/>
        </w:rPr>
        <w:t xml:space="preserve"> </w:t>
      </w:r>
      <w:r>
        <w:rPr>
          <w:rFonts w:ascii="Nirmala UI" w:hAnsi="Nirmala UI" w:eastAsia="Nirmala UI" w:cs="Nirmala UI"/>
        </w:rPr>
        <w:t>लाओदिकेयानि</w:t>
      </w:r>
      <w:r>
        <w:rPr>
          <w:rFonts w:ascii="Times New Roman" w:hAnsi="Times New Roman" w:eastAsia="Times New Roman" w:cs="Times New Roman"/>
        </w:rPr>
        <w:t xml:space="preserve"> </w:t>
      </w:r>
      <w:r>
        <w:rPr>
          <w:rFonts w:ascii="Nirmala UI" w:hAnsi="Nirmala UI" w:eastAsia="Nirmala UI" w:cs="Nirmala UI"/>
        </w:rPr>
        <w:t>बोखा</w:t>
      </w:r>
      <w:r>
        <w:rPr>
          <w:rFonts w:ascii="Times New Roman" w:hAnsi="Times New Roman" w:eastAsia="Times New Roman" w:cs="Times New Roman"/>
        </w:rPr>
        <w:t xml:space="preserve"> </w:t>
      </w:r>
      <w:r>
        <w:rPr>
          <w:rFonts w:ascii="Nirmala UI" w:hAnsi="Nirmala UI" w:eastAsia="Nirmala UI" w:cs="Nirmala UI"/>
        </w:rPr>
        <w:t>कुमारीफोरखौ</w:t>
      </w:r>
      <w:r>
        <w:rPr>
          <w:rFonts w:ascii="Times New Roman" w:hAnsi="Times New Roman" w:eastAsia="Times New Roman" w:cs="Times New Roman"/>
        </w:rPr>
        <w:t xml:space="preserve"> </w:t>
      </w:r>
      <w:r>
        <w:rPr>
          <w:rFonts w:ascii="Nirmala UI" w:hAnsi="Nirmala UI" w:eastAsia="Nirmala UI" w:cs="Nirmala UI"/>
        </w:rPr>
        <w:t>नोंथांफोरआव</w:t>
      </w:r>
      <w:r>
        <w:rPr>
          <w:rFonts w:ascii="Times New Roman" w:hAnsi="Times New Roman" w:eastAsia="Times New Roman" w:cs="Times New Roman"/>
        </w:rPr>
        <w:t xml:space="preserve"> </w:t>
      </w:r>
      <w:r>
        <w:rPr>
          <w:rFonts w:ascii="Nirmala UI" w:hAnsi="Nirmala UI" w:eastAsia="Nirmala UI" w:cs="Nirmala UI"/>
        </w:rPr>
        <w:t>बान्हायो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सिगांनायनि</w:t>
      </w:r>
      <w:r>
        <w:rPr>
          <w:rFonts w:ascii="Times New Roman" w:hAnsi="Times New Roman" w:eastAsia="Times New Roman" w:cs="Times New Roman"/>
        </w:rPr>
        <w:t xml:space="preserve"> </w:t>
      </w:r>
      <w:r>
        <w:rPr>
          <w:rFonts w:ascii="Nirmala UI" w:hAnsi="Nirmala UI" w:eastAsia="Nirmala UI" w:cs="Nirmala UI"/>
        </w:rPr>
        <w:t>उन्दै</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गोथारो</w:t>
      </w:r>
      <w:r>
        <w:rPr>
          <w:rFonts w:ascii="Times New Roman" w:hAnsi="Times New Roman" w:eastAsia="Times New Roman" w:cs="Times New Roman"/>
        </w:rPr>
        <w:t xml:space="preserve">, </w:t>
      </w:r>
      <w:r>
        <w:rPr>
          <w:rFonts w:ascii="Nirmala UI" w:hAnsi="Nirmala UI" w:eastAsia="Nirmala UI" w:cs="Nirmala UI"/>
        </w:rPr>
        <w:t>बेखौ</w:t>
      </w:r>
      <w:r>
        <w:rPr>
          <w:rFonts w:ascii="Times New Roman" w:hAnsi="Times New Roman" w:eastAsia="Times New Roman" w:cs="Times New Roman"/>
        </w:rPr>
        <w:t xml:space="preserve"> “</w:t>
      </w:r>
      <w:r>
        <w:rPr>
          <w:rFonts w:ascii="Nirmala UI" w:hAnsi="Nirmala UI" w:eastAsia="Nirmala UI" w:cs="Nirmala UI"/>
        </w:rPr>
        <w:t>धानुखोरफोर</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बाइबेलनियाव</w:t>
      </w:r>
      <w:r>
        <w:rPr>
          <w:rFonts w:ascii="Times New Roman" w:hAnsi="Times New Roman" w:eastAsia="Times New Roman" w:cs="Times New Roman"/>
        </w:rPr>
        <w:t xml:space="preserve"> </w:t>
      </w:r>
      <w:r>
        <w:rPr>
          <w:rFonts w:ascii="Nirmala UI" w:hAnsi="Nirmala UI" w:eastAsia="Nirmala UI" w:cs="Nirmala UI"/>
        </w:rPr>
        <w:t>भविष्यद्बाणीनि</w:t>
      </w:r>
      <w:r>
        <w:rPr>
          <w:rFonts w:ascii="Times New Roman" w:hAnsi="Times New Roman" w:eastAsia="Times New Roman" w:cs="Times New Roman"/>
        </w:rPr>
        <w:t xml:space="preserve"> </w:t>
      </w:r>
      <w:r>
        <w:rPr>
          <w:rFonts w:ascii="Nirmala UI" w:hAnsi="Nirmala UI" w:eastAsia="Nirmala UI" w:cs="Nirmala UI"/>
        </w:rPr>
        <w:t>धानुखोरफोरआ</w:t>
      </w:r>
      <w:r>
        <w:rPr>
          <w:rFonts w:ascii="Times New Roman" w:hAnsi="Times New Roman" w:eastAsia="Times New Roman" w:cs="Times New Roman"/>
        </w:rPr>
        <w:t xml:space="preserve"> </w:t>
      </w:r>
      <w:r>
        <w:rPr>
          <w:rFonts w:ascii="Nirmala UI" w:hAnsi="Nirmala UI" w:eastAsia="Nirmala UI" w:cs="Nirmala UI"/>
        </w:rPr>
        <w:t>इस्लामखौ</w:t>
      </w:r>
      <w:r>
        <w:rPr>
          <w:rFonts w:ascii="Times New Roman" w:hAnsi="Times New Roman" w:eastAsia="Times New Roman" w:cs="Times New Roman"/>
        </w:rPr>
        <w:t xml:space="preserve"> </w:t>
      </w:r>
      <w:r>
        <w:rPr>
          <w:rFonts w:ascii="Nirmala UI" w:hAnsi="Nirmala UI" w:eastAsia="Nirmala UI" w:cs="Nirmala UI"/>
        </w:rPr>
        <w:t>बुथायो।</w:t>
      </w:r>
    </w:p>
    <w:p>
      <w:pPr>
        <w:pStyle w:val="ArticleScripture"/>
        <w:jc w:val="left"/>
      </w:pPr>
      <w:r>
        <w:rPr>
          <w:rFonts w:ascii="Times New Roman" w:hAnsi="Times New Roman" w:eastAsia="Times New Roman" w:cs="Times New Roman"/>
        </w:rPr>
        <w:t>لې خۇدا ئابراھىمغا ئېيتتى: «بالىنىڭ سەۋەبىدىن ۋە ئۆز چۆرىڭنىڭ سەۋەبىدىن بۇ ئىش كۆزۈڭدە ئېغىر بولمىسۇن؛ ساراڭ ساڭا نېمە دېسە، شۇنىڭ ئاۋازىغا قۇلاق سالغىن؛ چۈنكى نەسلىڭ ئىسھاقتا ئاتىلىدۇ. لېكىن چۆرىنىڭ ئوغلىنىمۇ مىللەت قىلىمەن، چۈنكى ئۇمۇ سېنىڭ نەسلىڭدۇر.» ئابراھىم ئەتىگەن سەھەردە تۇرۇپ، نان بىلەن بىر تۇلۇم سۇنى ئالدى ۋە ئۇلارنى ھاجەرگە بېرىپ، مۈرىسىگە ئارتىپ، بالىنىمۇ ئۇنىڭغا تاپشۇرۇپ، ئۇنى يولغا سالدى. ئۇ كەتتى ۋە بەئرشەبا چۆلىدە سەرسان بولۇپ يۈردى. تۇلۇمدىكى سۇ تۈگەپ قالغاندا، ئۇ بالىنى بىر تال چاتقالنىڭ ئاستىغا تاشلىدى. ئاندىن ئۆزى بېرىپ، ئۇنىڭ ئۇدۇلىغا، ئوق يېتىدىغانچە يىراققا بېرىپ ئولتۇردى؛ چۈنكى ئۇ: «بالىنىڭ ئۆلۈمىنى كۆرمىسەم بولاتتى» دېدى. شۇنداق قىلىپ ئۇ بالىنىڭ ئۇدۇلىدا ئولتۇرۇپ، ئاۋازىنى كۆتۈرۈپ يىغلىدى. خۇدا بالىنىڭ ئاۋازىنى ئاڭلىدى؛ خۇدانىڭ پەرىشتىسى ئاسماندىن ھاجەرگە نىدا قىلىپ، ئۇنىڭغا ئېيتتى: «ھاجەر، ساڭا نېمە بولدى؟ قورقمىغىن؛ چۈنكى خۇدا بالىنىڭ تۇرغان يېرىدىكى ئاۋازىنى ئاڭلىدى. تۇر، بالىنى كۆتۈرۈپ، قولۇڭ بىلەن تۇتقىن؛ چۈنكى مەن ئۇنى ئۇلۇغ بىر مىللەت قىلىمەن.» ئاندىن خۇدا ئۇنىڭ كۆزلىرىنى ئاچتى، ئۇ بىر قۇدۇق سۇنى كۆردى؛ بېرىپ تۇلۇمنى سۇ بىلەن تولدۇردى ۋە بالىغا ئىچكۈزدى. خۇدا بالا بىلەن بىللە بولدى؛ ئۇ چوڭىيىپ، چۆلدە ياشىدى ۋە ئوقچى بولدى. يارىتىلىش 21:12–21.</w:t>
      </w:r>
    </w:p>
    <w:p>
      <w:pPr>
        <w:pStyle w:val="ArticleBody"/>
        <w:jc w:val="left"/>
      </w:pPr>
      <w:r>
        <w:rPr>
          <w:rFonts w:ascii="Nirmala UI" w:hAnsi="Nirmala UI" w:eastAsia="Nirmala UI" w:cs="Nirmala UI"/>
        </w:rPr>
        <w:t>ইসমাইল</w:t>
      </w:r>
      <w:r>
        <w:rPr>
          <w:rFonts w:ascii="Times New Roman" w:hAnsi="Times New Roman" w:eastAsia="Times New Roman" w:cs="Times New Roman"/>
        </w:rPr>
        <w:t xml:space="preserve">, </w:t>
      </w:r>
      <w:r>
        <w:rPr>
          <w:rFonts w:ascii="Nirmala UI" w:hAnsi="Nirmala UI" w:eastAsia="Nirmala UI" w:cs="Nirmala UI"/>
        </w:rPr>
        <w:t>হাগারের</w:t>
      </w:r>
      <w:r>
        <w:rPr>
          <w:rFonts w:ascii="Times New Roman" w:hAnsi="Times New Roman" w:eastAsia="Times New Roman" w:cs="Times New Roman"/>
        </w:rPr>
        <w:t xml:space="preserve"> </w:t>
      </w:r>
      <w:r>
        <w:rPr>
          <w:rFonts w:ascii="Nirmala UI" w:hAnsi="Nirmala UI" w:eastAsia="Nirmala UI" w:cs="Nirmala UI"/>
        </w:rPr>
        <w:t>পুত্র</w:t>
      </w:r>
      <w:r>
        <w:rPr>
          <w:rFonts w:ascii="Times New Roman" w:hAnsi="Times New Roman" w:eastAsia="Times New Roman" w:cs="Times New Roman"/>
        </w:rPr>
        <w:t xml:space="preserve">, </w:t>
      </w:r>
      <w:r>
        <w:rPr>
          <w:rFonts w:ascii="Nirmala UI" w:hAnsi="Nirmala UI" w:eastAsia="Nirmala UI" w:cs="Nirmala UI"/>
        </w:rPr>
        <w:t>ইসলাম</w:t>
      </w:r>
      <w:r>
        <w:rPr>
          <w:rFonts w:ascii="Times New Roman" w:hAnsi="Times New Roman" w:eastAsia="Times New Roman" w:cs="Times New Roman"/>
        </w:rPr>
        <w:t xml:space="preserve"> </w:t>
      </w:r>
      <w:r>
        <w:rPr>
          <w:rFonts w:ascii="Nirmala UI" w:hAnsi="Nirmala UI" w:eastAsia="Nirmala UI" w:cs="Nirmala UI"/>
        </w:rPr>
        <w:t>জাতির</w:t>
      </w:r>
      <w:r>
        <w:rPr>
          <w:rFonts w:ascii="Times New Roman" w:hAnsi="Times New Roman" w:eastAsia="Times New Roman" w:cs="Times New Roman"/>
        </w:rPr>
        <w:t xml:space="preserve"> </w:t>
      </w:r>
      <w:r>
        <w:rPr>
          <w:rFonts w:ascii="Nirmala UI" w:hAnsi="Nirmala UI" w:eastAsia="Nirmala UI" w:cs="Nirmala UI"/>
        </w:rPr>
        <w:t>পিতা</w:t>
      </w:r>
      <w:r>
        <w:rPr>
          <w:rFonts w:ascii="Times New Roman" w:hAnsi="Times New Roman" w:eastAsia="Times New Roman" w:cs="Times New Roman"/>
        </w:rPr>
        <w:t xml:space="preserve"> </w:t>
      </w:r>
      <w:r>
        <w:rPr>
          <w:rFonts w:ascii="Nirmala UI" w:hAnsi="Nirmala UI" w:eastAsia="Nirmala UI" w:cs="Nirmala UI"/>
        </w:rPr>
        <w:t>হওয়ার</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একজন</w:t>
      </w:r>
      <w:r>
        <w:rPr>
          <w:rFonts w:ascii="Times New Roman" w:hAnsi="Times New Roman" w:eastAsia="Times New Roman" w:cs="Times New Roman"/>
        </w:rPr>
        <w:t xml:space="preserve"> </w:t>
      </w:r>
      <w:r>
        <w:rPr>
          <w:rFonts w:ascii="Nirmala UI" w:hAnsi="Nirmala UI" w:eastAsia="Nirmala UI" w:cs="Nirmala UI"/>
        </w:rPr>
        <w:t>ধনুর্ধর</w:t>
      </w:r>
      <w:r>
        <w:rPr>
          <w:rFonts w:ascii="Times New Roman" w:hAnsi="Times New Roman" w:eastAsia="Times New Roman" w:cs="Times New Roman"/>
        </w:rPr>
        <w:t xml:space="preserve">” </w:t>
      </w:r>
      <w:r>
        <w:rPr>
          <w:rFonts w:ascii="Nirmala UI" w:hAnsi="Nirmala UI" w:eastAsia="Nirmala UI" w:cs="Nirmala UI"/>
        </w:rPr>
        <w:t>হিসেবে</w:t>
      </w:r>
      <w:r>
        <w:rPr>
          <w:rFonts w:ascii="Times New Roman" w:hAnsi="Times New Roman" w:eastAsia="Times New Roman" w:cs="Times New Roman"/>
        </w:rPr>
        <w:t xml:space="preserve"> </w:t>
      </w:r>
      <w:r>
        <w:rPr>
          <w:rFonts w:ascii="Nirmala UI" w:hAnsi="Nirmala UI" w:eastAsia="Nirmala UI" w:cs="Nirmala UI"/>
        </w:rPr>
        <w:t>উপস্থাপন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ইসমাইলের</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উল্লেখই</w:t>
      </w:r>
      <w:r>
        <w:rPr>
          <w:rFonts w:ascii="Times New Roman" w:hAnsi="Times New Roman" w:eastAsia="Times New Roman" w:cs="Times New Roman"/>
        </w:rPr>
        <w:t xml:space="preserve"> </w:t>
      </w:r>
      <w:r>
        <w:rPr>
          <w:rFonts w:ascii="Nirmala UI" w:hAnsi="Nirmala UI" w:eastAsia="Nirmala UI" w:cs="Nirmala UI"/>
        </w:rPr>
        <w:t>বাইবেলীয়</w:t>
      </w:r>
      <w:r>
        <w:rPr>
          <w:rFonts w:ascii="Times New Roman" w:hAnsi="Times New Roman" w:eastAsia="Times New Roman" w:cs="Times New Roman"/>
        </w:rPr>
        <w:t xml:space="preserve"> </w:t>
      </w:r>
      <w:r>
        <w:rPr>
          <w:rFonts w:ascii="Nirmala UI" w:hAnsi="Nirmala UI" w:eastAsia="Nirmala UI" w:cs="Nirmala UI"/>
        </w:rPr>
        <w:t>ভবিষ্যদ্বাণীতে</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ভূমিকাকে</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w:t>
      </w:r>
    </w:p>
    <w:p>
      <w:pPr>
        <w:pStyle w:val="ArticleScripture"/>
        <w:jc w:val="left"/>
      </w:pPr>
      <w:r>
        <w:rPr>
          <w:rFonts w:ascii="Times New Roman" w:hAnsi="Times New Roman" w:eastAsia="Times New Roman" w:cs="Times New Roman"/>
        </w:rPr>
        <w:t>Rabbiin ergamaan isheedna akkana jedhe; Kunoo, ati ulfooftee jirta; ilmas ni deessa; maqaa isaas Ishmaa’el jettee ni moggaasta; sababni isaas, Waaqayyo rakkina kee dhaga’eera. Inni nama bosonaa ta’a; harki isaa nama hundumaa irratti ni ka’a, harki nama hundumaas isarratti ni ka’a; obboloota isaa hundumaa durattis ni jiraata. Uumama 16:11, 12.</w:t>
      </w:r>
    </w:p>
    <w:p>
      <w:pPr>
        <w:pStyle w:val="ArticleBody"/>
        <w:jc w:val="left"/>
      </w:pPr>
      <w:r>
        <w:rPr>
          <w:rFonts w:ascii="Times New Roman" w:hAnsi="Times New Roman" w:eastAsia="Times New Roman" w:cs="Times New Roman"/>
        </w:rPr>
        <w:t>ئىسلام مىللىتى «ھەر بىر ئادەمگە قارشى» بولىدۇ، ۋە «ھەر بىر ئادەمنىڭ قولى» «ئۇنىڭغا قارشى» بولىدۇ. «ياۋايى» دەپ تەرجىمە قىلىنغان سۆز ياۋايى ئەرەب ئېشىكىنى كۆرسىتىدۇ؛ شۇڭا، ئىسمائىل پەيغەمبەرلىك سىمۋولى سۈپитидә باشتىنلا «ئات ئائىلىسى» بىلەن باغلىنىدۇ، ۋە ئۇ دۇنيادىكى ھەر بىر مىللەتنى ئۆز مىللىتىگە قارشى بىر يەرگە جەم قىلىدۇ.</w:t>
      </w:r>
    </w:p>
    <w:p>
      <w:pPr>
        <w:pStyle w:val="ArticleBody"/>
        <w:jc w:val="left"/>
      </w:pPr>
      <w:r>
        <w:rPr>
          <w:rFonts w:ascii="Times New Roman" w:hAnsi="Times New Roman" w:eastAsia="Times New Roman" w:cs="Times New Roman"/>
        </w:rPr>
        <w:t>Millerqanakaxa uñt’apxänwa Apocalipsis llatunk jaljankir kimsa llakisiñanakax Islaman profétic sarnaqäwipa uñacht’ayaski ukxa, ukham lurasa paypach sagrado Habacuc tablasanx Islamxa mä kawallur uñtasit qhananchapxarakïnwa. Uka gráficonakax “Tatitun amparapampiw irpayatäpxäna” sasaw uñt’ata, ukatsti Habacuc pänqani t’aqapan qhanañchata profecíarjamäpxänwa. Apocalipsis pusiqallqu t’aqana tunka kimsani jisk’a t’aqapan, ukhamarak Apocalipsis llatunk t’aqankir kimsa llakisiñanakax Islamar uñt’ayi sasaw chiqäwi jan katuqaña, Espíritu de Profecía ukat Habacuc jan katuqañawa. Ukax Bibliarusa Espíritu de Profecíarusa panpachani jan katuqañawa.</w:t>
      </w:r>
    </w:p>
    <w:p>
      <w:pPr>
        <w:pStyle w:val="ArticleScripture"/>
        <w:jc w:val="left"/>
      </w:pPr>
      <w:r>
        <w:rPr>
          <w:rFonts w:ascii="Times New Roman" w:hAnsi="Times New Roman" w:eastAsia="Times New Roman" w:cs="Times New Roman"/>
        </w:rPr>
        <w:t>Jaime resạ, na ji mịnge onye-mmọ-ozi nke na-efe n’etiti eluigwe, na-ekwu n’oké olu, Ahụhụ, ahụhụ, ahụhụ diri ndị bi n’elu ụwa n’ihi olu ndị ọzọ nke opi nke ndị-mmọ-ozi atọ ahụ, ndị ka ga-afụ! Mkpughe 8:13.</w:t>
      </w:r>
    </w:p>
    <w:p>
      <w:pPr>
        <w:pStyle w:val="ArticleBody"/>
        <w:jc w:val="left"/>
      </w:pPr>
      <w:r>
        <w:rPr>
          <w:rFonts w:ascii="Times New Roman" w:hAnsi="Times New Roman" w:eastAsia="Times New Roman" w:cs="Times New Roman"/>
        </w:rPr>
        <w:t>Asi къынэм щыбжьэ гъуэгум щыжьыным къыщытхъу, а Адвентизм 1863 илъэсым и къыщыжьыным къыдэкӀуагъэ къыхэгъэщт. Исламыр щыӀэм иныбжьэм щӀэныгъэу дунейм и къэралхэм псори зэхагъэхьэзырэ гупсэхым я щыӀэныгъэм къыдегъэщт, щхьэуэ еплӀанэу хъунэм и бжыгъэм. Мы зэхэгъуэтныр 2001 илъэсым сентябрым и 11-м нэхъыжьыгъуэу къэгъэлъэгъуагъэщ, ар, бжьыбжь бжьиблым и къыкӀэлъыкӀуэ нышэу епэу хэт зэманкъэ, бжьыбжь бжьиблым и къыкӀэлъыкӀуэ иджыри иужьрей зэманкъэр къыдегъэщт хуейщ. Бжьыбжь бжьиблым и иужьрей къыкӀэлъыкӀуэр “махуэ иужьрейхэм” щыщытыр — Кьырисэ махуэм и хабзэрщ, а щхьэуэ еплӀанэр нэхъ гъащӀэу къыдэкӀуэ. Къэралхэм зэрыгубжьыр зэрызэхэлъ къыхэмыщӀэу щытщыӀэр Исламырщ, а “махуэ иужьрейхэм” Исламым къэралхэм 2001 илъэсым сентябрым и 11-м ягубжьыгъуэ, ау абы и щӀыпӀэм къызэрыхэлъу “къагъэув” щытащ. А зэманым кӀэщӀ гуэрэн къыщӀэщӀэжыну щыӀэ къыщыпсэуагъэщ, пщащэр зэхищӀэу щыт щӀэдзапӀэм и къыкӀэлъыкӀуэ псом и пӀэщӀэ тӀэкӀуэнэм ипэщытэу.</w:t>
      </w:r>
    </w:p>
    <w:p>
      <w:pPr>
        <w:pStyle w:val="ArticleScripture"/>
        <w:jc w:val="left"/>
      </w:pPr>
      <w:r>
        <w:rPr>
          <w:rFonts w:ascii="Times New Roman" w:hAnsi="Times New Roman" w:eastAsia="Times New Roman" w:cs="Times New Roman"/>
        </w:rPr>
        <w:t>“</w:t>
      </w:r>
      <w:r>
        <w:rPr>
          <w:rFonts w:ascii="Nirmala UI" w:hAnsi="Nirmala UI" w:eastAsia="Nirmala UI" w:cs="Nirmala UI"/>
        </w:rPr>
        <w:t>यज़मान</w:t>
      </w:r>
      <w:r>
        <w:rPr>
          <w:rFonts w:ascii="Times New Roman" w:hAnsi="Times New Roman" w:eastAsia="Times New Roman" w:cs="Times New Roman"/>
        </w:rPr>
        <w:t xml:space="preserve"> </w:t>
      </w:r>
      <w:r>
        <w:rPr>
          <w:rFonts w:ascii="Nirmala UI" w:hAnsi="Nirmala UI" w:eastAsia="Nirmala UI" w:cs="Nirmala UI"/>
        </w:rPr>
        <w:t>वक़्त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नजात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इख़्तिताम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क़रीब</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ज़मीन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मुसीबत</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ग़ज़बनाक</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लेकिन</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रोका</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फ़रिश्ते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रुकावट</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वक़्त</w:t>
      </w:r>
      <w:r>
        <w:rPr>
          <w:rFonts w:ascii="Times New Roman" w:hAnsi="Times New Roman" w:eastAsia="Times New Roman" w:cs="Times New Roman"/>
        </w:rPr>
        <w:t xml:space="preserve"> ‘</w:t>
      </w:r>
      <w:r>
        <w:rPr>
          <w:rFonts w:ascii="Nirmala UI" w:hAnsi="Nirmala UI" w:eastAsia="Nirmala UI" w:cs="Nirmala UI"/>
        </w:rPr>
        <w:t>पिछली</w:t>
      </w:r>
      <w:r>
        <w:rPr>
          <w:rFonts w:ascii="Times New Roman" w:hAnsi="Times New Roman" w:eastAsia="Times New Roman" w:cs="Times New Roman"/>
        </w:rPr>
        <w:t xml:space="preserve"> </w:t>
      </w:r>
      <w:r>
        <w:rPr>
          <w:rFonts w:ascii="Nirmala UI" w:hAnsi="Nirmala UI" w:eastAsia="Nirmala UI" w:cs="Nirmala UI"/>
        </w:rPr>
        <w:t>बारिश</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ख़ुदावंद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ताज़गी</w:t>
      </w:r>
      <w:r>
        <w:rPr>
          <w:rFonts w:ascii="Times New Roman" w:hAnsi="Times New Roman" w:eastAsia="Times New Roman" w:cs="Times New Roman"/>
        </w:rPr>
        <w:t xml:space="preserve">, </w:t>
      </w:r>
      <w:r>
        <w:rPr>
          <w:rFonts w:ascii="Nirmala UI" w:hAnsi="Nirmala UI" w:eastAsia="Nirmala UI" w:cs="Nirmala UI"/>
        </w:rPr>
        <w:t>आएगी</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फ़रिश्ते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बुलंद</w:t>
      </w:r>
      <w:r>
        <w:rPr>
          <w:rFonts w:ascii="Times New Roman" w:hAnsi="Times New Roman" w:eastAsia="Times New Roman" w:cs="Times New Roman"/>
        </w:rPr>
        <w:t xml:space="preserve"> </w:t>
      </w:r>
      <w:r>
        <w:rPr>
          <w:rFonts w:ascii="Nirmala UI" w:hAnsi="Nirmala UI" w:eastAsia="Nirmala UI" w:cs="Nirmala UI"/>
        </w:rPr>
        <w:t>आवाज़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क़ुव्वत</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मुक़द्दसों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क़ायम</w:t>
      </w:r>
      <w:r>
        <w:rPr>
          <w:rFonts w:ascii="Times New Roman" w:hAnsi="Times New Roman" w:eastAsia="Times New Roman" w:cs="Times New Roman"/>
        </w:rPr>
        <w:t xml:space="preserve"> </w:t>
      </w:r>
      <w:r>
        <w:rPr>
          <w:rFonts w:ascii="Nirmala UI" w:hAnsi="Nirmala UI" w:eastAsia="Nirmala UI" w:cs="Nirmala UI"/>
        </w:rPr>
        <w:t>रहने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आख़िरी</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आफ़तें</w:t>
      </w:r>
      <w:r>
        <w:rPr>
          <w:rFonts w:ascii="Times New Roman" w:hAnsi="Times New Roman" w:eastAsia="Times New Roman" w:cs="Times New Roman"/>
        </w:rPr>
        <w:t xml:space="preserve"> </w:t>
      </w:r>
      <w:r>
        <w:rPr>
          <w:rFonts w:ascii="Nirmala UI" w:hAnsi="Nirmala UI" w:eastAsia="Nirmala UI" w:cs="Nirmala UI"/>
        </w:rPr>
        <w:t>उंडेली</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Early Writings, 85.</w:t>
      </w:r>
    </w:p>
    <w:p>
      <w:pPr>
        <w:pStyle w:val="ArticleBody"/>
        <w:jc w:val="left"/>
      </w:pPr>
      <w:r>
        <w:rPr>
          <w:rFonts w:ascii="Times New Roman" w:hAnsi="Times New Roman" w:eastAsia="Times New Roman" w:cs="Times New Roman"/>
        </w:rPr>
        <w:t>2001 nın 11 Eylülünde dirilerin yargısı başladı, uluslar İslâmın Amerika Birleşik Devletlerine karşı saldırısı yüzünden öfkelendirildi ve son yağmur yağmaya başladı. Yargı Tanrı’nın eviyle başlar ve Tanrı’nın evinin yargısı Pazar yasası krizi sırasında sona erer; ardından Tanrı’nın diğer sürüsünün yargısı başlar. Bu son derece önemli hakikatle ilgili pek çok husus vardır, ancak bu hakikatler Habakkuk’un Tabloları dizisinde iyi belgelenmiştir. Vahiy on birin anlatısına dönmeden önce, bu hususları burada makaleye yerleştirmek önemliydi.</w:t>
      </w:r>
    </w:p>
    <w:p>
      <w:pPr>
        <w:pStyle w:val="ArticleScripture"/>
        <w:jc w:val="left"/>
      </w:pPr>
      <w:r>
        <w:rPr>
          <w:rFonts w:ascii="Times New Roman" w:hAnsi="Times New Roman" w:eastAsia="Times New Roman" w:cs="Times New Roman"/>
        </w:rPr>
        <w:t>U ösaatta uluġ bir yer teprewi boldı, häm shähärdiń onnan bir bólegi quladı, häm yer teprewi sebebinen adamnann jeti mıńı óldirildi; al qalġannarı qorqıp ketti, häm aspan Qudayına dańq berdi. Ekinshi qayıġı ótti; mine, úshinshi qayıġı tez keledi. Vahiy 11:13, 14.</w:t>
      </w:r>
    </w:p>
    <w:p>
      <w:pPr>
        <w:pStyle w:val="ArticleBody"/>
        <w:jc w:val="left"/>
      </w:pPr>
      <w:r>
        <w:rPr>
          <w:rFonts w:ascii="Times New Roman" w:hAnsi="Times New Roman" w:eastAsia="Times New Roman" w:cs="Times New Roman"/>
        </w:rPr>
        <w:t>«مەيدان لەرزەی گەورە»ی کە نیشانەی هەڵوەشاندنەوەی نەتەوەی فەرەنسا بوو لە شۆڕشی فەرەنسی، نوێنەرایەتی هەڵوەشاندنەوەی ویلایەتە یەکگرتووەکان دەکات لە یاسای یەکشەممەدا. ناپاکیی نیشتمانی دەبێت بە وێرانیی نیشتمانی دوا بکەوێت، و کاتێک ویلایەتە یەکگرتووەکان وێران بێت، هەموو زەوی تا ناوەڕاستی خۆی دەهەژێت؛ بۆیە هێمای «لەرزەی زەوی». لەو خاڵەدا «سێهەمین وای» بە خێرایی دێت. ئیسلام لەسەر دوو خشتەی پیرۆز وەک یەکەمین و دووەمین وای لە ئاشکراکردنی نۆ ناسێنراوە، و ئەگەر یەکەمین وای ئیسلام بێت و دووەمین وای ئیسلام بێت، ئەوا سێهەمین وای دەبێت ئیسلام بێت، چونکە لەسەر شایەتیی دووان شتێک جێگیر دەبێت. ویلایەتە یەکگرتووەکان جارێکی تر لەلایەن ئیسلامەوە لێی دەدرێت لە یاسای یەکشەممەدا.</w:t>
      </w:r>
    </w:p>
    <w:p>
      <w:pPr>
        <w:pStyle w:val="ArticleBody"/>
        <w:jc w:val="left"/>
      </w:pPr>
      <w:r>
        <w:rPr>
          <w:rFonts w:ascii="Times New Roman" w:hAnsi="Times New Roman" w:eastAsia="Times New Roman" w:cs="Times New Roman"/>
        </w:rPr>
        <w:t>حزقيال جي هڏن واري ماٿري بابت ڳالهائيندي، سسٽر وائيٽ هيٺيون بيان قلمبند ڪري ٿي.</w:t>
      </w:r>
    </w:p>
    <w:p>
      <w:pPr>
        <w:pStyle w:val="ArticleScripture"/>
        <w:jc w:val="left"/>
      </w:pPr>
      <w:r>
        <w:rPr>
          <w:rFonts w:ascii="Times New Roman" w:hAnsi="Times New Roman" w:eastAsia="Times New Roman" w:cs="Times New Roman"/>
        </w:rPr>
        <w:t>«Malakuna shamay quchayanku chusku wayrata, pi piñakudu kaway ashpa huk phiña kawayu hina qispikuyta maskashan, llapan kay pachapa uyanman phawaykuspa, ñannimpi wañuytawan chinkachiyta apamuspa.»</w:t>
      </w:r>
    </w:p>
    <w:p>
      <w:pPr>
        <w:pStyle w:val="ArticleScripture"/>
        <w:jc w:val="left"/>
      </w:pPr>
      <w:r>
        <w:rPr>
          <w:rFonts w:ascii="Times New Roman" w:hAnsi="Times New Roman" w:eastAsia="Times New Roman" w:cs="Times New Roman"/>
        </w:rPr>
        <w:t>«Մենք պիտի՞ ննջենք հենց հավիտենական աշխարհի շեմին։ Մենք պիտի՞ լինենք բթացած, սառն ու մեռած։ Ո՛վ, եթե մեր եկեղեցիներում ունենայինք Աստծու Հոգին և շունչը՝ Նրա ժողովրդի մեջ ներշնչված, որպեսզի նրանք կանգնեին իրենց ոտքերի վրա և ապրեին։ Մենք պետք է տեսնենք, որ ճանապարհը նեղ է, և դուռը՝ անձուկ։ Բայց երբ անցնում ենք անձուկ դռնով, նրա ընդարձակությունը սահման չունի»։ Manuscript Releases, հ. 20, 217.</w:t>
      </w:r>
    </w:p>
    <w:p>
      <w:pPr>
        <w:pStyle w:val="ArticleBody"/>
        <w:jc w:val="left"/>
      </w:pPr>
      <w:r>
        <w:rPr>
          <w:rFonts w:ascii="Times New Roman" w:hAnsi="Times New Roman" w:eastAsia="Times New Roman" w:cs="Times New Roman"/>
        </w:rPr>
        <w:t>ئەنجىلى ئونبىرنىڭ ئىككى پەيغەمبىرىنى تۇرغۇزىدىغان «تۆت شامال» نىڭ خەۋىرى، ئىنجىلدىكى گۇۋاھلىقنىڭ پۈتۈن داۋامىدا تەمثىل قىلىنغاندەك، شۇنداقلا ھەبەقۇقنىڭ ئىككى مۇقەددەس تاختىسى ئۈستىدە كۆزگە كۆرۈنەرلىك شەكىلدە تەسۋىرلەنگەندەك، ئىنجىل پەيغەمبەرلىكىدىكى غەزەپلەنگەن ئاتنىڭ خەۋىرىدۇر. ئىلياس بىلەن مۇسانى قەددىگە تۇرغۇزىدىغان خەۋەر، ئۇلار قەددىگە تۇرغۇزۇلغاندىن كېيىن تېزلا كېلىدىغان ئۈچىنچى ۋاي خەۋىرىدۇر؛ چۈنكى يەكشەنبە قانۇنى يېتىپ كەلگەندە ۋە ئىسلام يەنە بىر قېتىم زەربە بەرگەندە، مۇسا بىلەن ئىلياس مىللەتلەر ئۈچۈن بايراق سۈپитидә يۇقىرىغا كۆتۈرۈلىدۇ.</w:t>
      </w:r>
    </w:p>
    <w:p>
      <w:pPr>
        <w:pStyle w:val="ArticleBody"/>
        <w:jc w:val="left"/>
      </w:pPr>
      <w:r>
        <w:rPr>
          <w:rFonts w:ascii="Times New Roman" w:hAnsi="Times New Roman" w:eastAsia="Times New Roman" w:cs="Times New Roman"/>
        </w:rPr>
        <w:t>اسلامنىڭ ئۈچىنچى ۋايىمۇ يەتتىنچى كاناي بولۇپ ھېسابلىنىدۇ. يەتتىنچى كاناينىڭ چېلىنىشىنىڭ باشلىنىشى 1844-يىلى 22-ئۆكتەبىردە، ھۆكۈم باشلانغان ۋاقىتتا بولدى.</w:t>
      </w:r>
    </w:p>
    <w:p>
      <w:pPr>
        <w:pStyle w:val="ArticleScripture"/>
        <w:jc w:val="left"/>
      </w:pPr>
      <w:r>
        <w:rPr>
          <w:rFonts w:ascii="Times New Roman" w:hAnsi="Times New Roman" w:eastAsia="Times New Roman" w:cs="Times New Roman"/>
        </w:rPr>
        <w:t>Però en els dies de la veu del setè àngel, quan comenci a sonar, el misteri de Déu serà consumat, tal com ell ho ha declarat als seus servents, els profetes. Apocalipsi 10:7.</w:t>
      </w:r>
    </w:p>
    <w:p>
      <w:pPr>
        <w:pStyle w:val="ArticleBody"/>
        <w:jc w:val="left"/>
      </w:pPr>
      <w:r>
        <w:rPr>
          <w:rFonts w:ascii="Times New Roman" w:hAnsi="Times New Roman" w:eastAsia="Times New Roman" w:cs="Times New Roman"/>
        </w:rPr>
        <w:t>“</w:t>
      </w:r>
      <w:r>
        <w:rPr>
          <w:rFonts w:ascii="Leelawadee UI" w:hAnsi="Leelawadee UI" w:eastAsia="Leelawadee UI" w:cs="Leelawadee UI"/>
        </w:rPr>
        <w:t>วันทั้งหลายแห่งเสียงของทูตสวรรค์องค์ที่เจ็ด</w:t>
      </w:r>
      <w:r>
        <w:rPr>
          <w:rFonts w:ascii="Times New Roman" w:hAnsi="Times New Roman" w:eastAsia="Times New Roman" w:cs="Times New Roman"/>
        </w:rPr>
        <w:t xml:space="preserve">” </w:t>
      </w:r>
      <w:r>
        <w:rPr>
          <w:rFonts w:ascii="Leelawadee UI" w:hAnsi="Leelawadee UI" w:eastAsia="Leelawadee UI" w:cs="Leelawadee UI"/>
        </w:rPr>
        <w:t>คือวันทั้งหลายแห่งการพิพากษาไต่สวน</w:t>
      </w:r>
      <w:r>
        <w:rPr>
          <w:rFonts w:ascii="Times New Roman" w:hAnsi="Times New Roman" w:eastAsia="Times New Roman" w:cs="Times New Roman"/>
        </w:rPr>
        <w:t xml:space="preserve"> </w:t>
      </w:r>
      <w:r>
        <w:rPr>
          <w:rFonts w:ascii="Leelawadee UI" w:hAnsi="Leelawadee UI" w:eastAsia="Leelawadee UI" w:cs="Leelawadee UI"/>
        </w:rPr>
        <w:t>ซึ่งได้เริ่มขึ้นเมื่อวันที่</w:t>
      </w:r>
      <w:r>
        <w:rPr>
          <w:rFonts w:ascii="Times New Roman" w:hAnsi="Times New Roman" w:eastAsia="Times New Roman" w:cs="Times New Roman"/>
        </w:rPr>
        <w:t xml:space="preserve"> 22 </w:t>
      </w:r>
      <w:r>
        <w:rPr>
          <w:rFonts w:ascii="Leelawadee UI" w:hAnsi="Leelawadee UI" w:eastAsia="Leelawadee UI" w:cs="Leelawadee UI"/>
        </w:rPr>
        <w:t>ตุลาคม</w:t>
      </w:r>
      <w:r>
        <w:rPr>
          <w:rFonts w:ascii="Times New Roman" w:hAnsi="Times New Roman" w:eastAsia="Times New Roman" w:cs="Times New Roman"/>
        </w:rPr>
        <w:t xml:space="preserve"> </w:t>
      </w:r>
      <w:r>
        <w:rPr>
          <w:rFonts w:ascii="Leelawadee UI" w:hAnsi="Leelawadee UI" w:eastAsia="Leelawadee UI" w:cs="Leelawadee UI"/>
        </w:rPr>
        <w:t>ค</w:t>
      </w:r>
      <w:r>
        <w:rPr>
          <w:rFonts w:ascii="Times New Roman" w:hAnsi="Times New Roman" w:eastAsia="Times New Roman" w:cs="Times New Roman"/>
        </w:rPr>
        <w:t>.</w:t>
      </w:r>
      <w:r>
        <w:rPr>
          <w:rFonts w:ascii="Leelawadee UI" w:hAnsi="Leelawadee UI" w:eastAsia="Leelawadee UI" w:cs="Leelawadee UI"/>
        </w:rPr>
        <w:t>ศ</w:t>
      </w:r>
      <w:r>
        <w:rPr>
          <w:rFonts w:ascii="Times New Roman" w:hAnsi="Times New Roman" w:eastAsia="Times New Roman" w:cs="Times New Roman"/>
        </w:rPr>
        <w:t xml:space="preserve">. 1844 </w:t>
      </w:r>
      <w:r>
        <w:rPr>
          <w:rFonts w:ascii="Leelawadee UI" w:hAnsi="Leelawadee UI" w:eastAsia="Leelawadee UI" w:cs="Leelawadee UI"/>
        </w:rPr>
        <w:t>ครั้นแล้ว</w:t>
      </w:r>
      <w:r>
        <w:rPr>
          <w:rFonts w:ascii="Times New Roman" w:hAnsi="Times New Roman" w:eastAsia="Times New Roman" w:cs="Times New Roman"/>
        </w:rPr>
        <w:t xml:space="preserve"> </w:t>
      </w:r>
      <w:r>
        <w:rPr>
          <w:rFonts w:ascii="Leelawadee UI" w:hAnsi="Leelawadee UI" w:eastAsia="Leelawadee UI" w:cs="Leelawadee UI"/>
        </w:rPr>
        <w:t>การพิพากษาคนตายก็ได้เริ่มต้นขึ้น</w:t>
      </w:r>
      <w:r>
        <w:rPr>
          <w:rFonts w:ascii="Times New Roman" w:hAnsi="Times New Roman" w:eastAsia="Times New Roman" w:cs="Times New Roman"/>
        </w:rPr>
        <w:t xml:space="preserve"> </w:t>
      </w:r>
      <w:r>
        <w:rPr>
          <w:rFonts w:ascii="Leelawadee UI" w:hAnsi="Leelawadee UI" w:eastAsia="Leelawadee UI" w:cs="Leelawadee UI"/>
        </w:rPr>
        <w:t>เมื่อวิบัติประการที่สามมาถึงโดยเร็ว</w:t>
      </w:r>
      <w:r>
        <w:rPr>
          <w:rFonts w:ascii="Times New Roman" w:hAnsi="Times New Roman" w:eastAsia="Times New Roman" w:cs="Times New Roman"/>
        </w:rPr>
        <w:t xml:space="preserve"> </w:t>
      </w:r>
      <w:r>
        <w:rPr>
          <w:rFonts w:ascii="Leelawadee UI" w:hAnsi="Leelawadee UI" w:eastAsia="Leelawadee UI" w:cs="Leelawadee UI"/>
        </w:rPr>
        <w:t>การเป่าแตรของแตรที่เจ็ดก็ถูกระบุไว้อีกครั้งหนึ่ง</w:t>
      </w:r>
      <w:r>
        <w:rPr>
          <w:rFonts w:ascii="Times New Roman" w:hAnsi="Times New Roman" w:eastAsia="Times New Roman" w:cs="Times New Roman"/>
        </w:rPr>
        <w:t xml:space="preserve"> </w:t>
      </w:r>
      <w:r>
        <w:rPr>
          <w:rFonts w:ascii="Leelawadee UI" w:hAnsi="Leelawadee UI" w:eastAsia="Leelawadee UI" w:cs="Leelawadee UI"/>
        </w:rPr>
        <w:t>การเป่าแตรครั้งนี้มิใช่จุดเริ่มต้นของการพิพากษาไต่สวน</w:t>
      </w:r>
      <w:r>
        <w:rPr>
          <w:rFonts w:ascii="Times New Roman" w:hAnsi="Times New Roman" w:eastAsia="Times New Roman" w:cs="Times New Roman"/>
        </w:rPr>
        <w:t xml:space="preserve"> </w:t>
      </w:r>
      <w:r>
        <w:rPr>
          <w:rFonts w:ascii="Leelawadee UI" w:hAnsi="Leelawadee UI" w:eastAsia="Leelawadee UI" w:cs="Leelawadee UI"/>
        </w:rPr>
        <w:t>แต่เป็นจุดสิ้นสุดของการพิพากษาเหนือครัวเรือนของพระเจ้า</w:t>
      </w:r>
      <w:r>
        <w:rPr>
          <w:rFonts w:ascii="Times New Roman" w:hAnsi="Times New Roman" w:eastAsia="Times New Roman" w:cs="Times New Roman"/>
        </w:rPr>
        <w:t xml:space="preserve"> </w:t>
      </w:r>
      <w:r>
        <w:rPr>
          <w:rFonts w:ascii="Leelawadee UI" w:hAnsi="Leelawadee UI" w:eastAsia="Leelawadee UI" w:cs="Leelawadee UI"/>
        </w:rPr>
        <w:t>และเป็นจุดเริ่มต้นของการพิพากษาฝูงแกะอีกคอกหนึ่งของพระเจ้า</w:t>
      </w:r>
    </w:p>
    <w:p>
      <w:pPr>
        <w:pStyle w:val="ArticleScripture"/>
        <w:jc w:val="left"/>
      </w:pPr>
      <w:r>
        <w:rPr>
          <w:rFonts w:ascii="Times New Roman" w:hAnsi="Times New Roman" w:eastAsia="Times New Roman" w:cs="Times New Roman"/>
        </w:rPr>
        <w:t>А долоон дахь тэнгэрэлч бүрээ үлээв; тэгтэл тэнгэрт агуу дуу хоолойнууд гарч, ийнхүү өгүүлэв: Энэ ертөнцийн хаанчлалууд маань бидний Эзэний болон Түүний Христийн хаанчлалууд болов; Тэр үүрд мөнхөд хаанчлах болно. Бурханы өмнө өөрсдийн сэнтий дээр сууж байсан хорин дөрвөн ахлагч нүүрээрээ унан, Бурханд мөргөж, ийн өгүүлэв: Хүчит Төгс Эзэн Бурхан аа, эдүгээ оршигч, урьд оршиж байсан, ирэх Нэгэн минь, Та Өөртөө агуу хүчээ авч, хаанчлалаа тогтоосон тул бид Танд талархъя. Илчлэл 11:15–17.</w:t>
      </w:r>
    </w:p>
    <w:p>
      <w:pPr>
        <w:pStyle w:val="ArticleBody"/>
        <w:jc w:val="left"/>
      </w:pPr>
      <w:r>
        <w:rPr>
          <w:rFonts w:ascii="Times New Roman" w:hAnsi="Times New Roman" w:eastAsia="Times New Roman" w:cs="Times New Roman"/>
        </w:rPr>
        <w:t>«Gizli sirrê Xwedê» Mesîh e di nav me de, hêviya rûmetê ye ku di wê demê de tê temam kirin ku Mûsa û Îlyas rabin û bi peyamek ji Peyva Xwedê ve, ya ku Îslamê nas dike, werin vejandin. Heke peyam were qebûl kirin, ew canekê ji bo enxara asmanî girêdide; lê ji bo wan ên ku peyamê red dikin, ew peyama tîrandazên Îslamê ye ku wan di desteqan de digirêde da ku di agirên tunekirinê de werin şewitandin. Peyama boriyê heftemîn sed û çil û çar hezar kesan pêşî mohr dike berî ku ew wekî alayekê werin rakirin da ku sürîya din a Xwedê bînin hundur. Divê ew du pêxemberên vejandî pêşî werin mohrkirin berî ku cîhan were hişyar kirin.</w:t>
      </w:r>
    </w:p>
    <w:p>
      <w:pPr>
        <w:pStyle w:val="ArticleScripture"/>
        <w:jc w:val="left"/>
      </w:pPr>
      <w:r>
        <w:rPr>
          <w:rFonts w:ascii="Times New Roman" w:hAnsi="Times New Roman" w:eastAsia="Times New Roman" w:cs="Times New Roman"/>
        </w:rPr>
        <w:t>"عملِ روحُ‌القدس این است که جهان را از گناه، از عدالت و از داوری متقاعد سازد. جهان تنها از راه دیدنِ کسانی که حقیقت را باور دارند و به‌وسیلهٔ حقیقت تقدیس شده‌اند و بر وفق اصولی والا و مقدس عمل می‌کنند، می‌تواند هشدار یابد؛ کسانی که به‌گونه‌ای بلند و متعالی، خطِ تمایز میان آنان را که احکام خدا را نگاه می‌دارند و آنان را که آن احکام را زیر پا لگدمال می‌کنند، آشکار می‌سازند. تقدیسِ روح، تفاوت میان آنان را که مُهر خدا را دارند و آنان را که روزِ استراحتی جَعلی را نگاه می‌دارند، نمایان می‌سازد. هنگامی که آزمون فرا رسد، به‌روشنی آشکار خواهد شد که نشانِ وحش چیست. آن، نگاه‌داشتنِ یکشنبه است. کسانی که پس از شنیدنِ حقیقت، همچنان این روز را مقدس می‌شمارند، امضای مردِ گناه را بر خود دارند؛ همان که پنداشت زمان‌ها و شریعت را تغییر دهد. Bible Training School, December 1, 1903."</w:t>
      </w:r>
    </w:p>
    <w:p>
      <w:pPr>
        <w:pStyle w:val="ArticleBody"/>
        <w:jc w:val="left"/>
      </w:pPr>
      <w:r>
        <w:rPr>
          <w:rFonts w:ascii="Times New Roman" w:hAnsi="Times New Roman" w:eastAsia="Times New Roman" w:cs="Times New Roman"/>
        </w:rPr>
        <w:t>Nayri llapan churak tawa chunka tawa waranqa runakuna nacionkunapa ñawpaqman huk unanchakuna hina hatarichisqa kaptin, nacionkuna piñasqas kanqaku. Biblia profecíapi nacionkunata piñachiq atiq kayqa Islammi. Islamqa kutimanta Estados Unidosman maqanakunqa domingo kamachiypi.</w:t>
      </w:r>
    </w:p>
    <w:p>
      <w:pPr>
        <w:pStyle w:val="ArticleScripture"/>
        <w:jc w:val="left"/>
      </w:pP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ꯂꯩꯄꯥꯛꯁꯤꯡꯅ</w:t>
      </w:r>
      <w:r>
        <w:rPr>
          <w:rFonts w:ascii="Times New Roman" w:hAnsi="Times New Roman" w:eastAsia="Times New Roman" w:cs="Times New Roman"/>
        </w:rPr>
        <w:t xml:space="preserve"> </w:t>
      </w:r>
      <w:r>
        <w:rPr>
          <w:rFonts w:ascii="Nirmala UI" w:hAnsi="Nirmala UI" w:eastAsia="Nirmala UI" w:cs="Nirmala UI"/>
        </w:rPr>
        <w:t>ꯈꯨꯗꯣꯡꯆꯥꯕ</w:t>
      </w:r>
      <w:r>
        <w:rPr>
          <w:rFonts w:ascii="Times New Roman" w:hAnsi="Times New Roman" w:eastAsia="Times New Roman" w:cs="Times New Roman"/>
        </w:rPr>
        <w:t xml:space="preserve"> </w:t>
      </w:r>
      <w:r>
        <w:rPr>
          <w:rFonts w:ascii="Nirmala UI" w:hAnsi="Nirmala UI" w:eastAsia="Nirmala UI" w:cs="Nirmala UI"/>
        </w:rPr>
        <w:t>ꯑꯣꯏꯈ꯭ꯔꯦ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ꯑꯩꯈꯣꯌꯒꯤ</w:t>
      </w:r>
      <w:r>
        <w:rPr>
          <w:rFonts w:ascii="Times New Roman" w:hAnsi="Times New Roman" w:eastAsia="Times New Roman" w:cs="Times New Roman"/>
        </w:rPr>
        <w:t xml:space="preserve"> </w:t>
      </w:r>
      <w:r>
        <w:rPr>
          <w:rFonts w:ascii="Nirmala UI" w:hAnsi="Nirmala UI" w:eastAsia="Nirmala UI" w:cs="Nirmala UI"/>
        </w:rPr>
        <w:t>ꯋꯥꯔꯥꯟ</w:t>
      </w:r>
      <w:r>
        <w:rPr>
          <w:rFonts w:ascii="Times New Roman" w:hAnsi="Times New Roman" w:eastAsia="Times New Roman" w:cs="Times New Roman"/>
        </w:rPr>
        <w:t xml:space="preserve"> </w:t>
      </w:r>
      <w:r>
        <w:rPr>
          <w:rFonts w:ascii="Nirmala UI" w:hAnsi="Nirmala UI" w:eastAsia="Nirmala UI" w:cs="Nirmala UI"/>
        </w:rPr>
        <w:t>ꯂꯥꯛꯂꯦ</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ꯃꯔꯤꯕꯁꯤꯡꯒꯤ</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ꯂꯥꯛꯂꯦ</w:t>
      </w:r>
      <w:r>
        <w:rPr>
          <w:rFonts w:ascii="Times New Roman" w:hAnsi="Times New Roman" w:eastAsia="Times New Roman" w:cs="Times New Roman"/>
        </w:rPr>
        <w:t xml:space="preserve">, </w:t>
      </w:r>
      <w:r>
        <w:rPr>
          <w:rFonts w:ascii="Nirmala UI" w:hAnsi="Nirmala UI" w:eastAsia="Nirmala UI" w:cs="Nirmala UI"/>
        </w:rPr>
        <w:t>ꯃꯈꯣꯏꯕꯨ</w:t>
      </w:r>
      <w:r>
        <w:rPr>
          <w:rFonts w:ascii="Times New Roman" w:hAnsi="Times New Roman" w:eastAsia="Times New Roman" w:cs="Times New Roman"/>
        </w:rPr>
        <w:t xml:space="preserve"> </w:t>
      </w:r>
      <w:r>
        <w:rPr>
          <w:rFonts w:ascii="Nirmala UI" w:hAnsi="Nirmala UI" w:eastAsia="Nirmala UI" w:cs="Nirmala UI"/>
        </w:rPr>
        <w:t>ꯋꯥꯛꯆꯪ</w:t>
      </w:r>
      <w:r>
        <w:rPr>
          <w:rFonts w:ascii="Times New Roman" w:hAnsi="Times New Roman" w:eastAsia="Times New Roman" w:cs="Times New Roman"/>
        </w:rPr>
        <w:t xml:space="preserve"> </w:t>
      </w:r>
      <w:r>
        <w:rPr>
          <w:rFonts w:ascii="Nirmala UI" w:hAnsi="Nirmala UI" w:eastAsia="Nirmala UI" w:cs="Nirmala UI"/>
        </w:rPr>
        <w:t>ꯇꯧꯒꯅꯤ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ꯑꯩꯈꯣꯌꯒꯤ</w:t>
      </w:r>
      <w:r>
        <w:rPr>
          <w:rFonts w:ascii="Times New Roman" w:hAnsi="Times New Roman" w:eastAsia="Times New Roman" w:cs="Times New Roman"/>
        </w:rPr>
        <w:t xml:space="preserve"> </w:t>
      </w:r>
      <w:r>
        <w:rPr>
          <w:rFonts w:ascii="Nirmala UI" w:hAnsi="Nirmala UI" w:eastAsia="Nirmala UI" w:cs="Nirmala UI"/>
        </w:rPr>
        <w:t>ꯑꯥꯠꯄꯥ</w:t>
      </w:r>
      <w:r>
        <w:rPr>
          <w:rFonts w:ascii="Times New Roman" w:hAnsi="Times New Roman" w:eastAsia="Times New Roman" w:cs="Times New Roman"/>
        </w:rPr>
        <w:t xml:space="preserve"> </w:t>
      </w:r>
      <w:r>
        <w:rPr>
          <w:rFonts w:ascii="Nirmala UI" w:hAnsi="Nirmala UI" w:eastAsia="Nirmala UI" w:cs="Nirmala UI"/>
        </w:rPr>
        <w:t>ꯄꯣꯏꯕꯁꯤꯡ</w:t>
      </w:r>
      <w:r>
        <w:rPr>
          <w:rFonts w:ascii="Times New Roman" w:hAnsi="Times New Roman" w:eastAsia="Times New Roman" w:cs="Times New Roman"/>
        </w:rPr>
        <w:t xml:space="preserve">, </w:t>
      </w:r>
      <w:r>
        <w:rPr>
          <w:rFonts w:ascii="Nirmala UI" w:hAnsi="Nirmala UI" w:eastAsia="Nirmala UI" w:cs="Nirmala UI"/>
        </w:rPr>
        <w:t>ꯃꯥꯒꯤ</w:t>
      </w:r>
      <w:r>
        <w:rPr>
          <w:rFonts w:ascii="Times New Roman" w:hAnsi="Times New Roman" w:eastAsia="Times New Roman" w:cs="Times New Roman"/>
        </w:rPr>
        <w:t xml:space="preserve"> </w:t>
      </w:r>
      <w:r>
        <w:rPr>
          <w:rFonts w:ascii="Nirmala UI" w:hAnsi="Nirmala UI" w:eastAsia="Nirmala UI" w:cs="Nirmala UI"/>
        </w:rPr>
        <w:t>ꯃꯤꯛꯄꯨ</w:t>
      </w:r>
      <w:r>
        <w:rPr>
          <w:rFonts w:ascii="Times New Roman" w:hAnsi="Times New Roman" w:eastAsia="Times New Roman" w:cs="Times New Roman"/>
        </w:rPr>
        <w:t xml:space="preserve"> </w:t>
      </w:r>
      <w:r>
        <w:rPr>
          <w:rFonts w:ascii="Nirmala UI" w:hAnsi="Nirmala UI" w:eastAsia="Nirmala UI" w:cs="Nirmala UI"/>
        </w:rPr>
        <w:t>ꯇꯥꯕꯁꯤꯡ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ꯅꯍꯥꯛꯀꯤ</w:t>
      </w:r>
      <w:r>
        <w:rPr>
          <w:rFonts w:ascii="Times New Roman" w:hAnsi="Times New Roman" w:eastAsia="Times New Roman" w:cs="Times New Roman"/>
        </w:rPr>
        <w:t xml:space="preserve"> </w:t>
      </w:r>
      <w:r>
        <w:rPr>
          <w:rFonts w:ascii="Nirmala UI" w:hAnsi="Nirmala UI" w:eastAsia="Nirmala UI" w:cs="Nirmala UI"/>
        </w:rPr>
        <w:t>ꯃꯤꯡ</w:t>
      </w:r>
      <w:r>
        <w:rPr>
          <w:rFonts w:ascii="Times New Roman" w:hAnsi="Times New Roman" w:eastAsia="Times New Roman" w:cs="Times New Roman"/>
        </w:rPr>
        <w:t xml:space="preserve"> </w:t>
      </w:r>
      <w:r>
        <w:rPr>
          <w:rFonts w:ascii="Nirmala UI" w:hAnsi="Nirmala UI" w:eastAsia="Nirmala UI" w:cs="Nirmala UI"/>
        </w:rPr>
        <w:t>ꯑꯥꯛꯄꯁꯤꯡ</w:t>
      </w:r>
      <w:r>
        <w:rPr>
          <w:rFonts w:ascii="Times New Roman" w:hAnsi="Times New Roman" w:eastAsia="Times New Roman" w:cs="Times New Roman"/>
        </w:rPr>
        <w:t xml:space="preserve">, </w:t>
      </w:r>
      <w:r>
        <w:rPr>
          <w:rFonts w:ascii="Nirmala UI" w:hAnsi="Nirmala UI" w:eastAsia="Nirmala UI" w:cs="Nirmala UI"/>
        </w:rPr>
        <w:t>ꯑꯆꯧꯕ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ꯑꯆꯧꯕ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ꯃꯥꯈꯣꯏꯗ</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ꯄꯤꯒꯅꯤ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ꯃꯥꯂꯦꯝꯕꯨ</w:t>
      </w:r>
      <w:r>
        <w:rPr>
          <w:rFonts w:ascii="Times New Roman" w:hAnsi="Times New Roman" w:eastAsia="Times New Roman" w:cs="Times New Roman"/>
        </w:rPr>
        <w:t xml:space="preserve"> </w:t>
      </w:r>
      <w:r>
        <w:rPr>
          <w:rFonts w:ascii="Nirmala UI" w:hAnsi="Nirmala UI" w:eastAsia="Nirmala UI" w:cs="Nirmala UI"/>
        </w:rPr>
        <w:t>ꯃꯥꯡꯍꯟꯕꯁꯤꯡꯕꯨ</w:t>
      </w:r>
      <w:r>
        <w:rPr>
          <w:rFonts w:ascii="Times New Roman" w:hAnsi="Times New Roman" w:eastAsia="Times New Roman" w:cs="Times New Roman"/>
        </w:rPr>
        <w:t xml:space="preserve"> </w:t>
      </w:r>
      <w:r>
        <w:rPr>
          <w:rFonts w:ascii="Nirmala UI" w:hAnsi="Nirmala UI" w:eastAsia="Nirmala UI" w:cs="Nirmala UI"/>
        </w:rPr>
        <w:t>ꯃꯥꯡꯍꯟꯒꯅꯤ।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ꯁ꯭ꯋꯔꯒꯗ</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ꯑꯇꯩꯒꯤ</w:t>
      </w:r>
      <w:r>
        <w:rPr>
          <w:rFonts w:ascii="Times New Roman" w:hAnsi="Times New Roman" w:eastAsia="Times New Roman" w:cs="Times New Roman"/>
        </w:rPr>
        <w:t xml:space="preserve"> </w:t>
      </w:r>
      <w:r>
        <w:rPr>
          <w:rFonts w:ascii="Nirmala UI" w:hAnsi="Nirmala UI" w:eastAsia="Nirmala UI" w:cs="Nirmala UI"/>
        </w:rPr>
        <w:t>ꯂꯥꯏꯁꯪ</w:t>
      </w:r>
      <w:r>
        <w:rPr>
          <w:rFonts w:ascii="Times New Roman" w:hAnsi="Times New Roman" w:eastAsia="Times New Roman" w:cs="Times New Roman"/>
        </w:rPr>
        <w:t xml:space="preserve"> </w:t>
      </w:r>
      <w:r>
        <w:rPr>
          <w:rFonts w:ascii="Nirmala UI" w:hAnsi="Nirmala UI" w:eastAsia="Nirmala UI" w:cs="Nirmala UI"/>
        </w:rPr>
        <w:t>ꯍꯥꯡꯗꯣꯛꯈꯤ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ꯃꯥꯒꯤ</w:t>
      </w:r>
      <w:r>
        <w:rPr>
          <w:rFonts w:ascii="Times New Roman" w:hAnsi="Times New Roman" w:eastAsia="Times New Roman" w:cs="Times New Roman"/>
        </w:rPr>
        <w:t xml:space="preserve"> </w:t>
      </w:r>
      <w:r>
        <w:rPr>
          <w:rFonts w:ascii="Nirmala UI" w:hAnsi="Nirmala UI" w:eastAsia="Nirmala UI" w:cs="Nirmala UI"/>
        </w:rPr>
        <w:t>ꯂꯥꯏꯁꯪꯗ</w:t>
      </w:r>
      <w:r>
        <w:rPr>
          <w:rFonts w:ascii="Times New Roman" w:hAnsi="Times New Roman" w:eastAsia="Times New Roman" w:cs="Times New Roman"/>
        </w:rPr>
        <w:t xml:space="preserve"> </w:t>
      </w:r>
      <w:r>
        <w:rPr>
          <w:rFonts w:ascii="Nirmala UI" w:hAnsi="Nirmala UI" w:eastAsia="Nirmala UI" w:cs="Nirmala UI"/>
        </w:rPr>
        <w:t>ꯃꯥꯒꯤ</w:t>
      </w:r>
      <w:r>
        <w:rPr>
          <w:rFonts w:ascii="Times New Roman" w:hAnsi="Times New Roman" w:eastAsia="Times New Roman" w:cs="Times New Roman"/>
        </w:rPr>
        <w:t xml:space="preserve"> </w:t>
      </w:r>
      <w:r>
        <w:rPr>
          <w:rFonts w:ascii="Nirmala UI" w:hAnsi="Nirmala UI" w:eastAsia="Nirmala UI" w:cs="Nirmala UI"/>
        </w:rPr>
        <w:t>ꯋꯥꯔꯤ</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ꯁꯪꯗꯨꯛ</w:t>
      </w:r>
      <w:r>
        <w:rPr>
          <w:rFonts w:ascii="Times New Roman" w:hAnsi="Times New Roman" w:eastAsia="Times New Roman" w:cs="Times New Roman"/>
        </w:rPr>
        <w:t xml:space="preserve"> </w:t>
      </w:r>
      <w:r>
        <w:rPr>
          <w:rFonts w:ascii="Nirmala UI" w:hAnsi="Nirmala UI" w:eastAsia="Nirmala UI" w:cs="Nirmala UI"/>
        </w:rPr>
        <w:t>ꯎꯠꯂꯛꯈꯤ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ꯅꯨꯡꯁꯤꯠꯀꯤ</w:t>
      </w:r>
      <w:r>
        <w:rPr>
          <w:rFonts w:ascii="Times New Roman" w:hAnsi="Times New Roman" w:eastAsia="Times New Roman" w:cs="Times New Roman"/>
        </w:rPr>
        <w:t xml:space="preserve"> </w:t>
      </w:r>
      <w:r>
        <w:rPr>
          <w:rFonts w:ascii="Nirmala UI" w:hAnsi="Nirmala UI" w:eastAsia="Nirmala UI" w:cs="Nirmala UI"/>
        </w:rPr>
        <w:t>ꯃꯥꯌꯊꯣꯡꯁꯤꯡ</w:t>
      </w:r>
      <w:r>
        <w:rPr>
          <w:rFonts w:ascii="Times New Roman" w:hAnsi="Times New Roman" w:eastAsia="Times New Roman" w:cs="Times New Roman"/>
        </w:rPr>
        <w:t xml:space="preserve">, </w:t>
      </w:r>
      <w:r>
        <w:rPr>
          <w:rFonts w:ascii="Nirmala UI" w:hAnsi="Nirmala UI" w:eastAsia="Nirmala UI" w:cs="Nirmala UI"/>
        </w:rPr>
        <w:t>ꯈꯣꯖꯥꯟꯁꯤꯡ</w:t>
      </w:r>
      <w:r>
        <w:rPr>
          <w:rFonts w:ascii="Times New Roman" w:hAnsi="Times New Roman" w:eastAsia="Times New Roman" w:cs="Times New Roman"/>
        </w:rPr>
        <w:t xml:space="preserve">, </w:t>
      </w:r>
      <w:r>
        <w:rPr>
          <w:rFonts w:ascii="Nirmala UI" w:hAnsi="Nirmala UI" w:eastAsia="Nirmala UI" w:cs="Nirmala UI"/>
        </w:rPr>
        <w:t>ꯅꯣꯡꯒꯨꯝꯁꯤꯡ</w:t>
      </w:r>
      <w:r>
        <w:rPr>
          <w:rFonts w:ascii="Times New Roman" w:hAnsi="Times New Roman" w:eastAsia="Times New Roman" w:cs="Times New Roman"/>
        </w:rPr>
        <w:t xml:space="preserve">, </w:t>
      </w:r>
      <w:r>
        <w:rPr>
          <w:rFonts w:ascii="Nirmala UI" w:hAnsi="Nirmala UI" w:eastAsia="Nirmala UI" w:cs="Nirmala UI"/>
        </w:rPr>
        <w:t>ꯃꯥꯂꯦꯝ</w:t>
      </w:r>
      <w:r>
        <w:rPr>
          <w:rFonts w:ascii="Times New Roman" w:hAnsi="Times New Roman" w:eastAsia="Times New Roman" w:cs="Times New Roman"/>
        </w:rPr>
        <w:t xml:space="preserve"> </w:t>
      </w:r>
      <w:r>
        <w:rPr>
          <w:rFonts w:ascii="Nirmala UI" w:hAnsi="Nirmala UI" w:eastAsia="Nirmala UI" w:cs="Nirmala UI"/>
        </w:rPr>
        <w:t>ꯌꯣꯝꯕ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ꯑꯆꯧꯕ</w:t>
      </w:r>
      <w:r>
        <w:rPr>
          <w:rFonts w:ascii="Times New Roman" w:hAnsi="Times New Roman" w:eastAsia="Times New Roman" w:cs="Times New Roman"/>
        </w:rPr>
        <w:t xml:space="preserve"> </w:t>
      </w:r>
      <w:r>
        <w:rPr>
          <w:rFonts w:ascii="Nirmala UI" w:hAnsi="Nirmala UI" w:eastAsia="Nirmala UI" w:cs="Nirmala UI"/>
        </w:rPr>
        <w:t>ꯏꯁꯤꯡ</w:t>
      </w:r>
      <w:r>
        <w:rPr>
          <w:rFonts w:ascii="Times New Roman" w:hAnsi="Times New Roman" w:eastAsia="Times New Roman" w:cs="Times New Roman"/>
        </w:rPr>
        <w:t>-</w:t>
      </w:r>
      <w:r>
        <w:rPr>
          <w:rFonts w:ascii="Nirmala UI" w:hAnsi="Nirmala UI" w:eastAsia="Nirmala UI" w:cs="Nirmala UI"/>
        </w:rPr>
        <w:t>ꯈꯨꯅꯨꯕ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ꯊꯣꯔꯛꯈꯤ।</w:t>
      </w:r>
      <w:r>
        <w:rPr>
          <w:rFonts w:ascii="Times New Roman" w:hAnsi="Times New Roman" w:eastAsia="Times New Roman" w:cs="Times New Roman"/>
        </w:rPr>
        <w:t xml:space="preserve"> Revelation 11:18, 19.</w:t>
      </w:r>
    </w:p>
    <w:p>
      <w:pPr>
        <w:pStyle w:val="ArticleBody"/>
        <w:jc w:val="left"/>
      </w:pPr>
      <w:r>
        <w:rPr>
          <w:rFonts w:ascii="Times New Roman" w:hAnsi="Times New Roman" w:eastAsia="Times New Roman" w:cs="Times New Roman"/>
        </w:rPr>
        <w:t>Aghbal tadra n tidyanin n unecraḥ-agi, Yuhanes yeskan-d taqbemt n lkanisa i yebɣan ad ilint d aslu.</w:t>
      </w:r>
    </w:p>
    <w:p>
      <w:pPr>
        <w:pStyle w:val="ArticleScripture"/>
        <w:jc w:val="left"/>
      </w:pPr>
      <w:r>
        <w:rPr>
          <w:rFonts w:ascii="Times New Roman" w:hAnsi="Times New Roman" w:eastAsia="Times New Roman" w:cs="Times New Roman"/>
        </w:rPr>
        <w:t>Na swargant ta baytak aymagtaginayon a pakakaskasdaaw; maysa a babai a nakawes iti init, ken ti bulan adda iti sirok dagiti sakana, ken iti ulona adda korona a sangapulo ket dua a bituen. Ket isu, ta nagsikog, impukkawna iti panagpasngay, aglablabes iti sakit tapno aganac. Apocalipsis 12:1.</w:t>
      </w:r>
    </w:p>
    <w:p>
      <w:pPr>
        <w:pStyle w:val="ArticleBody"/>
        <w:jc w:val="left"/>
      </w:pPr>
      <w:r>
        <w:rPr>
          <w:rFonts w:ascii="Nirmala UI" w:hAnsi="Nirmala UI" w:eastAsia="Nirmala UI" w:cs="Nirmala UI"/>
        </w:rPr>
        <w:t>ꯃꯐꯝꯁꯤꯗ</w:t>
      </w:r>
      <w:r>
        <w:rPr>
          <w:rFonts w:ascii="Times New Roman" w:hAnsi="Times New Roman" w:eastAsia="Times New Roman" w:cs="Times New Roman"/>
        </w:rPr>
        <w:t xml:space="preserve"> </w:t>
      </w:r>
      <w:r>
        <w:rPr>
          <w:rFonts w:ascii="Nirmala UI" w:hAnsi="Nirmala UI" w:eastAsia="Nirmala UI" w:cs="Nirmala UI"/>
        </w:rPr>
        <w:t>ꯍꯥꯏꯔꯤꯕ</w:t>
      </w:r>
      <w:r>
        <w:rPr>
          <w:rFonts w:ascii="Times New Roman" w:hAnsi="Times New Roman" w:eastAsia="Times New Roman" w:cs="Times New Roman"/>
        </w:rPr>
        <w:t xml:space="preserve"> </w:t>
      </w:r>
      <w:r>
        <w:rPr>
          <w:rFonts w:ascii="Nirmala UI" w:hAnsi="Nirmala UI" w:eastAsia="Nirmala UI" w:cs="Nirmala UI"/>
        </w:rPr>
        <w:t>ꯃꯤꯇꯩ</w:t>
      </w:r>
      <w:r>
        <w:rPr>
          <w:rFonts w:ascii="Times New Roman" w:hAnsi="Times New Roman" w:eastAsia="Times New Roman" w:cs="Times New Roman"/>
        </w:rPr>
        <w:t xml:space="preserve"> </w:t>
      </w:r>
      <w:r>
        <w:rPr>
          <w:rFonts w:ascii="Nirmala UI" w:hAnsi="Nirmala UI" w:eastAsia="Nirmala UI" w:cs="Nirmala UI"/>
        </w:rPr>
        <w:t>ꯂꯩꯄꯥꯛꯑꯁꯤ</w:t>
      </w:r>
      <w:r>
        <w:rPr>
          <w:rFonts w:ascii="Times New Roman" w:hAnsi="Times New Roman" w:eastAsia="Times New Roman" w:cs="Times New Roman"/>
        </w:rPr>
        <w:t xml:space="preserve"> </w:t>
      </w:r>
      <w:r>
        <w:rPr>
          <w:rFonts w:ascii="Nirmala UI" w:hAnsi="Nirmala UI" w:eastAsia="Nirmala UI" w:cs="Nirmala UI"/>
        </w:rPr>
        <w:t>ꯁꯥꯇ꯭ꯂꯤꯕ</w:t>
      </w:r>
      <w:r>
        <w:rPr>
          <w:rFonts w:ascii="Times New Roman" w:hAnsi="Times New Roman" w:eastAsia="Times New Roman" w:cs="Times New Roman"/>
        </w:rPr>
        <w:t xml:space="preserve">, </w:t>
      </w:r>
      <w:r>
        <w:rPr>
          <w:rFonts w:ascii="Nirmala UI" w:hAnsi="Nirmala UI" w:eastAsia="Nirmala UI" w:cs="Nirmala UI"/>
        </w:rPr>
        <w:t>ꯅꯣꯟꯗꯨꯅ</w:t>
      </w:r>
      <w:r>
        <w:rPr>
          <w:rFonts w:ascii="Times New Roman" w:hAnsi="Times New Roman" w:eastAsia="Times New Roman" w:cs="Times New Roman"/>
        </w:rPr>
        <w:t xml:space="preserve"> </w:t>
      </w:r>
      <w:r>
        <w:rPr>
          <w:rFonts w:ascii="Nirmala UI" w:hAnsi="Nirmala UI" w:eastAsia="Nirmala UI" w:cs="Nirmala UI"/>
        </w:rPr>
        <w:t>ꯊꯕꯛꯇ</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ꯇꯥꯛꯎꯅ</w:t>
      </w:r>
      <w:r>
        <w:rPr>
          <w:rFonts w:ascii="Times New Roman" w:hAnsi="Times New Roman" w:eastAsia="Times New Roman" w:cs="Times New Roman"/>
        </w:rPr>
        <w:t xml:space="preserve"> </w:t>
      </w:r>
      <w:r>
        <w:rPr>
          <w:rFonts w:ascii="Nirmala UI" w:hAnsi="Nirmala UI" w:eastAsia="Nirmala UI" w:cs="Nirmala UI"/>
        </w:rPr>
        <w:t>ꯑꯃꯨꯛꯍꯟꯅ</w:t>
      </w:r>
      <w:r>
        <w:rPr>
          <w:rFonts w:ascii="Times New Roman" w:hAnsi="Times New Roman" w:eastAsia="Times New Roman" w:cs="Times New Roman"/>
        </w:rPr>
        <w:t xml:space="preserve"> </w:t>
      </w:r>
      <w:r>
        <w:rPr>
          <w:rFonts w:ascii="Nirmala UI" w:hAnsi="Nirmala UI" w:eastAsia="Nirmala UI" w:cs="Nirmala UI"/>
        </w:rPr>
        <w:t>ꯍꯤꯡꯒꯠꯂꯛꯄ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ꯅꯨꯡꯉꯥꯏꯒꯤ</w:t>
      </w:r>
      <w:r>
        <w:rPr>
          <w:rFonts w:ascii="Times New Roman" w:hAnsi="Times New Roman" w:eastAsia="Times New Roman" w:cs="Times New Roman"/>
        </w:rPr>
        <w:t xml:space="preserve"> </w:t>
      </w:r>
      <w:r>
        <w:rPr>
          <w:rFonts w:ascii="Nirmala UI" w:hAnsi="Nirmala UI" w:eastAsia="Nirmala UI" w:cs="Nirmala UI"/>
        </w:rPr>
        <w:t>ꯃꯥꯌꯥꯛꯑꯗꯨ</w:t>
      </w:r>
      <w:r>
        <w:rPr>
          <w:rFonts w:ascii="Times New Roman" w:hAnsi="Times New Roman" w:eastAsia="Times New Roman" w:cs="Times New Roman"/>
        </w:rPr>
        <w:t xml:space="preserve"> </w:t>
      </w:r>
      <w:r>
        <w:rPr>
          <w:rFonts w:ascii="Nirmala UI" w:hAnsi="Nirmala UI" w:eastAsia="Nirmala UI" w:cs="Nirmala UI"/>
        </w:rPr>
        <w:t>ꯅꯨꯃꯤꯠꯀꯤ</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ꯐꯥꯕꯒꯤ</w:t>
      </w:r>
      <w:r>
        <w:rPr>
          <w:rFonts w:ascii="Times New Roman" w:hAnsi="Times New Roman" w:eastAsia="Times New Roman" w:cs="Times New Roman"/>
        </w:rPr>
        <w:t xml:space="preserve"> </w:t>
      </w:r>
      <w:r>
        <w:rPr>
          <w:rFonts w:ascii="Nirmala UI" w:hAnsi="Nirmala UI" w:eastAsia="Nirmala UI" w:cs="Nirmala UI"/>
        </w:rPr>
        <w:t>ꯃꯦꯌꯥꯝꯅ</w:t>
      </w:r>
      <w:r>
        <w:rPr>
          <w:rFonts w:ascii="Times New Roman" w:hAnsi="Times New Roman" w:eastAsia="Times New Roman" w:cs="Times New Roman"/>
        </w:rPr>
        <w:t xml:space="preserve"> </w:t>
      </w:r>
      <w:r>
        <w:rPr>
          <w:rFonts w:ascii="Nirmala UI" w:hAnsi="Nirmala UI" w:eastAsia="Nirmala UI" w:cs="Nirmala UI"/>
        </w:rPr>
        <w:t>ꯉꯪꯉꯥꯏꯗꯨꯅ</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ꯆꯤꯡꯒꯤ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ꯄꯨꯛꯈ꯭ꯔꯕ</w:t>
      </w:r>
      <w:r>
        <w:rPr>
          <w:rFonts w:ascii="Times New Roman" w:hAnsi="Times New Roman" w:eastAsia="Times New Roman" w:cs="Times New Roman"/>
        </w:rPr>
        <w:t xml:space="preserve"> </w:t>
      </w:r>
      <w:r>
        <w:rPr>
          <w:rFonts w:ascii="Nirmala UI" w:hAnsi="Nirmala UI" w:eastAsia="Nirmala UI" w:cs="Nirmala UI"/>
        </w:rPr>
        <w:t>ꯌꯥꯎꯏ꯫</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ꯊꯥꯅꯥ</w:t>
      </w:r>
      <w:r>
        <w:rPr>
          <w:rFonts w:ascii="Times New Roman" w:hAnsi="Times New Roman" w:eastAsia="Times New Roman" w:cs="Times New Roman"/>
        </w:rPr>
        <w:t xml:space="preserve"> </w:t>
      </w:r>
      <w:r>
        <w:rPr>
          <w:rFonts w:ascii="Nirmala UI" w:hAnsi="Nirmala UI" w:eastAsia="Nirmala UI" w:cs="Nirmala UI"/>
        </w:rPr>
        <w:t>ꯊꯥꯗꯨꯅ</w:t>
      </w:r>
      <w:r>
        <w:rPr>
          <w:rFonts w:ascii="Times New Roman" w:hAnsi="Times New Roman" w:eastAsia="Times New Roman" w:cs="Times New Roman"/>
        </w:rPr>
        <w:t xml:space="preserve"> </w:t>
      </w:r>
      <w:r>
        <w:rPr>
          <w:rFonts w:ascii="Nirmala UI" w:hAnsi="Nirmala UI" w:eastAsia="Nirmala UI" w:cs="Nirmala UI"/>
        </w:rPr>
        <w:t>ꯂꯩꯅꯔꯤ</w:t>
      </w:r>
      <w:r>
        <w:rPr>
          <w:rFonts w:ascii="Times New Roman" w:hAnsi="Times New Roman" w:eastAsia="Times New Roman" w:cs="Times New Roman"/>
        </w:rPr>
        <w:t xml:space="preserve"> </w:t>
      </w:r>
      <w:r>
        <w:rPr>
          <w:rFonts w:ascii="Nirmala UI" w:hAnsi="Nirmala UI" w:eastAsia="Nirmala UI" w:cs="Nirmala UI"/>
        </w:rPr>
        <w:t>ꯊꯥꯕꯜꯒꯤ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ꯂꯨꯞꯄꯥꯛꯇ</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ꯊꯥꯔꯥ</w:t>
      </w:r>
      <w:r>
        <w:rPr>
          <w:rFonts w:ascii="Times New Roman" w:hAnsi="Times New Roman" w:eastAsia="Times New Roman" w:cs="Times New Roman"/>
        </w:rPr>
        <w:t xml:space="preserve"> </w:t>
      </w:r>
      <w:r>
        <w:rPr>
          <w:rFonts w:ascii="Nirmala UI" w:hAnsi="Nirmala UI" w:eastAsia="Nirmala UI" w:cs="Nirmala UI"/>
        </w:rPr>
        <w:t>ꯃꯇꯦꯟꯅꯤꯁꯤꯡꯒꯤ</w:t>
      </w:r>
      <w:r>
        <w:rPr>
          <w:rFonts w:ascii="Times New Roman" w:hAnsi="Times New Roman" w:eastAsia="Times New Roman" w:cs="Times New Roman"/>
        </w:rPr>
        <w:t xml:space="preserve"> </w:t>
      </w:r>
      <w:r>
        <w:rPr>
          <w:rFonts w:ascii="Nirmala UI" w:hAnsi="Nirmala UI" w:eastAsia="Nirmala UI" w:cs="Nirmala UI"/>
        </w:rPr>
        <w:t>ꯃꯃꯤꯡ</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w:t>
      </w:r>
      <w:r>
        <w:rPr>
          <w:rFonts w:ascii="Nirmala UI" w:hAnsi="Nirmala UI" w:eastAsia="Nirmala UI" w:cs="Nirmala UI"/>
        </w:rPr>
        <w:t>ꯃꯤꯂꯨꯡꯒꯤ</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ꯍꯥꯏꯗꯤ</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ꯏꯁ꯭ꯔꯥꯌꯦꯜꯒꯤ</w:t>
      </w:r>
      <w:r>
        <w:rPr>
          <w:rFonts w:ascii="Times New Roman" w:hAnsi="Times New Roman" w:eastAsia="Times New Roman" w:cs="Times New Roman"/>
        </w:rPr>
        <w:t xml:space="preserve"> </w:t>
      </w:r>
      <w:r>
        <w:rPr>
          <w:rFonts w:ascii="Nirmala UI" w:hAnsi="Nirmala UI" w:eastAsia="Nirmala UI" w:cs="Nirmala UI"/>
        </w:rPr>
        <w:t>ꯃꯤꯐꯝꯁꯤꯡ</w:t>
      </w:r>
      <w:r>
        <w:rPr>
          <w:rFonts w:ascii="Times New Roman" w:hAnsi="Times New Roman" w:eastAsia="Times New Roman" w:cs="Times New Roman"/>
        </w:rPr>
        <w:t xml:space="preserve"> </w:t>
      </w:r>
      <w:r>
        <w:rPr>
          <w:rFonts w:ascii="Nirmala UI" w:hAnsi="Nirmala UI" w:eastAsia="Nirmala UI" w:cs="Nirmala UI"/>
        </w:rPr>
        <w:t>ꯇ꯭ꯌꯥꯏꯄ</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ꯄꯛꯄ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ꯂꯨꯞꯄꯥꯛꯇ</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ꯊꯥꯔꯥ</w:t>
      </w:r>
      <w:r>
        <w:rPr>
          <w:rFonts w:ascii="Times New Roman" w:hAnsi="Times New Roman" w:eastAsia="Times New Roman" w:cs="Times New Roman"/>
        </w:rPr>
        <w:t xml:space="preserve"> </w:t>
      </w:r>
      <w:r>
        <w:rPr>
          <w:rFonts w:ascii="Nirmala UI" w:hAnsi="Nirmala UI" w:eastAsia="Nirmala UI" w:cs="Nirmala UI"/>
        </w:rPr>
        <w:t>ꯃꯇꯦꯟꯅꯤꯁꯤꯡꯗꯨ</w:t>
      </w:r>
      <w:r>
        <w:rPr>
          <w:rFonts w:ascii="Times New Roman" w:hAnsi="Times New Roman" w:eastAsia="Times New Roman" w:cs="Times New Roman"/>
        </w:rPr>
        <w:t xml:space="preserve"> </w:t>
      </w:r>
      <w:r>
        <w:rPr>
          <w:rFonts w:ascii="Nirmala UI" w:hAnsi="Nirmala UI" w:eastAsia="Nirmala UI" w:cs="Nirmala UI"/>
        </w:rPr>
        <w:t>ꯍꯥꯏꯔꯤ꯫</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ꯏꯁ꯭ꯔꯥꯌꯦꯜꯒꯤ</w:t>
      </w:r>
      <w:r>
        <w:rPr>
          <w:rFonts w:ascii="Times New Roman" w:hAnsi="Times New Roman" w:eastAsia="Times New Roman" w:cs="Times New Roman"/>
        </w:rPr>
        <w:t xml:space="preserve"> </w:t>
      </w:r>
      <w:r>
        <w:rPr>
          <w:rFonts w:ascii="Nirmala UI" w:hAnsi="Nirmala UI" w:eastAsia="Nirmala UI" w:cs="Nirmala UI"/>
        </w:rPr>
        <w:t>ꯍꯧꯗꯣꯛꯄ</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ꯂꯤꯁꯥꯟꯅ</w:t>
      </w:r>
      <w:r>
        <w:rPr>
          <w:rFonts w:ascii="Times New Roman" w:hAnsi="Times New Roman" w:eastAsia="Times New Roman" w:cs="Times New Roman"/>
        </w:rPr>
        <w:t xml:space="preserve"> </w:t>
      </w:r>
      <w:r>
        <w:rPr>
          <w:rFonts w:ascii="Nirmala UI" w:hAnsi="Nirmala UI" w:eastAsia="Nirmala UI" w:cs="Nirmala UI"/>
        </w:rPr>
        <w:t>ꯎꯔꯛꯄ</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ꯏꯁ꯭ꯔꯥꯌꯦꯜꯒꯤ</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ꯇ꯭ꯌꯥꯏꯄ</w:t>
      </w:r>
      <w:r>
        <w:rPr>
          <w:rFonts w:ascii="Times New Roman" w:hAnsi="Times New Roman" w:eastAsia="Times New Roman" w:cs="Times New Roman"/>
        </w:rPr>
        <w:t xml:space="preserve"> </w:t>
      </w:r>
      <w:r>
        <w:rPr>
          <w:rFonts w:ascii="Nirmala UI" w:hAnsi="Nirmala UI" w:eastAsia="Nirmala UI" w:cs="Nirmala UI"/>
        </w:rPr>
        <w:t>ꯇꯧꯏ꯫</w:t>
      </w:r>
    </w:p>
    <w:p>
      <w:pPr>
        <w:pStyle w:val="ArticleBody"/>
        <w:jc w:val="left"/>
      </w:pPr>
      <w:r>
        <w:rPr>
          <w:rFonts w:ascii="Times New Roman" w:hAnsi="Times New Roman" w:eastAsia="Times New Roman" w:cs="Times New Roman"/>
        </w:rPr>
        <w:t>Iñaqa warmixa wawa usuta qhispichinqa; ukaxa Cristo naciwi uñt’ayi, nayra Israelan tukusiñapana, ukampisa jichhaxa khitinakatejj Babiloniat mistupki uka gentilanakana nasiñapwa uñacht’ayi, jupanakasti patak pusi tunkani pusini waranqaruw mayacht’asipxi. Kunjamtï Elíasampi Moisesampejj señalt’añ yatichäwirjam jach’anchatäpki ukhajja, ukspachaw Diosan yaqha tamap qhispiyxi, khitinakatejj uka señalt’añar jaysapkan ukanakaru.</w:t>
      </w:r>
    </w:p>
    <w:p>
      <w:pPr>
        <w:pStyle w:val="ArticleBody"/>
        <w:jc w:val="left"/>
      </w:pPr>
      <w:r>
        <w:rPr>
          <w:rFonts w:ascii="Times New Roman" w:hAnsi="Times New Roman" w:eastAsia="Times New Roman" w:cs="Times New Roman"/>
        </w:rPr>
        <w:t>Ang “kalibutan mahimo lamang pahimangnoan” pinaagi sa pagtan-aw sa usa ka gatos ug kap-atan ug upat ka libo nga gibayaw ingon nga usa ka bandera sa panahon sa krisis nga magsugod sa balaod sa Dominggo sa Tinipong Bansa sa Amerika. Kadtong manggawas gikan sa Babilonia ug motindog uban sa usa ka gatos ug kap-atan ug upat ka libo girepresentahan ingon nga ang dakong panon. Kining duha ka pundok nga makita diha sa Pinadayag pito girepresentahan ni Moises ug Elias didto sa Bukid sa Pagbag-o sa Dagway, ug ang madaugon nga iglesia sa Dios nga pagabanhawon ug pagabayawon ingon nga usa ka bandera mahiusa uban sa laing panon sa Dios nga anaa pa niadto sa Babilonia nianang katapusang panahon sa krisis.</w:t>
      </w:r>
    </w:p>
    <w:p>
      <w:pPr>
        <w:pStyle w:val="ArticleScripture"/>
        <w:jc w:val="left"/>
      </w:pPr>
      <w:r>
        <w:rPr>
          <w:rFonts w:ascii="Times New Roman" w:hAnsi="Times New Roman" w:eastAsia="Times New Roman" w:cs="Times New Roman"/>
        </w:rPr>
        <w:t>ئەی ئەوانەی لە قسەی پەروەردگار دەترسن، قسەی پەروەردگار ببیستن؛ براکانتان کە ڕقیان لێتان بوو، کە بەهۆی ناوی منەوە دەرئەنجامیان کردوون، گوتیان: «با پەروەردگار شکۆدار بێت»؛ بەڵام ئەو بۆ شادیی ئێوە دەرکەوێت، و ئەوان شەرمەزار دەبن. دەنگی هاوارێک لە شارەوە، دەنگێک لە پەرستگاوە، دەنگی پەروەردگارە کە پاداشتی دوژمنانی خۆی دەدات. پێش ئەوەی ژان بگرێت، منداڵی بوو؛ پێش ئەوەی ئازاری بێت، لە کوڕمنداڵێک رزگار بوو. کێ شتێکی وەها بیستوە؟ کێ ئەمانەی بینیوە؟ ئایا زەوی لە یەک ڕۆژدا بەرهەم دەهێنرێت؟ یان نەتەوەیەک لە یەکساتدا لەدایک دەبێت؟ چونکە هەرکات سیۆن ژانی گرت، منداڵەکانی خۆی بوون. آیا من بگەیەنم بە کاتی لەدایکبوون و وا نەکەم ببێتە دەر؟ دەفەرموێت پەروەردگار؛ آیا من کە وا دەکەم ببێتە دەر، ڕەحم داخەم؟ دەفەرموێت خودای تۆ. لەگەڵ ئۆرشەلیم شادی بکەن و لەگەڵی دڵشاد بن، هەموو ئەوانەی خۆشتان دەوێت؛ لەگەڵی بە شادییەوە شادمان بن، هەموو ئەوانەی بۆی شیوەن دەکەن؛ تاکو بمژن و تێر بن لە مەمکەکانی دڵنەوایییەکانی؛ تاکو بمژن و چێژ لە زۆریی شکۆی ئەو وەربگرن. چونکە پەروەردگار ئاوا دەفەرموێت: «ئەوەتا، ئاشتی بۆی وەک ڕووبارێک درێژ دەکەم، و شکۆی نەتەوەکان وەک جۆگەیەکی ڕژاو؛ ئینجا ئێوە دەمژن، لە لاوانی ئەودا هەڵدەگیرێن، و لەسەر ئەژنۆکانی ئەو هێور دەکرێن.» وەک کەسێک کە دایکی دڵنەوایی دەکات، منیش ئاوا دڵنەوایی ئێوە دەکەم؛ و لە ئۆرشەلیمدا دڵنەوا دەکرێن. کاتێک ئەمە ببینن، دڵتان شاد دەبێت، و ئێسقانەکانتان وەک گیا گەشە دەکات؛ و دەستی پەروەردگار بۆ بەندەکانی ناسراو دەبێت، و تووڕەیی ئەو بۆ دوژمنانی. ئیشایا 66:5–14.</w:t>
      </w:r>
    </w:p>
    <w:p>
      <w:pPr>
        <w:pStyle w:val="ArticleBody"/>
        <w:jc w:val="left"/>
      </w:pPr>
      <w:r>
        <w:rPr>
          <w:rFonts w:ascii="Times New Roman" w:hAnsi="Times New Roman" w:eastAsia="Times New Roman" w:cs="Times New Roman"/>
        </w:rPr>
        <w:t>آوەی ئەوانەی کە لە کاتی هەڵکشانەکەیان بۆ ئاسمان لەدایک دەبن، هەمان ئەوانەن کە لەلایەن براکانیانەوە، کە ڕقیان لێیان بوو، دەرکراون. ئەو براوانەی کە ڕقیان لێیان بوو و بە مردنیان دڵخۆش بوون، هەمان ئەوانەن کە دەڵێن جولەکەن، بەڵام نین. ئەوانە ئەندامانی کەنیشتی شەیتانن کە بە شێوەی پێشبینیانە لەبەر پێی ئەو ئالاگەیەدا سەجدە دەکەن کە لە «دەرکراوانی ئیسرائیل» پێکهاتووە.</w:t>
      </w:r>
    </w:p>
    <w:p>
      <w:pPr>
        <w:pStyle w:val="ArticleScripture"/>
        <w:jc w:val="left"/>
      </w:pPr>
      <w:r>
        <w:rPr>
          <w:rFonts w:ascii="Times New Roman" w:hAnsi="Times New Roman" w:eastAsia="Times New Roman" w:cs="Times New Roman"/>
        </w:rPr>
        <w:t>Y él alzará pendón a las naciones, y reunirá a los desterrados de Israel, y juntará a los esparcidos de Judá de los cuatro confines de la tierra. Isaías 11:12.</w:t>
      </w:r>
    </w:p>
    <w:p>
      <w:pPr>
        <w:pStyle w:val="ArticleScripture"/>
        <w:jc w:val="left"/>
      </w:pPr>
      <w:r>
        <w:rPr>
          <w:rFonts w:ascii="Times New Roman" w:hAnsi="Times New Roman" w:eastAsia="Times New Roman" w:cs="Times New Roman"/>
        </w:rPr>
        <w:t>“Naŋ i tɛŋ dɔŋ nɛ, bẽ n kũŋ nɛ saints’ yĩnga tɛŋa zugu (Revelation 3:9) nà yele, bà yàa kɛ̄ yìs bɛ? Kãa, m bɔɔr nɛ fõ; bala Wina’am m yel-m nɛ, bẽ yãa kãse nɛ professed Adventists, kà bà lɔɔg n sɛ̄, kà ‘crucified to themselves the Son of God afresh, and put him to an open shame.’ Laafi la, pʋʋg ‘hour of temptation,’ kàn la sɛ̄ n taaba, tɩ n yɩɩl ned kam fʋʋg sɩda, bà nà bãŋ nɛ, bà sã n lɛb yàa kãnga tɩ yìs kʋʋm, kà sʋka pʋʋg zãamsgo n yɩɩg bà zug, bà nà kũŋ nɛ saints’ yĩnga tɛŋa zugu.” Word to the Little Flock, 12.</w:t>
      </w:r>
    </w:p>
    <w:p>
      <w:pPr>
        <w:pStyle w:val="ArticleBody"/>
        <w:jc w:val="left"/>
      </w:pPr>
      <w:r>
        <w:rPr>
          <w:rFonts w:ascii="Microsoft YaHei" w:hAnsi="Microsoft YaHei" w:eastAsia="Microsoft YaHei" w:cs="Microsoft YaHei"/>
        </w:rPr>
        <w:t>耳</w:t>
      </w:r>
      <w:r>
        <w:rPr>
          <w:rFonts w:ascii="MS Gothic" w:hAnsi="MS Gothic" w:eastAsia="MS Gothic" w:cs="MS Gothic"/>
        </w:rPr>
        <w:t>ある</w:t>
      </w:r>
      <w:r>
        <w:rPr>
          <w:rFonts w:ascii="Microsoft YaHei" w:hAnsi="Microsoft YaHei" w:eastAsia="Microsoft YaHei" w:cs="Microsoft YaHei"/>
        </w:rPr>
        <w:t>者</w:t>
      </w:r>
      <w:r>
        <w:rPr>
          <w:rFonts w:ascii="MS Gothic" w:hAnsi="MS Gothic" w:eastAsia="MS Gothic" w:cs="MS Gothic"/>
        </w:rPr>
        <w:t>は</w:t>
      </w:r>
      <w:r>
        <w:rPr>
          <w:rFonts w:ascii="Microsoft YaHei" w:hAnsi="Microsoft YaHei" w:eastAsia="Microsoft YaHei" w:cs="Microsoft YaHei"/>
        </w:rPr>
        <w:t>、御霊</w:t>
      </w:r>
      <w:r>
        <w:rPr>
          <w:rFonts w:ascii="MS Gothic" w:hAnsi="MS Gothic" w:eastAsia="MS Gothic" w:cs="MS Gothic"/>
        </w:rPr>
        <w:t>が</w:t>
      </w:r>
      <w:r>
        <w:rPr>
          <w:rFonts w:ascii="Microsoft YaHei" w:hAnsi="Microsoft YaHei" w:eastAsia="Microsoft YaHei" w:cs="Microsoft YaHei"/>
        </w:rPr>
        <w:t>諸教会</w:t>
      </w:r>
      <w:r>
        <w:rPr>
          <w:rFonts w:ascii="MS Gothic" w:hAnsi="MS Gothic" w:eastAsia="MS Gothic" w:cs="MS Gothic"/>
        </w:rPr>
        <w:t>に</w:t>
      </w:r>
      <w:r>
        <w:rPr>
          <w:rFonts w:ascii="Microsoft YaHei" w:hAnsi="Microsoft YaHei" w:eastAsia="Microsoft YaHei" w:cs="Microsoft YaHei"/>
        </w:rPr>
        <w:t>言</w:t>
      </w:r>
      <w:r>
        <w:rPr>
          <w:rFonts w:ascii="MS Gothic" w:hAnsi="MS Gothic" w:eastAsia="MS Gothic" w:cs="MS Gothic"/>
        </w:rPr>
        <w:t>われることを</w:t>
      </w:r>
      <w:r>
        <w:rPr>
          <w:rFonts w:ascii="Microsoft YaHei" w:hAnsi="Microsoft YaHei" w:eastAsia="Microsoft YaHei" w:cs="Microsoft YaHei"/>
        </w:rPr>
        <w:t>聞</w:t>
      </w:r>
      <w:r>
        <w:rPr>
          <w:rFonts w:ascii="MS Gothic" w:hAnsi="MS Gothic" w:eastAsia="MS Gothic" w:cs="MS Gothic"/>
        </w:rPr>
        <w:t>くがよい</w:t>
      </w:r>
      <w:r>
        <w:rPr>
          <w:rFonts w:ascii="Times New Roman" w:hAnsi="Times New Roman" w:eastAsia="Times New Roman" w:cs="Times New Roman"/>
        </w:rPr>
        <w: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ئامېرىكا ئۈچۈن كەلگۈسى ۋە 2020-يىلى 18-ئىيۇل - يەتتىنچى سان</dc:title>
  <dc:subject>نااڕەوانان</dc:subject>
  <dc:creator>Jeff Pippenger</dc:creator>
  <cp:keywords/>
  <dc:description>Generated by ArticleDigger from future_for_america\07_future_for_america.json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