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چِلّیی بَیتی گِزلی تاریخچه‌سی - ییگیرمینجی سانی</w:t>
      </w:r>
    </w:p>
    <w:p>
      <w:pPr>
        <w:pStyle w:val="ArticleSubtitle"/>
        <w:jc w:val="left"/>
      </w:pPr>
      <w:r>
        <w:rPr>
          <w:rFonts w:ascii="Segoe UI" w:hAnsi="Segoe UI" w:eastAsia="Segoe UI" w:cs="Segoe UI"/>
        </w:rPr>
        <w:t>ئەنجامى</w:t>
      </w:r>
      <w:r>
        <w:rPr>
          <w:rFonts w:ascii="Arial" w:hAnsi="Arial" w:eastAsia="Arial" w:cs="Arial"/>
        </w:rPr>
        <w:t xml:space="preserve"> </w:t>
      </w:r>
      <w:r>
        <w:rPr>
          <w:rFonts w:ascii="Segoe UI" w:hAnsi="Segoe UI" w:eastAsia="Segoe UI" w:cs="Segoe UI"/>
        </w:rPr>
        <w:t>دووهەم</w:t>
      </w:r>
      <w:r>
        <w:rPr>
          <w:rFonts w:ascii="Arial" w:hAnsi="Arial" w:eastAsia="Arial" w:cs="Arial"/>
        </w:rPr>
        <w:t xml:space="preserve"> - </w:t>
      </w:r>
      <w:r>
        <w:rPr>
          <w:rFonts w:ascii="Segoe UI" w:hAnsi="Segoe UI" w:eastAsia="Segoe UI" w:cs="Segoe UI"/>
        </w:rPr>
        <w:t>بەشى</w:t>
      </w:r>
      <w:r>
        <w:rPr>
          <w:rFonts w:ascii="Arial" w:hAnsi="Arial" w:eastAsia="Arial" w:cs="Arial"/>
        </w:rPr>
        <w:t xml:space="preserve"> </w:t>
      </w:r>
      <w:r>
        <w:rPr>
          <w:rFonts w:ascii="Segoe UI" w:hAnsi="Segoe UI" w:eastAsia="Segoe UI" w:cs="Segoe UI"/>
        </w:rPr>
        <w:t>حەوت</w:t>
      </w:r>
      <w:r>
        <w:rPr>
          <w:rFonts w:ascii="Arial" w:hAnsi="Arial" w:eastAsia="Arial" w:cs="Arial"/>
        </w:rPr>
        <w:t xml:space="preserve"> - </w:t>
      </w:r>
      <w:r>
        <w:rPr>
          <w:rFonts w:ascii="Segoe UI" w:hAnsi="Segoe UI" w:eastAsia="Segoe UI" w:cs="Segoe UI"/>
        </w:rPr>
        <w:t>حەزقیال</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Myanmar Text" w:hAnsi="Myanmar Text" w:eastAsia="Myanmar Text" w:cs="Myanmar Text"/>
        </w:rPr>
        <w:t>ဘုရားသခင်၏ကျမ်းစာဆိုင်ရာနားလည်မှုအရ</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ယေဇကျေလသည်</w:t>
      </w:r>
      <w:r>
        <w:rPr>
          <w:rFonts w:ascii="Times New Roman" w:hAnsi="Times New Roman" w:eastAsia="Times New Roman" w:cs="Times New Roman"/>
        </w:rPr>
        <w:t xml:space="preserve"> </w:t>
      </w:r>
      <w:r>
        <w:rPr>
          <w:rFonts w:ascii="Myanmar Text" w:hAnsi="Myanmar Text" w:eastAsia="Myanmar Text" w:cs="Myanmar Text"/>
        </w:rPr>
        <w:t>မိမိစာအုပ်၏အစပိုဒ်များတွင်</w:t>
      </w:r>
      <w:r>
        <w:rPr>
          <w:rFonts w:ascii="Times New Roman" w:hAnsi="Times New Roman" w:eastAsia="Times New Roman" w:cs="Times New Roman"/>
        </w:rPr>
        <w:t xml:space="preserve"> </w:t>
      </w:r>
      <w:r>
        <w:rPr>
          <w:rFonts w:ascii="Myanmar Text" w:hAnsi="Myanmar Text" w:eastAsia="Myanmar Text" w:cs="Myanmar Text"/>
        </w:rPr>
        <w:t>အသက်သုံးဆယ်ရှိသူဖြစ်သည်ဟု</w:t>
      </w:r>
      <w:r>
        <w:rPr>
          <w:rFonts w:ascii="Times New Roman" w:hAnsi="Times New Roman" w:eastAsia="Times New Roman" w:cs="Times New Roman"/>
        </w:rPr>
        <w:t xml:space="preserve"> </w:t>
      </w:r>
      <w:r>
        <w:rPr>
          <w:rFonts w:ascii="Myanmar Text" w:hAnsi="Myanmar Text" w:eastAsia="Myanmar Text" w:cs="Myanmar Text"/>
        </w:rPr>
        <w:t>သတ်မှတ်နားလည်ခြင်းသည်</w:t>
      </w:r>
      <w:r>
        <w:rPr>
          <w:rFonts w:ascii="Times New Roman" w:hAnsi="Times New Roman" w:eastAsia="Times New Roman" w:cs="Times New Roman"/>
        </w:rPr>
        <w:t xml:space="preserve"> </w:t>
      </w:r>
      <w:r>
        <w:rPr>
          <w:rFonts w:ascii="Myanmar Text" w:hAnsi="Myanmar Text" w:eastAsia="Myanmar Text" w:cs="Myanmar Text"/>
        </w:rPr>
        <w:t>လက်ခံနိုင်ဖွယ်ရှိသည်။</w:t>
      </w:r>
    </w:p>
    <w:p>
      <w:pPr>
        <w:pStyle w:val="ArticleScripture"/>
        <w:jc w:val="left"/>
      </w:pP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ꯆꯍꯤꯗ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ꯊꯥꯁꯤꯗ</w:t>
      </w:r>
      <w:r>
        <w:rPr>
          <w:rFonts w:ascii="Times New Roman" w:hAnsi="Times New Roman" w:eastAsia="Times New Roman" w:cs="Times New Roman"/>
        </w:rPr>
        <w:t xml:space="preserve">, </w:t>
      </w:r>
      <w:r>
        <w:rPr>
          <w:rFonts w:ascii="Nirmala UI" w:hAnsi="Nirmala UI" w:eastAsia="Nirmala UI" w:cs="Nirmala UI"/>
        </w:rPr>
        <w:t>ꯊꯥ</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ꯃꯉꯥꯟ</w:t>
      </w:r>
      <w:r>
        <w:rPr>
          <w:rFonts w:ascii="Times New Roman" w:hAnsi="Times New Roman" w:eastAsia="Times New Roman" w:cs="Times New Roman"/>
        </w:rPr>
        <w:t xml:space="preserve"> </w:t>
      </w:r>
      <w:r>
        <w:rPr>
          <w:rFonts w:ascii="Nirmala UI" w:hAnsi="Nirmala UI" w:eastAsia="Nirmala UI" w:cs="Nirmala UI"/>
        </w:rPr>
        <w:t>ꯃꯔꯤꯗ</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ꯀꯦꯕꯥꯔ</w:t>
      </w:r>
      <w:r>
        <w:rPr>
          <w:rFonts w:ascii="Times New Roman" w:hAnsi="Times New Roman" w:eastAsia="Times New Roman" w:cs="Times New Roman"/>
        </w:rPr>
        <w:t xml:space="preserve"> </w:t>
      </w:r>
      <w:r>
        <w:rPr>
          <w:rFonts w:ascii="Nirmala UI" w:hAnsi="Nirmala UI" w:eastAsia="Nirmala UI" w:cs="Nirmala UI"/>
        </w:rPr>
        <w:t>ꯇꯨꯔꯦꯜꯒꯤ</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ꯀꯥꯞꯇꯨꯅ</w:t>
      </w:r>
      <w:r>
        <w:rPr>
          <w:rFonts w:ascii="Times New Roman" w:hAnsi="Times New Roman" w:eastAsia="Times New Roman" w:cs="Times New Roman"/>
        </w:rPr>
        <w:t xml:space="preserve"> </w:t>
      </w:r>
      <w:r>
        <w:rPr>
          <w:rFonts w:ascii="Nirmala UI" w:hAnsi="Nirmala UI" w:eastAsia="Nirmala UI" w:cs="Nirmala UI"/>
        </w:rPr>
        <w:t>ꯂꯩꯔꯤꯡꯒꯤ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ꯂꯩꯔꯤꯡꯕꯁꯨ</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ꯂꯥꯡꯒꯜ</w:t>
      </w:r>
      <w:r>
        <w:rPr>
          <w:rFonts w:ascii="Times New Roman" w:hAnsi="Times New Roman" w:eastAsia="Times New Roman" w:cs="Times New Roman"/>
        </w:rPr>
        <w:t xml:space="preserve"> </w:t>
      </w:r>
      <w:r>
        <w:rPr>
          <w:rFonts w:ascii="Nirmala UI" w:hAnsi="Nirmala UI" w:eastAsia="Nirmala UI" w:cs="Nirmala UI"/>
        </w:rPr>
        <w:t>ꯍꯥꯡꯂꯛꯄꯨ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ꯑꯇꯩꯑꯣꯟꯕ</w:t>
      </w:r>
      <w:r>
        <w:rPr>
          <w:rFonts w:ascii="Times New Roman" w:hAnsi="Times New Roman" w:eastAsia="Times New Roman" w:cs="Times New Roman"/>
        </w:rPr>
        <w:t xml:space="preserve"> </w:t>
      </w:r>
      <w:r>
        <w:rPr>
          <w:rFonts w:ascii="Nirmala UI" w:hAnsi="Nirmala UI" w:eastAsia="Nirmala UI" w:cs="Nirmala UI"/>
        </w:rPr>
        <w:t>ꯈꯨꯠꯌꯦꯡꯁꯤꯡ</w:t>
      </w:r>
      <w:r>
        <w:rPr>
          <w:rFonts w:ascii="Times New Roman" w:hAnsi="Times New Roman" w:eastAsia="Times New Roman" w:cs="Times New Roman"/>
        </w:rPr>
        <w:t xml:space="preserve"> </w:t>
      </w:r>
      <w:r>
        <w:rPr>
          <w:rFonts w:ascii="Nirmala UI" w:hAnsi="Nirmala UI" w:eastAsia="Nirmala UI" w:cs="Nirmala UI"/>
        </w:rPr>
        <w:t>ꯎꯠꯂꯛꯄ</w:t>
      </w:r>
      <w:r>
        <w:rPr>
          <w:rFonts w:ascii="Times New Roman" w:hAnsi="Times New Roman" w:eastAsia="Times New Roman" w:cs="Times New Roman"/>
        </w:rPr>
        <w:t xml:space="preserve"> </w:t>
      </w:r>
      <w:r>
        <w:rPr>
          <w:rFonts w:ascii="Nirmala UI" w:hAnsi="Nirmala UI" w:eastAsia="Nirmala UI" w:cs="Nirmala UI"/>
        </w:rPr>
        <w:t>ꯎꯕꯅꯤ꯫</w:t>
      </w:r>
      <w:r>
        <w:rPr>
          <w:rFonts w:ascii="Times New Roman" w:hAnsi="Times New Roman" w:eastAsia="Times New Roman" w:cs="Times New Roman"/>
        </w:rPr>
        <w:t xml:space="preserve"> </w:t>
      </w:r>
      <w:r>
        <w:rPr>
          <w:rFonts w:ascii="Nirmala UI" w:hAnsi="Nirmala UI" w:eastAsia="Nirmala UI" w:cs="Nirmala UI"/>
        </w:rPr>
        <w:t>ꯊꯥ</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ꯃꯉꯥꯟ</w:t>
      </w:r>
      <w:r>
        <w:rPr>
          <w:rFonts w:ascii="Times New Roman" w:hAnsi="Times New Roman" w:eastAsia="Times New Roman" w:cs="Times New Roman"/>
        </w:rPr>
        <w:t xml:space="preserve"> </w:t>
      </w:r>
      <w:r>
        <w:rPr>
          <w:rFonts w:ascii="Nirmala UI" w:hAnsi="Nirmala UI" w:eastAsia="Nirmala UI" w:cs="Nirmala UI"/>
        </w:rPr>
        <w:t>ꯃꯔꯤꯗ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ꯔꯥꯖꯥ</w:t>
      </w:r>
      <w:r>
        <w:rPr>
          <w:rFonts w:ascii="Times New Roman" w:hAnsi="Times New Roman" w:eastAsia="Times New Roman" w:cs="Times New Roman"/>
        </w:rPr>
        <w:t xml:space="preserve"> </w:t>
      </w:r>
      <w:r>
        <w:rPr>
          <w:rFonts w:ascii="Nirmala UI" w:hAnsi="Nirmala UI" w:eastAsia="Nirmala UI" w:cs="Nirmala UI"/>
        </w:rPr>
        <w:t>ꯖꯦꯍꯣꯌꯥꯈꯤꯟ</w:t>
      </w:r>
      <w:r>
        <w:rPr>
          <w:rFonts w:ascii="Times New Roman" w:hAnsi="Times New Roman" w:eastAsia="Times New Roman" w:cs="Times New Roman"/>
        </w:rPr>
        <w:t xml:space="preserve"> </w:t>
      </w:r>
      <w:r>
        <w:rPr>
          <w:rFonts w:ascii="Nirmala UI" w:hAnsi="Nirmala UI" w:eastAsia="Nirmala UI" w:cs="Nirmala UI"/>
        </w:rPr>
        <w:t>ꯀꯥꯞꯇꯨꯅ</w:t>
      </w:r>
      <w:r>
        <w:rPr>
          <w:rFonts w:ascii="Times New Roman" w:hAnsi="Times New Roman" w:eastAsia="Times New Roman" w:cs="Times New Roman"/>
        </w:rPr>
        <w:t xml:space="preserve"> </w:t>
      </w:r>
      <w:r>
        <w:rPr>
          <w:rFonts w:ascii="Nirmala UI" w:hAnsi="Nirmala UI" w:eastAsia="Nirmala UI" w:cs="Nirmala UI"/>
        </w:rPr>
        <w:t>ꯂꯩꯕꯒꯤ</w:t>
      </w:r>
      <w:r>
        <w:rPr>
          <w:rFonts w:ascii="Times New Roman" w:hAnsi="Times New Roman" w:eastAsia="Times New Roman" w:cs="Times New Roman"/>
        </w:rPr>
        <w:t xml:space="preserve"> </w:t>
      </w:r>
      <w:r>
        <w:rPr>
          <w:rFonts w:ascii="Nirmala UI" w:hAnsi="Nirmala UI" w:eastAsia="Nirmala UI" w:cs="Nirmala UI"/>
        </w:rPr>
        <w:t>ꯃꯉꯥꯕ</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ꯄ꯭ꯔꯤꯁ꯭ꯇ</w:t>
      </w:r>
      <w:r>
        <w:rPr>
          <w:rFonts w:ascii="Times New Roman" w:hAnsi="Times New Roman" w:eastAsia="Times New Roman" w:cs="Times New Roman"/>
        </w:rPr>
        <w:t xml:space="preserve"> </w:t>
      </w:r>
      <w:r>
        <w:rPr>
          <w:rFonts w:ascii="Nirmala UI" w:hAnsi="Nirmala UI" w:eastAsia="Nirmala UI" w:cs="Nirmala UI"/>
        </w:rPr>
        <w:t>ꯏꯖꯦꯀꯤꯌꯦꯜ</w:t>
      </w:r>
      <w:r>
        <w:rPr>
          <w:rFonts w:ascii="Times New Roman" w:hAnsi="Times New Roman" w:eastAsia="Times New Roman" w:cs="Times New Roman"/>
        </w:rPr>
        <w:t xml:space="preserve">, </w:t>
      </w:r>
      <w:r>
        <w:rPr>
          <w:rFonts w:ascii="Nirmala UI" w:hAnsi="Nirmala UI" w:eastAsia="Nirmala UI" w:cs="Nirmala UI"/>
        </w:rPr>
        <w:t>ꯕꯨꯖꯤꯒꯤ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ꯀꯦꯕꯥꯔ</w:t>
      </w:r>
      <w:r>
        <w:rPr>
          <w:rFonts w:ascii="Times New Roman" w:hAnsi="Times New Roman" w:eastAsia="Times New Roman" w:cs="Times New Roman"/>
        </w:rPr>
        <w:t xml:space="preserve"> </w:t>
      </w:r>
      <w:r>
        <w:rPr>
          <w:rFonts w:ascii="Nirmala UI" w:hAnsi="Nirmala UI" w:eastAsia="Nirmala UI" w:cs="Nirmala UI"/>
        </w:rPr>
        <w:t>ꯇꯨꯔꯦꯜꯒꯤ</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ꯆꯥꯜꯗꯤꯌꯟꯁꯤꯡꯒꯤ</w:t>
      </w:r>
      <w:r>
        <w:rPr>
          <w:rFonts w:ascii="Times New Roman" w:hAnsi="Times New Roman" w:eastAsia="Times New Roman" w:cs="Times New Roman"/>
        </w:rPr>
        <w:t xml:space="preserve"> </w:t>
      </w:r>
      <w:r>
        <w:rPr>
          <w:rFonts w:ascii="Nirmala UI" w:hAnsi="Nirmala UI" w:eastAsia="Nirmala UI" w:cs="Nirmala UI"/>
        </w:rPr>
        <w:t>ꯂꯃꯗ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ꯏꯖꯦꯀꯤꯌꯦꯜ</w:t>
      </w:r>
      <w:r>
        <w:rPr>
          <w:rFonts w:ascii="Times New Roman" w:hAnsi="Times New Roman" w:eastAsia="Times New Roman" w:cs="Times New Roman"/>
        </w:rPr>
        <w:t xml:space="preserve"> 1:1–3</w:t>
      </w:r>
      <w:r>
        <w:rPr>
          <w:rFonts w:ascii="Nirmala UI" w:hAnsi="Nirmala UI" w:eastAsia="Nirmala UI" w:cs="Nirmala UI"/>
        </w:rPr>
        <w:t>꯫</w:t>
      </w:r>
    </w:p>
    <w:p>
      <w:pPr>
        <w:pStyle w:val="ArticleBody"/>
        <w:jc w:val="left"/>
      </w:pPr>
      <w:r>
        <w:rPr>
          <w:rFonts w:ascii="Times New Roman" w:hAnsi="Times New Roman" w:eastAsia="Times New Roman" w:cs="Times New Roman"/>
        </w:rPr>
        <w:t>Mayë shumica e besojnë se “viti i tridhjetë” bazohet në një cikël të caktuar jubileu, i cili filloi me mbretin Josia dhe përfundoi me vargun një të kapitullit dyzet.</w:t>
      </w:r>
    </w:p>
    <w:p>
      <w:pPr>
        <w:pStyle w:val="ArticleScripture"/>
        <w:jc w:val="left"/>
      </w:pPr>
      <w:r>
        <w:rPr>
          <w:rFonts w:ascii="Times New Roman" w:hAnsi="Times New Roman" w:eastAsia="Times New Roman" w:cs="Times New Roman"/>
        </w:rPr>
        <w:t>Біздің тұтқында болғанымыздың жиырма бесінші жылында, жылдың басында, айдың оныншы күні, қала қирағаннан кейінгі он төртінші жылы, дәл сол күні Жаратқан Иенің қолы менің үстімде болды да, мені сонда алып барды. Езекиел 40:1.</w:t>
      </w:r>
    </w:p>
    <w:p>
      <w:pPr>
        <w:pStyle w:val="ArticleBody"/>
        <w:jc w:val="left"/>
      </w:pPr>
      <w:r>
        <w:rPr>
          <w:rFonts w:ascii="Segoe UI Historic" w:hAnsi="Segoe UI Historic" w:eastAsia="Segoe UI Historic" w:cs="Segoe UI Historic"/>
        </w:rPr>
        <w:t>ܡܚܫܒܢܐ</w:t>
      </w:r>
      <w:r>
        <w:rPr>
          <w:rFonts w:ascii="Times New Roman" w:hAnsi="Times New Roman" w:eastAsia="Times New Roman" w:cs="Times New Roman"/>
        </w:rPr>
        <w:t xml:space="preserve"> </w:t>
      </w:r>
      <w:r>
        <w:rPr>
          <w:rFonts w:ascii="Segoe UI Historic" w:hAnsi="Segoe UI Historic" w:eastAsia="Segoe UI Historic" w:cs="Segoe UI Historic"/>
        </w:rPr>
        <w:t>ܕܙܒ</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ܟܬܒܝ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ܡܬܚܡܢܝܢ</w:t>
      </w:r>
      <w:r>
        <w:rPr>
          <w:rFonts w:ascii="Times New Roman" w:hAnsi="Times New Roman" w:eastAsia="Times New Roman" w:cs="Times New Roman"/>
        </w:rPr>
        <w:t xml:space="preserve"> </w:t>
      </w:r>
      <w:r>
        <w:rPr>
          <w:rFonts w:ascii="Segoe UI Historic" w:hAnsi="Segoe UI Historic" w:eastAsia="Segoe UI Historic" w:cs="Segoe UI Historic"/>
        </w:rPr>
        <w:t>ܠܦܣܘܩܐ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ܕܡܥܠܬܐ</w:t>
      </w:r>
      <w:r>
        <w:rPr>
          <w:rFonts w:ascii="Times New Roman" w:hAnsi="Times New Roman" w:eastAsia="Times New Roman" w:cs="Times New Roman"/>
        </w:rPr>
        <w:t xml:space="preserve"> </w:t>
      </w:r>
      <w:r>
        <w:rPr>
          <w:rFonts w:ascii="Segoe UI Historic" w:hAnsi="Segoe UI Historic" w:eastAsia="Segoe UI Historic" w:cs="Segoe UI Historic"/>
        </w:rPr>
        <w:t>ܐܪܒܥܝܢ</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ܒܟܢܘܢ</w:t>
      </w:r>
      <w:r>
        <w:rPr>
          <w:rFonts w:ascii="Times New Roman" w:hAnsi="Times New Roman" w:eastAsia="Times New Roman" w:cs="Times New Roman"/>
        </w:rPr>
        <w:t xml:space="preserve"> 28 </w:t>
      </w:r>
      <w:r>
        <w:rPr>
          <w:rFonts w:ascii="Segoe UI Historic" w:hAnsi="Segoe UI Historic" w:eastAsia="Segoe UI Historic" w:cs="Segoe UI Historic"/>
        </w:rPr>
        <w:t>ܐܦܪܝܠ</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ܒܟܢܘܢ</w:t>
      </w:r>
      <w:r>
        <w:rPr>
          <w:rFonts w:ascii="Times New Roman" w:hAnsi="Times New Roman" w:eastAsia="Times New Roman" w:cs="Times New Roman"/>
        </w:rPr>
        <w:t xml:space="preserve"> 22 </w:t>
      </w:r>
      <w:r>
        <w:rPr>
          <w:rFonts w:ascii="Segoe UI Historic" w:hAnsi="Segoe UI Historic" w:eastAsia="Segoe UI Historic" w:cs="Segoe UI Historic"/>
        </w:rPr>
        <w:t>ܐܘܟܬܘܒܪ</w:t>
      </w:r>
      <w:r>
        <w:rPr>
          <w:rFonts w:ascii="Times New Roman" w:hAnsi="Times New Roman" w:eastAsia="Times New Roman" w:cs="Times New Roman"/>
        </w:rPr>
        <w:t xml:space="preserve">، 573 </w:t>
      </w:r>
      <w:r>
        <w:rPr>
          <w:rFonts w:ascii="Segoe UI Historic" w:hAnsi="Segoe UI Historic" w:eastAsia="Segoe UI Historic" w:cs="Segoe UI Historic"/>
        </w:rPr>
        <w:t>ܩ</w:t>
      </w:r>
      <w:r>
        <w:rPr>
          <w:rFonts w:ascii="Times New Roman" w:hAnsi="Times New Roman" w:eastAsia="Times New Roman" w:cs="Times New Roman"/>
        </w:rPr>
        <w:t>.</w:t>
      </w:r>
      <w:r>
        <w:rPr>
          <w:rFonts w:ascii="Segoe UI Historic" w:hAnsi="Segoe UI Historic" w:eastAsia="Segoe UI Historic" w:cs="Segoe UI Historic"/>
        </w:rPr>
        <w:t>ܡ</w:t>
      </w:r>
      <w:r>
        <w:rPr>
          <w:rFonts w:ascii="Times New Roman" w:hAnsi="Times New Roman" w:eastAsia="Times New Roman" w:cs="Times New Roman"/>
        </w:rPr>
        <w:t xml:space="preserve">. </w:t>
      </w:r>
      <w:r>
        <w:rPr>
          <w:rFonts w:ascii="Segoe UI Historic" w:hAnsi="Segoe UI Historic" w:eastAsia="Segoe UI Historic" w:cs="Segoe UI Historic"/>
        </w:rPr>
        <w:t>ܟܠܗܘܢ</w:t>
      </w:r>
      <w:r>
        <w:rPr>
          <w:rFonts w:ascii="Times New Roman" w:hAnsi="Times New Roman" w:eastAsia="Times New Roman" w:cs="Times New Roman"/>
        </w:rPr>
        <w:t xml:space="preserve"> </w:t>
      </w:r>
      <w:r>
        <w:rPr>
          <w:rFonts w:ascii="Segoe UI Historic" w:hAnsi="Segoe UI Historic" w:eastAsia="Segoe UI Historic" w:cs="Segoe UI Historic"/>
        </w:rPr>
        <w:t>ܢܒܝ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ܡܫܘܕܥܝܢ</w:t>
      </w:r>
      <w:r>
        <w:rPr>
          <w:rFonts w:ascii="Times New Roman" w:hAnsi="Times New Roman" w:eastAsia="Times New Roman" w:cs="Times New Roman"/>
        </w:rPr>
        <w:t xml:space="preserve"> </w:t>
      </w:r>
      <w:r>
        <w:rPr>
          <w:rFonts w:ascii="Segoe UI Historic" w:hAnsi="Segoe UI Historic" w:eastAsia="Segoe UI Historic" w:cs="Segoe UI Historic"/>
        </w:rPr>
        <w:t>ܠܚܪ</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ܕܝܘܡ</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ܘܡܛܠ</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ܬܐܪܝܟܐ</w:t>
      </w:r>
      <w:r>
        <w:rPr>
          <w:rFonts w:ascii="Times New Roman" w:hAnsi="Times New Roman" w:eastAsia="Times New Roman" w:cs="Times New Roman"/>
        </w:rPr>
        <w:t xml:space="preserve"> </w:t>
      </w:r>
      <w:r>
        <w:rPr>
          <w:rFonts w:ascii="Segoe UI Historic" w:hAnsi="Segoe UI Historic" w:eastAsia="Segoe UI Historic" w:cs="Segoe UI Historic"/>
        </w:rPr>
        <w:t>ܕܢܦܝܠܬܐ</w:t>
      </w:r>
      <w:r>
        <w:rPr>
          <w:rFonts w:ascii="Times New Roman" w:hAnsi="Times New Roman" w:eastAsia="Times New Roman" w:cs="Times New Roman"/>
        </w:rPr>
        <w:t xml:space="preserve">، 22 </w:t>
      </w:r>
      <w:r>
        <w:rPr>
          <w:rFonts w:ascii="Segoe UI Historic" w:hAnsi="Segoe UI Historic" w:eastAsia="Segoe UI Historic" w:cs="Segoe UI Historic"/>
        </w:rPr>
        <w:t>ܐܘܟܬܘܒܪ</w:t>
      </w:r>
      <w:r>
        <w:rPr>
          <w:rFonts w:ascii="Times New Roman" w:hAnsi="Times New Roman" w:eastAsia="Times New Roman" w:cs="Times New Roman"/>
        </w:rPr>
        <w:t xml:space="preserve"> 573 </w:t>
      </w:r>
      <w:r>
        <w:rPr>
          <w:rFonts w:ascii="Segoe UI Historic" w:hAnsi="Segoe UI Historic" w:eastAsia="Segoe UI Historic" w:cs="Segoe UI Historic"/>
        </w:rPr>
        <w:t>ܩ</w:t>
      </w:r>
      <w:r>
        <w:rPr>
          <w:rFonts w:ascii="Times New Roman" w:hAnsi="Times New Roman" w:eastAsia="Times New Roman" w:cs="Times New Roman"/>
        </w:rPr>
        <w:t>.</w:t>
      </w:r>
      <w:r>
        <w:rPr>
          <w:rFonts w:ascii="Segoe UI Historic" w:hAnsi="Segoe UI Historic" w:eastAsia="Segoe UI Historic" w:cs="Segoe UI Historic"/>
        </w:rPr>
        <w:t>ܡ</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ܬܐܪܝܟܐ</w:t>
      </w:r>
      <w:r>
        <w:rPr>
          <w:rFonts w:ascii="Times New Roman" w:hAnsi="Times New Roman" w:eastAsia="Times New Roman" w:cs="Times New Roman"/>
        </w:rPr>
        <w:t xml:space="preserve"> </w:t>
      </w:r>
      <w:r>
        <w:rPr>
          <w:rFonts w:ascii="Segoe UI Historic" w:hAnsi="Segoe UI Historic" w:eastAsia="Segoe UI Historic" w:cs="Segoe UI Historic"/>
        </w:rPr>
        <w:t>ܐܘܡܝܓܐ</w:t>
      </w:r>
      <w:r>
        <w:rPr>
          <w:rFonts w:ascii="Times New Roman" w:hAnsi="Times New Roman" w:eastAsia="Times New Roman" w:cs="Times New Roman"/>
        </w:rPr>
        <w:t xml:space="preserve"> </w:t>
      </w:r>
      <w:r>
        <w:rPr>
          <w:rFonts w:ascii="Segoe UI Historic" w:hAnsi="Segoe UI Historic" w:eastAsia="Segoe UI Historic" w:cs="Segoe UI Historic"/>
        </w:rPr>
        <w:t>ܕܚܕܐ</w:t>
      </w:r>
      <w:r>
        <w:rPr>
          <w:rFonts w:ascii="Times New Roman" w:hAnsi="Times New Roman" w:eastAsia="Times New Roman" w:cs="Times New Roman"/>
        </w:rPr>
        <w:t xml:space="preserve"> </w:t>
      </w:r>
      <w:r>
        <w:rPr>
          <w:rFonts w:ascii="Segoe UI Historic" w:hAnsi="Segoe UI Historic" w:eastAsia="Segoe UI Historic" w:cs="Segoe UI Historic"/>
        </w:rPr>
        <w:t>ܫܪܫܬܐ</w:t>
      </w:r>
      <w:r>
        <w:rPr>
          <w:rFonts w:ascii="Times New Roman" w:hAnsi="Times New Roman" w:eastAsia="Times New Roman" w:cs="Times New Roman"/>
        </w:rPr>
        <w:t xml:space="preserve"> </w:t>
      </w:r>
      <w:r>
        <w:rPr>
          <w:rFonts w:ascii="Segoe UI Historic" w:hAnsi="Segoe UI Historic" w:eastAsia="Segoe UI Historic" w:cs="Segoe UI Historic"/>
        </w:rPr>
        <w:t>ܕܫܪܝܬ</w:t>
      </w:r>
      <w:r>
        <w:rPr>
          <w:rFonts w:ascii="Times New Roman" w:hAnsi="Times New Roman" w:eastAsia="Times New Roman" w:cs="Times New Roman"/>
        </w:rPr>
        <w:t xml:space="preserve"> </w:t>
      </w:r>
      <w:r>
        <w:rPr>
          <w:rFonts w:ascii="Segoe UI Historic" w:hAnsi="Segoe UI Historic" w:eastAsia="Segoe UI Historic" w:cs="Segoe UI Historic"/>
        </w:rPr>
        <w:t>ܚܡܫܝܢ</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ܠܗܕܐ</w:t>
      </w:r>
      <w:r>
        <w:rPr>
          <w:rFonts w:ascii="Times New Roman" w:hAnsi="Times New Roman" w:eastAsia="Times New Roman" w:cs="Times New Roman"/>
        </w:rPr>
        <w:t xml:space="preserve"> </w:t>
      </w:r>
      <w:r>
        <w:rPr>
          <w:rFonts w:ascii="Segoe UI Historic" w:hAnsi="Segoe UI Historic" w:eastAsia="Segoe UI Historic" w:cs="Segoe UI Historic"/>
        </w:rPr>
        <w:t>ܒܡܐ</w:t>
      </w:r>
      <w:r>
        <w:rPr>
          <w:rFonts w:ascii="Times New Roman" w:hAnsi="Times New Roman" w:eastAsia="Times New Roman" w:cs="Times New Roman"/>
        </w:rPr>
        <w:t xml:space="preserve"> 5، 622 </w:t>
      </w:r>
      <w:r>
        <w:rPr>
          <w:rFonts w:ascii="Segoe UI Historic" w:hAnsi="Segoe UI Historic" w:eastAsia="Segoe UI Historic" w:cs="Segoe UI Historic"/>
        </w:rPr>
        <w:t>ܩ</w:t>
      </w:r>
      <w:r>
        <w:rPr>
          <w:rFonts w:ascii="Times New Roman" w:hAnsi="Times New Roman" w:eastAsia="Times New Roman" w:cs="Times New Roman"/>
        </w:rPr>
        <w:t>.</w:t>
      </w:r>
      <w:r>
        <w:rPr>
          <w:rFonts w:ascii="Segoe UI Historic" w:hAnsi="Segoe UI Historic" w:eastAsia="Segoe UI Historic" w:cs="Segoe UI Historic"/>
        </w:rPr>
        <w:t>ܡ</w:t>
      </w:r>
      <w:r>
        <w:rPr>
          <w:rFonts w:ascii="Times New Roman" w:hAnsi="Times New Roman" w:eastAsia="Times New Roman" w:cs="Times New Roman"/>
        </w:rPr>
        <w:t xml:space="preserve">.، </w:t>
      </w:r>
      <w:r>
        <w:rPr>
          <w:rFonts w:ascii="Segoe UI Historic" w:hAnsi="Segoe UI Historic" w:eastAsia="Segoe UI Historic" w:cs="Segoe UI Historic"/>
        </w:rPr>
        <w:t>ܒܗ</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ܕܡܬܩܪܝܐ</w:t>
      </w:r>
      <w:r>
        <w:rPr>
          <w:rFonts w:ascii="Times New Roman" w:hAnsi="Times New Roman" w:eastAsia="Times New Roman" w:cs="Times New Roman"/>
        </w:rPr>
        <w:t xml:space="preserve"> «</w:t>
      </w:r>
      <w:r>
        <w:rPr>
          <w:rFonts w:ascii="Segoe UI Historic" w:hAnsi="Segoe UI Historic" w:eastAsia="Segoe UI Historic" w:cs="Segoe UI Historic"/>
        </w:rPr>
        <w:t>ܦܨܚܐ</w:t>
      </w:r>
      <w:r>
        <w:rPr>
          <w:rFonts w:ascii="Times New Roman" w:hAnsi="Times New Roman" w:eastAsia="Times New Roman" w:cs="Times New Roman"/>
        </w:rPr>
        <w:t xml:space="preserve"> </w:t>
      </w:r>
      <w:r>
        <w:rPr>
          <w:rFonts w:ascii="Segoe UI Historic" w:hAnsi="Segoe UI Historic" w:eastAsia="Segoe UI Historic" w:cs="Segoe UI Historic"/>
        </w:rPr>
        <w:t>ܪܒܐ</w:t>
      </w:r>
      <w:r>
        <w:rPr>
          <w:rFonts w:ascii="Times New Roman" w:hAnsi="Times New Roman" w:eastAsia="Times New Roman" w:cs="Times New Roman"/>
        </w:rPr>
        <w:t xml:space="preserve"> </w:t>
      </w:r>
      <w:r>
        <w:rPr>
          <w:rFonts w:ascii="Segoe UI Historic" w:hAnsi="Segoe UI Historic" w:eastAsia="Segoe UI Historic" w:cs="Segoe UI Historic"/>
        </w:rPr>
        <w:t>ܕܝܘܫܝܐ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ל</w:t>
      </w:r>
      <w:r>
        <w:rPr>
          <w:rFonts w:ascii="Nirmala UI" w:hAnsi="Nirmala UI" w:eastAsia="Nirmala UI" w:cs="Nirmala UI"/>
        </w:rPr>
        <w:t>খ</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যাজকদের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সেবা</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বয়সী</w:t>
      </w:r>
      <w:r>
        <w:rPr>
          <w:rFonts w:ascii="Times New Roman" w:hAnsi="Times New Roman" w:eastAsia="Times New Roman" w:cs="Times New Roman"/>
        </w:rPr>
        <w:t xml:space="preserve"> </w:t>
      </w:r>
      <w:r>
        <w:rPr>
          <w:rFonts w:ascii="Nirmala UI" w:hAnsi="Nirmala UI" w:eastAsia="Nirmala UI" w:cs="Nirmala UI"/>
        </w:rPr>
        <w:t>হইতেন।</w:t>
      </w:r>
      <w:r>
        <w:rPr>
          <w:rFonts w:ascii="Times New Roman" w:hAnsi="Times New Roman" w:eastAsia="Times New Roman" w:cs="Times New Roman"/>
        </w:rPr>
        <w:t xml:space="preserve"> </w:t>
      </w:r>
      <w:r>
        <w:rPr>
          <w:rFonts w:ascii="Nirmala UI" w:hAnsi="Nirmala UI" w:eastAsia="Nirmala UI" w:cs="Nirmala UI"/>
        </w:rPr>
        <w:t>ইজেকিয়েল</w:t>
      </w:r>
      <w:r>
        <w:rPr>
          <w:rFonts w:ascii="Times New Roman" w:hAnsi="Times New Roman" w:eastAsia="Times New Roman" w:cs="Times New Roman"/>
        </w:rPr>
        <w:t xml:space="preserve"> </w:t>
      </w:r>
      <w:r>
        <w:rPr>
          <w:rFonts w:ascii="Nirmala UI" w:hAnsi="Nirmala UI" w:eastAsia="Nirmala UI" w:cs="Nirmala UI"/>
        </w:rPr>
        <w:t>১</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১</w:t>
      </w:r>
      <w:r>
        <w:rPr>
          <w:rFonts w:ascii="Times New Roman" w:hAnsi="Times New Roman" w:eastAsia="Times New Roman" w:cs="Times New Roman"/>
        </w:rPr>
        <w:t>–</w:t>
      </w:r>
      <w:r>
        <w:rPr>
          <w:rFonts w:ascii="Nirmala UI" w:hAnsi="Nirmala UI" w:eastAsia="Nirmala UI" w:cs="Nirmala UI"/>
        </w:rPr>
        <w:t>৩</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ইজেকিয়েলের</w:t>
      </w:r>
      <w:r>
        <w:rPr>
          <w:rFonts w:ascii="Times New Roman" w:hAnsi="Times New Roman" w:eastAsia="Times New Roman" w:cs="Times New Roman"/>
        </w:rPr>
        <w:t xml:space="preserve"> </w:t>
      </w:r>
      <w:r>
        <w:rPr>
          <w:rFonts w:ascii="Nirmala UI" w:hAnsi="Nirmala UI" w:eastAsia="Nirmala UI" w:cs="Nirmala UI"/>
        </w:rPr>
        <w:t>বয়স</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 xml:space="preserve"> </w:t>
      </w:r>
      <w:r>
        <w:rPr>
          <w:rFonts w:ascii="Nirmala UI" w:hAnsi="Nirmala UI" w:eastAsia="Nirmala UI" w:cs="Nirmala UI"/>
        </w:rPr>
        <w:t>বলিয়া</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করুক</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যাজকের</w:t>
      </w:r>
      <w:r>
        <w:rPr>
          <w:rFonts w:ascii="Times New Roman" w:hAnsi="Times New Roman" w:eastAsia="Times New Roman" w:cs="Times New Roman"/>
        </w:rPr>
        <w:t xml:space="preserve"> </w:t>
      </w:r>
      <w:r>
        <w:rPr>
          <w:rFonts w:ascii="Nirmala UI" w:hAnsi="Nirmala UI" w:eastAsia="Nirmala UI" w:cs="Nirmala UI"/>
        </w:rPr>
        <w:t>প্রতীকরূপে</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করুক</w:t>
      </w:r>
      <w:r>
        <w:rPr>
          <w:rFonts w:ascii="Times New Roman" w:hAnsi="Times New Roman" w:eastAsia="Times New Roman" w:cs="Times New Roman"/>
        </w:rPr>
        <w:t>—</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ক্ষেত্রেই</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বয়সী</w:t>
      </w:r>
      <w:r>
        <w:rPr>
          <w:rFonts w:ascii="Times New Roman" w:hAnsi="Times New Roman" w:eastAsia="Times New Roman" w:cs="Times New Roman"/>
        </w:rPr>
        <w:t xml:space="preserve"> </w:t>
      </w:r>
      <w:r>
        <w:rPr>
          <w:rFonts w:ascii="Nirmala UI" w:hAnsi="Nirmala UI" w:eastAsia="Nirmala UI" w:cs="Nirmala UI"/>
        </w:rPr>
        <w:t>বলিয়াই</w:t>
      </w:r>
      <w:r>
        <w:rPr>
          <w:rFonts w:ascii="Times New Roman" w:hAnsi="Times New Roman" w:eastAsia="Times New Roman" w:cs="Times New Roman"/>
        </w:rPr>
        <w:t xml:space="preserve"> </w:t>
      </w:r>
      <w:r>
        <w:rPr>
          <w:rFonts w:ascii="Nirmala UI" w:hAnsi="Nirmala UI" w:eastAsia="Nirmala UI" w:cs="Nirmala UI"/>
        </w:rPr>
        <w:t>প্রতিভাত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১ম</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অন্যদের</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খ্রিস্টপূর্ব</w:t>
      </w:r>
      <w:r>
        <w:rPr>
          <w:rFonts w:ascii="Times New Roman" w:hAnsi="Times New Roman" w:eastAsia="Times New Roman" w:cs="Times New Roman"/>
        </w:rPr>
        <w:t xml:space="preserve"> </w:t>
      </w:r>
      <w:r>
        <w:rPr>
          <w:rFonts w:ascii="Nirmala UI" w:hAnsi="Nirmala UI" w:eastAsia="Nirmala UI" w:cs="Nirmala UI"/>
        </w:rPr>
        <w:t>৬২২</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যোশিয়ার</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নিস্তারপর্ব</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গণিত</w:t>
      </w:r>
      <w:r>
        <w:rPr>
          <w:rFonts w:ascii="Times New Roman" w:hAnsi="Times New Roman" w:eastAsia="Times New Roman" w:cs="Times New Roman"/>
        </w:rPr>
        <w:t xml:space="preserve"> </w:t>
      </w:r>
      <w:r>
        <w:rPr>
          <w:rFonts w:ascii="Nirmala UI" w:hAnsi="Nirmala UI" w:eastAsia="Nirmala UI" w:cs="Nirmala UI"/>
        </w:rPr>
        <w:t>ত্রিশতম</w:t>
      </w:r>
      <w:r>
        <w:rPr>
          <w:rFonts w:ascii="Times New Roman" w:hAnsi="Times New Roman" w:eastAsia="Times New Roman" w:cs="Times New Roman"/>
        </w:rPr>
        <w:t xml:space="preserve"> </w:t>
      </w:r>
      <w:r>
        <w:rPr>
          <w:rFonts w:ascii="Nirmala UI" w:hAnsi="Nirmala UI" w:eastAsia="Nirmala UI" w:cs="Nirmala UI"/>
        </w:rPr>
        <w:t>বৎসরকে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তাৎপর্য</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থাকে।</w:t>
      </w:r>
    </w:p>
    <w:p>
      <w:pPr>
        <w:pStyle w:val="ArticleBody"/>
        <w:jc w:val="left"/>
      </w:pPr>
      <w:r>
        <w:rPr>
          <w:rFonts w:ascii="Times New Roman" w:hAnsi="Times New Roman" w:eastAsia="Times New Roman" w:cs="Times New Roman"/>
        </w:rPr>
        <w:t>Josiah aytaq “cimientu” nirqan, hinaspa paypa Hatun Pascuanta qallarisqanmi huk jubileo pacha kasqa, chayqa tukukurqan 22 de octubrepi, Expiación p’unchaypi, 573 a.C. nisqapi. “Jubileo línea” Josiahmanta 22 de octubrekamaqa tupachkan 1840-manta 1844-kama historiata. 1840 watapa cimientosninqa rey Josiahwanmi rikuchisqa karqan, chaymantapas Josiah Litchwan. 22 de octubreqa rikuchisqa karqan jubileo trompetapa waqran waqyasqa kasqanwan, Expiación p’unchaypa waqranwan kuska.</w:t>
      </w:r>
    </w:p>
    <w:p>
      <w:pPr>
        <w:pStyle w:val="ArticleScripture"/>
        <w:jc w:val="left"/>
      </w:pPr>
      <w:r>
        <w:rPr>
          <w:rFonts w:ascii="Nirmala UI" w:hAnsi="Nirmala UI" w:eastAsia="Nirmala UI" w:cs="Nirmala UI"/>
        </w:rPr>
        <w:t>नङना</w:t>
      </w:r>
      <w:r>
        <w:rPr>
          <w:rFonts w:ascii="Times New Roman" w:hAnsi="Times New Roman" w:eastAsia="Times New Roman" w:cs="Times New Roman"/>
        </w:rPr>
        <w:t xml:space="preserve"> </w:t>
      </w:r>
      <w:r>
        <w:rPr>
          <w:rFonts w:ascii="Nirmala UI" w:hAnsi="Nirmala UI" w:eastAsia="Nirmala UI" w:cs="Nirmala UI"/>
        </w:rPr>
        <w:t>नाहाय</w:t>
      </w:r>
      <w:r>
        <w:rPr>
          <w:rFonts w:ascii="Times New Roman" w:hAnsi="Times New Roman" w:eastAsia="Times New Roman" w:cs="Times New Roman"/>
        </w:rPr>
        <w:t xml:space="preserve"> </w:t>
      </w:r>
      <w:r>
        <w:rPr>
          <w:rFonts w:ascii="Nirmala UI" w:hAnsi="Nirmala UI" w:eastAsia="Nirmala UI" w:cs="Nirmala UI"/>
        </w:rPr>
        <w:t>सालनि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सबाथ</w:t>
      </w:r>
      <w:r>
        <w:rPr>
          <w:rFonts w:ascii="Times New Roman" w:hAnsi="Times New Roman" w:eastAsia="Times New Roman" w:cs="Times New Roman"/>
        </w:rPr>
        <w:t xml:space="preserve"> </w:t>
      </w:r>
      <w:r>
        <w:rPr>
          <w:rFonts w:ascii="Nirmala UI" w:hAnsi="Nirmala UI" w:eastAsia="Nirmala UI" w:cs="Nirmala UI"/>
        </w:rPr>
        <w:t>खालामनो</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सालनि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सबाथनि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उनचास</w:t>
      </w:r>
      <w:r>
        <w:rPr>
          <w:rFonts w:ascii="Times New Roman" w:hAnsi="Times New Roman" w:eastAsia="Times New Roman" w:cs="Times New Roman"/>
        </w:rPr>
        <w:t xml:space="preserve">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बेनिखायनो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सातमोननि</w:t>
      </w:r>
      <w:r>
        <w:rPr>
          <w:rFonts w:ascii="Times New Roman" w:hAnsi="Times New Roman" w:eastAsia="Times New Roman" w:cs="Times New Roman"/>
        </w:rPr>
        <w:t xml:space="preserve"> </w:t>
      </w:r>
      <w:r>
        <w:rPr>
          <w:rFonts w:ascii="Nirmala UI" w:hAnsi="Nirmala UI" w:eastAsia="Nirmala UI" w:cs="Nirmala UI"/>
        </w:rPr>
        <w:t>सातमोन</w:t>
      </w:r>
      <w:r>
        <w:rPr>
          <w:rFonts w:ascii="Times New Roman" w:hAnsi="Times New Roman" w:eastAsia="Times New Roman" w:cs="Times New Roman"/>
        </w:rPr>
        <w:t xml:space="preserve"> </w:t>
      </w:r>
      <w:r>
        <w:rPr>
          <w:rFonts w:ascii="Nirmala UI" w:hAnsi="Nirmala UI" w:eastAsia="Nirmala UI" w:cs="Nirmala UI"/>
        </w:rPr>
        <w:t>माहारिनि</w:t>
      </w:r>
      <w:r>
        <w:rPr>
          <w:rFonts w:ascii="Times New Roman" w:hAnsi="Times New Roman" w:eastAsia="Times New Roman" w:cs="Times New Roman"/>
        </w:rPr>
        <w:t xml:space="preserve"> </w:t>
      </w:r>
      <w:r>
        <w:rPr>
          <w:rFonts w:ascii="Nirmala UI" w:hAnsi="Nirmala UI" w:eastAsia="Nirmala UI" w:cs="Nirmala UI"/>
        </w:rPr>
        <w:t>दसगोन</w:t>
      </w:r>
      <w:r>
        <w:rPr>
          <w:rFonts w:ascii="Times New Roman" w:hAnsi="Times New Roman" w:eastAsia="Times New Roman" w:cs="Times New Roman"/>
        </w:rPr>
        <w:t xml:space="preserve"> </w:t>
      </w:r>
      <w:r>
        <w:rPr>
          <w:rFonts w:ascii="Nirmala UI" w:hAnsi="Nirmala UI" w:eastAsia="Nirmala UI" w:cs="Nirmala UI"/>
        </w:rPr>
        <w:t>दिनाव</w:t>
      </w:r>
      <w:r>
        <w:rPr>
          <w:rFonts w:ascii="Times New Roman" w:hAnsi="Times New Roman" w:eastAsia="Times New Roman" w:cs="Times New Roman"/>
        </w:rPr>
        <w:t xml:space="preserve">, </w:t>
      </w:r>
      <w:r>
        <w:rPr>
          <w:rFonts w:ascii="Nirmala UI" w:hAnsi="Nirmala UI" w:eastAsia="Nirmala UI" w:cs="Nirmala UI"/>
        </w:rPr>
        <w:t>प्रायश्चित्तनि</w:t>
      </w:r>
      <w:r>
        <w:rPr>
          <w:rFonts w:ascii="Times New Roman" w:hAnsi="Times New Roman" w:eastAsia="Times New Roman" w:cs="Times New Roman"/>
        </w:rPr>
        <w:t xml:space="preserve"> </w:t>
      </w:r>
      <w:r>
        <w:rPr>
          <w:rFonts w:ascii="Nirmala UI" w:hAnsi="Nirmala UI" w:eastAsia="Nirmala UI" w:cs="Nirmala UI"/>
        </w:rPr>
        <w:t>सानाव</w:t>
      </w:r>
      <w:r>
        <w:rPr>
          <w:rFonts w:ascii="Times New Roman" w:hAnsi="Times New Roman" w:eastAsia="Times New Roman" w:cs="Times New Roman"/>
        </w:rPr>
        <w:t xml:space="preserve">, </w:t>
      </w:r>
      <w:r>
        <w:rPr>
          <w:rFonts w:ascii="Nirmala UI" w:hAnsi="Nirmala UI" w:eastAsia="Nirmala UI" w:cs="Nirmala UI"/>
        </w:rPr>
        <w:t>जुबिलीनि</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बजाबाय</w:t>
      </w:r>
      <w:r>
        <w:rPr>
          <w:rFonts w:ascii="Times New Roman" w:hAnsi="Times New Roman" w:eastAsia="Times New Roman" w:cs="Times New Roman"/>
        </w:rPr>
        <w:t xml:space="preserve">; </w:t>
      </w:r>
      <w:r>
        <w:rPr>
          <w:rFonts w:ascii="Nirmala UI" w:hAnsi="Nirmala UI" w:eastAsia="Nirmala UI" w:cs="Nirmala UI"/>
        </w:rPr>
        <w:t>नोंसोरनि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देसजों</w:t>
      </w:r>
      <w:r>
        <w:rPr>
          <w:rFonts w:ascii="Times New Roman" w:hAnsi="Times New Roman" w:eastAsia="Times New Roman" w:cs="Times New Roman"/>
        </w:rPr>
        <w:t xml:space="preserve"> </w:t>
      </w:r>
      <w:r>
        <w:rPr>
          <w:rFonts w:ascii="Nirmala UI" w:hAnsi="Nirmala UI" w:eastAsia="Nirmala UI" w:cs="Nirmala UI"/>
        </w:rPr>
        <w:t>तुरहीनि</w:t>
      </w:r>
      <w:r>
        <w:rPr>
          <w:rFonts w:ascii="Times New Roman" w:hAnsi="Times New Roman" w:eastAsia="Times New Roman" w:cs="Times New Roman"/>
        </w:rPr>
        <w:t xml:space="preserve"> </w:t>
      </w:r>
      <w:r>
        <w:rPr>
          <w:rFonts w:ascii="Nirmala UI" w:hAnsi="Nirmala UI" w:eastAsia="Nirmala UI" w:cs="Nirmala UI"/>
        </w:rPr>
        <w:t>सावराय</w:t>
      </w:r>
      <w:r>
        <w:rPr>
          <w:rFonts w:ascii="Times New Roman" w:hAnsi="Times New Roman" w:eastAsia="Times New Roman" w:cs="Times New Roman"/>
        </w:rPr>
        <w:t xml:space="preserve"> </w:t>
      </w:r>
      <w:r>
        <w:rPr>
          <w:rFonts w:ascii="Nirmala UI" w:hAnsi="Nirmala UI" w:eastAsia="Nirmala UI" w:cs="Nirmala UI"/>
        </w:rPr>
        <w:t>सोरजागोन।</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25:8, 9.</w:t>
      </w:r>
    </w:p>
    <w:p>
      <w:pPr>
        <w:pStyle w:val="ArticleBody"/>
        <w:jc w:val="left"/>
      </w:pPr>
      <w:r>
        <w:rPr>
          <w:rFonts w:ascii="Ebrima" w:hAnsi="Ebrima" w:eastAsia="Ebrima" w:cs="Ebrima"/>
        </w:rPr>
        <w:t>እዝቅኤል</w:t>
      </w:r>
      <w:r>
        <w:rPr>
          <w:rFonts w:ascii="Times New Roman" w:hAnsi="Times New Roman" w:eastAsia="Times New Roman" w:cs="Times New Roman"/>
        </w:rPr>
        <w:t xml:space="preserve"> </w:t>
      </w:r>
      <w:r>
        <w:rPr>
          <w:rFonts w:ascii="Ebrima" w:hAnsi="Ebrima" w:eastAsia="Ebrima" w:cs="Ebrima"/>
        </w:rPr>
        <w:t>ከንጉሥ</w:t>
      </w:r>
      <w:r>
        <w:rPr>
          <w:rFonts w:ascii="Times New Roman" w:hAnsi="Times New Roman" w:eastAsia="Times New Roman" w:cs="Times New Roman"/>
        </w:rPr>
        <w:t xml:space="preserve"> </w:t>
      </w:r>
      <w:r>
        <w:rPr>
          <w:rFonts w:ascii="Ebrima" w:hAnsi="Ebrima" w:eastAsia="Ebrima" w:cs="Ebrima"/>
        </w:rPr>
        <w:t>ኢዮስያስ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ጥቅምት</w:t>
      </w:r>
      <w:r>
        <w:rPr>
          <w:rFonts w:ascii="Times New Roman" w:hAnsi="Times New Roman" w:eastAsia="Times New Roman" w:cs="Times New Roman"/>
        </w:rPr>
        <w:t xml:space="preserve"> 22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የኢዮቤልዩ</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ተቀምጧል፤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1840 </w:t>
      </w:r>
      <w:r>
        <w:rPr>
          <w:rFonts w:ascii="Ebrima" w:hAnsi="Ebrima" w:eastAsia="Ebrima" w:cs="Ebrima"/>
        </w:rPr>
        <w:t>እስከ</w:t>
      </w:r>
      <w:r>
        <w:rPr>
          <w:rFonts w:ascii="Times New Roman" w:hAnsi="Times New Roman" w:eastAsia="Times New Roman" w:cs="Times New Roman"/>
        </w:rPr>
        <w:t xml:space="preserve"> 1844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ያሉትን</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10 </w:t>
      </w:r>
      <w:r>
        <w:rPr>
          <w:rFonts w:ascii="Ebrima" w:hAnsi="Ebrima" w:eastAsia="Ebrima" w:cs="Ebrima"/>
        </w:rPr>
        <w:t>የመጀመሪያና</w:t>
      </w:r>
      <w:r>
        <w:rPr>
          <w:rFonts w:ascii="Times New Roman" w:hAnsi="Times New Roman" w:eastAsia="Times New Roman" w:cs="Times New Roman"/>
        </w:rPr>
        <w:t xml:space="preserve"> </w:t>
      </w:r>
      <w:r>
        <w:rPr>
          <w:rFonts w:ascii="Ebrima" w:hAnsi="Ebrima" w:eastAsia="Ebrima" w:cs="Ebrima"/>
        </w:rPr>
        <w:t>የሁለተኛ</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እዝቅኤል</w:t>
      </w:r>
      <w:r>
        <w:rPr>
          <w:rFonts w:ascii="Times New Roman" w:hAnsi="Times New Roman" w:eastAsia="Times New Roman" w:cs="Times New Roman"/>
        </w:rPr>
        <w:t xml:space="preserve"> </w:t>
      </w:r>
      <w:r>
        <w:rPr>
          <w:rFonts w:ascii="Ebrima" w:hAnsi="Ebrima" w:eastAsia="Ebrima" w:cs="Ebrima"/>
        </w:rPr>
        <w:t>የመጀመሪያና</w:t>
      </w:r>
      <w:r>
        <w:rPr>
          <w:rFonts w:ascii="Times New Roman" w:hAnsi="Times New Roman" w:eastAsia="Times New Roman" w:cs="Times New Roman"/>
        </w:rPr>
        <w:t xml:space="preserve"> </w:t>
      </w:r>
      <w:r>
        <w:rPr>
          <w:rFonts w:ascii="Ebrima" w:hAnsi="Ebrima" w:eastAsia="Ebrima" w:cs="Ebrima"/>
        </w:rPr>
        <w:t>የሁለተኛ</w:t>
      </w:r>
      <w:r>
        <w:rPr>
          <w:rFonts w:ascii="Times New Roman" w:hAnsi="Times New Roman" w:eastAsia="Times New Roman" w:cs="Times New Roman"/>
        </w:rPr>
        <w:t xml:space="preserve"> </w:t>
      </w:r>
      <w:r>
        <w:rPr>
          <w:rFonts w:ascii="Ebrima" w:hAnsi="Ebrima" w:eastAsia="Ebrima" w:cs="Ebrima"/>
        </w:rPr>
        <w:t>መላእክትን</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የሦስተኛውን</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እዝቅኤል</w:t>
      </w:r>
      <w:r>
        <w:rPr>
          <w:rFonts w:ascii="Times New Roman" w:hAnsi="Times New Roman" w:eastAsia="Times New Roman" w:cs="Times New Roman"/>
        </w:rPr>
        <w:t xml:space="preserve"> </w:t>
      </w:r>
      <w:r>
        <w:rPr>
          <w:rFonts w:ascii="Ebrima" w:hAnsi="Ebrima" w:eastAsia="Ebrima" w:cs="Ebrima"/>
        </w:rPr>
        <w:t>የአንድ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ሺህን</w:t>
      </w:r>
      <w:r>
        <w:rPr>
          <w:rFonts w:ascii="Times New Roman" w:hAnsi="Times New Roman" w:eastAsia="Times New Roman" w:cs="Times New Roman"/>
        </w:rPr>
        <w:t xml:space="preserve"> </w:t>
      </w:r>
      <w:r>
        <w:rPr>
          <w:rFonts w:ascii="Ebrima" w:hAnsi="Ebrima" w:eastAsia="Ebrima" w:cs="Ebrima"/>
        </w:rPr>
        <w:t>ክህነት</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ዋናው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ባሕርዩ</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ነው።</w:t>
      </w:r>
    </w:p>
    <w:p>
      <w:pPr>
        <w:pStyle w:val="ArticleHeading"/>
        <w:jc w:val="left"/>
      </w:pPr>
      <w:r>
        <w:rPr>
          <w:rFonts w:ascii="Arial" w:hAnsi="Arial" w:eastAsia="Arial" w:cs="Arial"/>
        </w:rPr>
        <w:t>نبِيّ، كاهِن ومَلِك</w:t>
      </w:r>
    </w:p>
    <w:p>
      <w:pPr>
        <w:pStyle w:val="ArticleBody"/>
        <w:jc w:val="left"/>
      </w:pPr>
      <w:r>
        <w:rPr>
          <w:rFonts w:ascii="Times New Roman" w:hAnsi="Times New Roman" w:eastAsia="Times New Roman" w:cs="Times New Roman"/>
        </w:rPr>
        <w:t>Itha yri hayn biblikal tsayska yadan yew qoma qaza selasa amet giya. Ma‘a Hizqel, Dawit ina Yosef no. Sabab kulloh yew qoma qaza selasa amet giya, kulloh kahnat no. Dawit timsal n’gus no, Yosef kahen no, ina Hizqel nabi no, b’mengiste kibur selasawi yehone, nabi, kahen ina n’gus yallewo.</w:t>
      </w:r>
    </w:p>
    <w:p>
      <w:pPr>
        <w:pStyle w:val="ArticleBody"/>
        <w:jc w:val="left"/>
      </w:pPr>
      <w:r>
        <w:rPr>
          <w:rFonts w:ascii="Times New Roman" w:hAnsi="Times New Roman" w:eastAsia="Times New Roman" w:cs="Times New Roman"/>
        </w:rPr>
        <w:t>Taate la ayoen ezeekiel aikpa priwostik a symbolu, iye priwostin, ak nte, mii aibadaken ian lainu an jubilee jen Josiah go tok October 22, Ezekiel emon juon priwost eo enaj reprezentete juon priwost ilo ien sealing an one hundred and forty-four thousand, einwot an typify kake bwebwenato in 1840 nan 1844 im king Josiah nan October 22, 573 BC.</w:t>
      </w:r>
    </w:p>
    <w:p>
      <w:pPr>
        <w:pStyle w:val="ArticleHeading"/>
        <w:jc w:val="left"/>
      </w:pPr>
      <w:r>
        <w:rPr>
          <w:rFonts w:ascii="Arial" w:hAnsi="Arial" w:eastAsia="Arial" w:cs="Arial"/>
        </w:rPr>
        <w:t>Ishirí chuwa payayunniyuq</w:t>
      </w:r>
    </w:p>
    <w:p>
      <w:pPr>
        <w:pStyle w:val="ArticleBody"/>
        <w:jc w:val="left"/>
      </w:pPr>
      <w:r>
        <w:rPr>
          <w:rFonts w:ascii="Times New Roman" w:hAnsi="Times New Roman" w:eastAsia="Times New Roman" w:cs="Times New Roman"/>
        </w:rPr>
        <w:t>آي بييبيل كلير ذات إزيكييل مينستيريد فور توينتي-تو ييرز. «توينتي-تو» إس إيه سيمبول أُف ذا وَن هَندرد أند فورتي-فور ثاوزَند هو آر ذي إنسَين أُف دِفينيتي كَمبايند وِذ هيومانيتي. إن ذا هيستري رِبرِزِنتِد باي جوزاياز باسأوفر أَنتو تشابتر فورتيز أكتوبر 22ز جوبِلي سِلِبريشن، جوزاياز باسأوفر تايبيفايد ذا ورك أُف جوزايا ليتش إن 1838 أند 1840. ذات ورك واز سِتِنج فورث ذا تايم برافِسِيز أُف ذا فِرست أند سِكند ووز. إت كان ناو بي سين ذات ذا برافِسي أُف ذا فِرست أند سِكند ووز إز مَتش لارجر ذان ذا بايونيرز رِكُغنايزد.</w:t>
      </w:r>
    </w:p>
    <w:p>
      <w:pPr>
        <w:pStyle w:val="ArticleBody"/>
        <w:jc w:val="left"/>
      </w:pPr>
      <w:r>
        <w:rPr>
          <w:rFonts w:ascii="Times New Roman" w:hAnsi="Times New Roman" w:eastAsia="Times New Roman" w:cs="Times New Roman"/>
        </w:rPr>
        <w:t>احزقی ایل، ایک بائبل نبی کی حیثیت سے، اپنی تحریروں میں بائبل کے کسی بھی دوسرے مصنف سے زیادہ معین تاریخوں کی نشان دہی کرتا ہے۔</w:t>
      </w:r>
    </w:p>
    <w:p>
      <w:pPr>
        <w:pStyle w:val="ArticleBody"/>
        <w:jc w:val="left"/>
      </w:pP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w:t>
      </w:r>
      <w:r>
        <w:rPr>
          <w:rFonts w:ascii="Nirmala UI" w:hAnsi="Nirmala UI" w:eastAsia="Nirmala UI" w:cs="Nirmala UI"/>
        </w:rPr>
        <w:t>दिन</w:t>
      </w:r>
      <w:r>
        <w:rPr>
          <w:rFonts w:ascii="Times New Roman" w:hAnsi="Times New Roman" w:eastAsia="Times New Roman" w:cs="Times New Roman"/>
        </w:rPr>
        <w:t>-</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कादेश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भटकना</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Heading"/>
        <w:jc w:val="left"/>
      </w:pPr>
      <w:r>
        <w:rPr>
          <w:rFonts w:ascii="Arial" w:hAnsi="Arial" w:eastAsia="Arial" w:cs="Arial"/>
        </w:rPr>
        <w:t>آلفا</w:t>
      </w:r>
    </w:p>
    <w:p>
      <w:pPr>
        <w:pStyle w:val="ArticleScripture"/>
        <w:jc w:val="left"/>
      </w:pPr>
      <w:r>
        <w:rPr>
          <w:rFonts w:ascii="Times New Roman" w:hAnsi="Times New Roman" w:eastAsia="Times New Roman" w:cs="Times New Roman"/>
        </w:rPr>
        <w:t>Әр күн үшін бір жылдан, жерді шолып шыққан күндердің саны бойынша, яғни қырық күн үшін, сендер өз күнәларыңды қырық жыл бойы көтеретін боласыңдар; сонда Менің уәдемнен тайғанымды білетін боласыңдар. Мен, Жаратқан Ие, айттым: Маған қарсы жиналған осы бүкіл зұлым қауымға мұны міндетті түрде істеймін; осы шөлде олар құрып бітеді, сол жерде өледі. Руларды санау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«Вараӊ да һул гарзуун талаараа хэвтээд, Израилиин гэрэй гэм нүгэлые тэрэн дээрэнь үүрэ: ши тэрэн дээрэ хэбтэхэ үдэрнүүдэйнь тоогоор тэдэнэй гэм нүгэлые үүрэхэш. Юуб гэбэл, би тэдэнэй гэм нүгэлэй жэлнүүдые үдэрнүүдэй тоогоор шам дээрэ табяаб, гурбан зуун ерэн үдэр: иигэжэ ши Израилиин гэрэй гэм нүгэлые үүрэхэш. Харин тэдэниие дүүргэмсээрээ, дахин баруун талаараа хэвтэ, тиигээд Иудагай гэрэй гэм нүгэлые дүшэн үдэр үүрэхэш: би шамда үдэр бүриие нэгэ жэлээр тогтоогооб. Тиимэһээ Иерусалимай бүһэлэлгэ тээшэ нюураа хандуула, гараа нүцэлүүлэ, тиигээд тэрэнэй эсэргүү эшэ үзүүл. Иезекииль 4:4–7.»</w:t>
      </w:r>
    </w:p>
    <w:p>
      <w:pPr>
        <w:pStyle w:val="ArticleBody"/>
        <w:jc w:val="left"/>
      </w:pPr>
      <w:r>
        <w:rPr>
          <w:rFonts w:ascii="Nirmala UI" w:hAnsi="Nirmala UI" w:eastAsia="Nirmala UI" w:cs="Nirmala UI"/>
        </w:rPr>
        <w:t>कादेश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1840 </w:t>
      </w:r>
      <w:r>
        <w:rPr>
          <w:rFonts w:ascii="Nirmala UI" w:hAnsi="Nirmala UI" w:eastAsia="Nirmala UI" w:cs="Nirmala UI"/>
        </w:rPr>
        <w:t>से</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योशिय्याह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22 </w:t>
      </w:r>
      <w:r>
        <w:rPr>
          <w:rFonts w:ascii="Nirmala UI" w:hAnsi="Nirmala UI" w:eastAsia="Nirmala UI" w:cs="Nirmala UI"/>
        </w:rPr>
        <w:t>अक्तूबर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Jubilee çizgisi ilə birlikdə Hizqiyəl üç yüz doxsan gün bir böyrü üstə, sonra isə qırx gün o biri böyrü üstə uzanır. “Dörd yüz otuz” köhnə və yeni əhdlərin rəmzidir, çünki Abrama verilmiş Misirdə dörd yüz illik əsarətə dair əhd vədi həvari Pavel vasitəsilə otuz ilin ikinci şahidini tapdı. Beləcə, ‘köhnə’nin Abrami, (sonradan İbrahim) və ‘yeni’nin Saulu, (sonradan Pavel) öz şahidliklərini birləşdirərək dörd yüz otuz ili əbədi əhdin rəmzi kimi təsbit etdilər. “Üç yüz doxsan gün” “sən İsrail nəslinin təqsirini daşıyacaqsan.” “Və” “sən Yəhuda nəslinin təqsirini qırx gün daşıyacaqsan.” Beləliklə, sağ tərəf ilə sol tərəf birlikdə Abram və Pavelə bərabər olur.</w:t>
      </w:r>
    </w:p>
    <w:p>
      <w:pPr>
        <w:pStyle w:val="ArticleBody"/>
        <w:jc w:val="left"/>
      </w:pPr>
      <w:r>
        <w:rPr>
          <w:rFonts w:ascii="Myanmar Text" w:hAnsi="Myanmar Text" w:eastAsia="Myanmar Text" w:cs="Myanmar Text"/>
        </w:rPr>
        <w:t>အဓိဋ္ဌာန်သည်</w:t>
      </w:r>
      <w:r>
        <w:rPr>
          <w:rFonts w:ascii="Times New Roman" w:hAnsi="Times New Roman" w:eastAsia="Times New Roman" w:cs="Times New Roman"/>
        </w:rPr>
        <w:t xml:space="preserve"> </w:t>
      </w:r>
      <w:r>
        <w:rPr>
          <w:rFonts w:ascii="Myanmar Text" w:hAnsi="Myanmar Text" w:eastAsia="Myanmar Text" w:cs="Myanmar Text"/>
        </w:rPr>
        <w:t>အစဉ်မပြတ်</w:t>
      </w:r>
      <w:r>
        <w:rPr>
          <w:rFonts w:ascii="Times New Roman" w:hAnsi="Times New Roman" w:eastAsia="Times New Roman" w:cs="Times New Roman"/>
        </w:rPr>
        <w:t xml:space="preserve"> </w:t>
      </w:r>
      <w:r>
        <w:rPr>
          <w:rFonts w:ascii="Myanmar Text" w:hAnsi="Myanmar Text" w:eastAsia="Myanmar Text" w:cs="Myanmar Text"/>
        </w:rPr>
        <w:t>နာခံမှုဖြစ်စေ၊</w:t>
      </w:r>
      <w:r>
        <w:rPr>
          <w:rFonts w:ascii="Times New Roman" w:hAnsi="Times New Roman" w:eastAsia="Times New Roman" w:cs="Times New Roman"/>
        </w:rPr>
        <w:t xml:space="preserve"> </w:t>
      </w:r>
      <w:r>
        <w:rPr>
          <w:rFonts w:ascii="Myanmar Text" w:hAnsi="Myanmar Text" w:eastAsia="Myanmar Text" w:cs="Myanmar Text"/>
        </w:rPr>
        <w:t>မနာခံမှုဖြစ်စေ</w:t>
      </w:r>
      <w:r>
        <w:rPr>
          <w:rFonts w:ascii="Times New Roman" w:hAnsi="Times New Roman" w:eastAsia="Times New Roman" w:cs="Times New Roman"/>
        </w:rPr>
        <w:t>—</w:t>
      </w:r>
      <w:r>
        <w:rPr>
          <w:rFonts w:ascii="Myanmar Text" w:hAnsi="Myanmar Text" w:eastAsia="Myanmar Text" w:cs="Myanmar Text"/>
        </w:rPr>
        <w:t>အသက်ဖြစ်စေ၊</w:t>
      </w:r>
      <w:r>
        <w:rPr>
          <w:rFonts w:ascii="Times New Roman" w:hAnsi="Times New Roman" w:eastAsia="Times New Roman" w:cs="Times New Roman"/>
        </w:rPr>
        <w:t xml:space="preserve"> </w:t>
      </w:r>
      <w:r>
        <w:rPr>
          <w:rFonts w:ascii="Myanmar Text" w:hAnsi="Myanmar Text" w:eastAsia="Myanmar Text" w:cs="Myanmar Text"/>
        </w:rPr>
        <w:t>သေခြင်းဖြစ်စေ</w:t>
      </w:r>
      <w:r>
        <w:rPr>
          <w:rFonts w:ascii="Times New Roman" w:hAnsi="Times New Roman" w:eastAsia="Times New Roman" w:cs="Times New Roman"/>
        </w:rPr>
        <w:t>—</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အခြေခံပေါ်တွင်</w:t>
      </w:r>
      <w:r>
        <w:rPr>
          <w:rFonts w:ascii="Times New Roman" w:hAnsi="Times New Roman" w:eastAsia="Times New Roman" w:cs="Times New Roman"/>
        </w:rPr>
        <w:t xml:space="preserve"> </w:t>
      </w:r>
      <w:r>
        <w:rPr>
          <w:rFonts w:ascii="Myanmar Text" w:hAnsi="Myanmar Text" w:eastAsia="Myanmar Text" w:cs="Myanmar Text"/>
        </w:rPr>
        <w:t>တည်ရှိခဲ့သည်။</w:t>
      </w:r>
      <w:r>
        <w:rPr>
          <w:rFonts w:ascii="Times New Roman" w:hAnsi="Times New Roman" w:eastAsia="Times New Roman" w:cs="Times New Roman"/>
        </w:rPr>
        <w:t xml:space="preserve"> Millerite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တစ်နှစ်တစ်ရက်</w:t>
      </w:r>
      <w:r>
        <w:rPr>
          <w:rFonts w:ascii="Times New Roman" w:hAnsi="Times New Roman" w:eastAsia="Times New Roman" w:cs="Times New Roman"/>
        </w:rPr>
        <w:t xml:space="preserve">” </w:t>
      </w:r>
      <w:r>
        <w:rPr>
          <w:rFonts w:ascii="Myanmar Text" w:hAnsi="Myanmar Text" w:eastAsia="Myanmar Text" w:cs="Myanmar Text"/>
        </w:rPr>
        <w:t>အခြေခံသဘောတရားသည်</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သေခြင်းဆိုင်ရာ</w:t>
      </w:r>
      <w:r>
        <w:rPr>
          <w:rFonts w:ascii="Times New Roman" w:hAnsi="Times New Roman" w:eastAsia="Times New Roman" w:cs="Times New Roman"/>
        </w:rPr>
        <w:t xml:space="preserve"> </w:t>
      </w:r>
      <w:r>
        <w:rPr>
          <w:rFonts w:ascii="Myanmar Text" w:hAnsi="Myanmar Text" w:eastAsia="Myanmar Text" w:cs="Myanmar Text"/>
        </w:rPr>
        <w:t>အရေးကိစ္စတစ်ရပ်</w:t>
      </w:r>
      <w:r>
        <w:rPr>
          <w:rFonts w:ascii="Times New Roman" w:hAnsi="Times New Roman" w:eastAsia="Times New Roman" w:cs="Times New Roman"/>
        </w:rPr>
        <w:t xml:space="preserve"> </w:t>
      </w:r>
      <w:r>
        <w:rPr>
          <w:rFonts w:ascii="Myanmar Text" w:hAnsi="Myanmar Text" w:eastAsia="Myanmar Text" w:cs="Myanmar Text"/>
        </w:rPr>
        <w:t>ဖြစ်ခဲ့ပြီး၊</w:t>
      </w:r>
      <w:r>
        <w:rPr>
          <w:rFonts w:ascii="Times New Roman" w:hAnsi="Times New Roman" w:eastAsia="Times New Roman" w:cs="Times New Roman"/>
        </w:rPr>
        <w:t xml:space="preserve"> </w:t>
      </w:r>
      <w:r>
        <w:rPr>
          <w:rFonts w:ascii="Myanmar Text" w:hAnsi="Myanmar Text" w:eastAsia="Myanmar Text" w:cs="Myanmar Text"/>
        </w:rPr>
        <w:t>ထိုသမိုင်းကို</w:t>
      </w:r>
      <w:r>
        <w:rPr>
          <w:rFonts w:ascii="Times New Roman" w:hAnsi="Times New Roman" w:eastAsia="Times New Roman" w:cs="Times New Roman"/>
        </w:rPr>
        <w:t xml:space="preserve"> </w:t>
      </w:r>
      <w:r>
        <w:rPr>
          <w:rFonts w:ascii="Myanmar Text" w:hAnsi="Myanmar Text" w:eastAsia="Myanmar Text" w:cs="Myanmar Text"/>
        </w:rPr>
        <w:t>ပထမကောင်းကင်တမန်က</w:t>
      </w:r>
      <w:r>
        <w:rPr>
          <w:rFonts w:ascii="Times New Roman" w:hAnsi="Times New Roman" w:eastAsia="Times New Roman" w:cs="Times New Roman"/>
        </w:rPr>
        <w:t xml:space="preserve"> </w:t>
      </w:r>
      <w:r>
        <w:rPr>
          <w:rFonts w:ascii="Myanmar Text" w:hAnsi="Myanmar Text" w:eastAsia="Myanmar Text" w:cs="Myanmar Text"/>
        </w:rPr>
        <w:t>ထာဝရဧဝံဂေလိတရားအဖြစ်</w:t>
      </w:r>
      <w:r>
        <w:rPr>
          <w:rFonts w:ascii="Times New Roman" w:hAnsi="Times New Roman" w:eastAsia="Times New Roman" w:cs="Times New Roman"/>
        </w:rPr>
        <w:t xml:space="preserve"> </w:t>
      </w:r>
      <w:r>
        <w:rPr>
          <w:rFonts w:ascii="Myanmar Text" w:hAnsi="Myanmar Text" w:eastAsia="Myanmar Text" w:cs="Myanmar Text"/>
        </w:rPr>
        <w:t>ကြေညာခဲ့သည်။</w:t>
      </w:r>
      <w:r>
        <w:rPr>
          <w:rFonts w:ascii="Times New Roman" w:hAnsi="Times New Roman" w:eastAsia="Times New Roman" w:cs="Times New Roman"/>
        </w:rPr>
        <w:t xml:space="preserve"> “</w:t>
      </w:r>
      <w:r>
        <w:rPr>
          <w:rFonts w:ascii="Myanmar Text" w:hAnsi="Myanmar Text" w:eastAsia="Myanmar Text" w:cs="Myanmar Text"/>
        </w:rPr>
        <w:t>ဧဝံဂေလိတရား</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သေခြင်းဆိုင်ရာ</w:t>
      </w:r>
      <w:r>
        <w:rPr>
          <w:rFonts w:ascii="Times New Roman" w:hAnsi="Times New Roman" w:eastAsia="Times New Roman" w:cs="Times New Roman"/>
        </w:rPr>
        <w:t xml:space="preserve"> </w:t>
      </w:r>
      <w:r>
        <w:rPr>
          <w:rFonts w:ascii="Myanmar Text" w:hAnsi="Myanmar Text" w:eastAsia="Myanmar Text" w:cs="Myanmar Text"/>
        </w:rPr>
        <w:t>အရေးကိစ္စတစ်ရပ်</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Millerite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သေခြင်းဆိုင်ရာ</w:t>
      </w:r>
      <w:r>
        <w:rPr>
          <w:rFonts w:ascii="Times New Roman" w:hAnsi="Times New Roman" w:eastAsia="Times New Roman" w:cs="Times New Roman"/>
        </w:rPr>
        <w:t xml:space="preserve"> </w:t>
      </w:r>
      <w:r>
        <w:rPr>
          <w:rFonts w:ascii="Myanmar Text" w:hAnsi="Myanmar Text" w:eastAsia="Myanmar Text" w:cs="Myanmar Text"/>
        </w:rPr>
        <w:t>စမ်းသပ်ခြင်းအရေးကိစ္စကို</w:t>
      </w:r>
      <w:r>
        <w:rPr>
          <w:rFonts w:ascii="Times New Roman" w:hAnsi="Times New Roman" w:eastAsia="Times New Roman" w:cs="Times New Roman"/>
        </w:rPr>
        <w:t xml:space="preserve"> </w:t>
      </w:r>
      <w:r>
        <w:rPr>
          <w:rFonts w:ascii="Myanmar Text" w:hAnsi="Myanmar Text" w:eastAsia="Myanmar Text" w:cs="Myanmar Text"/>
        </w:rPr>
        <w:t>တစ်ရက်သည်</w:t>
      </w:r>
      <w:r>
        <w:rPr>
          <w:rFonts w:ascii="Times New Roman" w:hAnsi="Times New Roman" w:eastAsia="Times New Roman" w:cs="Times New Roman"/>
        </w:rPr>
        <w:t xml:space="preserve"> </w:t>
      </w:r>
      <w:r>
        <w:rPr>
          <w:rFonts w:ascii="Myanmar Text" w:hAnsi="Myanmar Text" w:eastAsia="Myanmar Text" w:cs="Myanmar Text"/>
        </w:rPr>
        <w:t>တစ်နှစ်နှင့်</w:t>
      </w:r>
      <w:r>
        <w:rPr>
          <w:rFonts w:ascii="Times New Roman" w:hAnsi="Times New Roman" w:eastAsia="Times New Roman" w:cs="Times New Roman"/>
        </w:rPr>
        <w:t xml:space="preserve"> </w:t>
      </w:r>
      <w:r>
        <w:rPr>
          <w:rFonts w:ascii="Myanmar Text" w:hAnsi="Myanmar Text" w:eastAsia="Myanmar Text" w:cs="Myanmar Text"/>
        </w:rPr>
        <w:t>ညီမျှသည်ဟူသော</w:t>
      </w:r>
      <w:r>
        <w:rPr>
          <w:rFonts w:ascii="Times New Roman" w:hAnsi="Times New Roman" w:eastAsia="Times New Roman" w:cs="Times New Roman"/>
        </w:rPr>
        <w:t xml:space="preserve"> </w:t>
      </w:r>
      <w:r>
        <w:rPr>
          <w:rFonts w:ascii="Myanmar Text" w:hAnsi="Myanmar Text" w:eastAsia="Myanmar Text" w:cs="Myanmar Text"/>
        </w:rPr>
        <w:t>အခြေခံသဘောတရား၏</w:t>
      </w:r>
      <w:r>
        <w:rPr>
          <w:rFonts w:ascii="Times New Roman" w:hAnsi="Times New Roman" w:eastAsia="Times New Roman" w:cs="Times New Roman"/>
        </w:rPr>
        <w:t xml:space="preserve"> </w:t>
      </w:r>
      <w:r>
        <w:rPr>
          <w:rFonts w:ascii="Myanmar Text" w:hAnsi="Myanmar Text" w:eastAsia="Myanmar Text" w:cs="Myanmar Text"/>
        </w:rPr>
        <w:t>အနက်အဓိပ္ပါယ်အတွင်း၌</w:t>
      </w:r>
      <w:r>
        <w:rPr>
          <w:rFonts w:ascii="Times New Roman" w:hAnsi="Times New Roman" w:eastAsia="Times New Roman" w:cs="Times New Roman"/>
        </w:rPr>
        <w:t xml:space="preserve"> </w:t>
      </w:r>
      <w:r>
        <w:rPr>
          <w:rFonts w:ascii="Myanmar Text" w:hAnsi="Myanmar Text" w:eastAsia="Myanmar Text" w:cs="Myanmar Text"/>
        </w:rPr>
        <w:t>သတ်မှတ်ထားခဲ့သည်။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ခွန်အားပေးခဲ့သော</w:t>
      </w:r>
      <w:r>
        <w:rPr>
          <w:rFonts w:ascii="Times New Roman" w:hAnsi="Times New Roman" w:eastAsia="Times New Roman" w:cs="Times New Roman"/>
        </w:rPr>
        <w:t xml:space="preserve"> </w:t>
      </w:r>
      <w:r>
        <w:rPr>
          <w:rFonts w:ascii="Myanmar Text" w:hAnsi="Myanmar Text" w:eastAsia="Myanmar Text" w:cs="Myanmar Text"/>
        </w:rPr>
        <w:t>ကြိုတင်ဟောကိန်းမှာ</w:t>
      </w:r>
      <w:r>
        <w:rPr>
          <w:rFonts w:ascii="Times New Roman" w:hAnsi="Times New Roman" w:eastAsia="Times New Roman" w:cs="Times New Roman"/>
        </w:rPr>
        <w:t xml:space="preserve"> </w:t>
      </w:r>
      <w:r>
        <w:rPr>
          <w:rFonts w:ascii="Myanmar Text" w:hAnsi="Myanmar Text" w:eastAsia="Myanmar Text" w:cs="Myanmar Text"/>
        </w:rPr>
        <w:t>ဒုတိယအမင်္ဂလာနှင့်ဆိုင်သော</w:t>
      </w:r>
      <w:r>
        <w:rPr>
          <w:rFonts w:ascii="Times New Roman" w:hAnsi="Times New Roman" w:eastAsia="Times New Roman" w:cs="Times New Roman"/>
        </w:rPr>
        <w:t xml:space="preserve"> </w:t>
      </w:r>
      <w:r>
        <w:rPr>
          <w:rFonts w:ascii="Myanmar Text" w:hAnsi="Myanmar Text" w:eastAsia="Myanmar Text" w:cs="Myanmar Text"/>
        </w:rPr>
        <w:t>နှစ်သုံးရာကိုးဆယ့်တစ်နှစ်နှင့်</w:t>
      </w:r>
      <w:r>
        <w:rPr>
          <w:rFonts w:ascii="Times New Roman" w:hAnsi="Times New Roman" w:eastAsia="Times New Roman" w:cs="Times New Roman"/>
        </w:rPr>
        <w:t xml:space="preserve"> </w:t>
      </w:r>
      <w:r>
        <w:rPr>
          <w:rFonts w:ascii="Myanmar Text" w:hAnsi="Myanmar Text" w:eastAsia="Myanmar Text" w:cs="Myanmar Text"/>
        </w:rPr>
        <w:t>ဆယ့်ငါးရက်</w:t>
      </w:r>
      <w:r>
        <w:rPr>
          <w:rFonts w:ascii="Times New Roman" w:hAnsi="Times New Roman" w:eastAsia="Times New Roman" w:cs="Times New Roman"/>
        </w:rPr>
        <w:t xml:space="preserve"> </w:t>
      </w:r>
      <w:r>
        <w:rPr>
          <w:rFonts w:ascii="Myanmar Text" w:hAnsi="Myanmar Text" w:eastAsia="Myanmar Text" w:cs="Myanmar Text"/>
        </w:rPr>
        <w:t>ပြည့်သော</w:t>
      </w:r>
      <w:r>
        <w:rPr>
          <w:rFonts w:ascii="Times New Roman" w:hAnsi="Times New Roman" w:eastAsia="Times New Roman" w:cs="Times New Roman"/>
        </w:rPr>
        <w:t xml:space="preserve"> </w:t>
      </w:r>
      <w:r>
        <w:rPr>
          <w:rFonts w:ascii="Myanmar Text" w:hAnsi="Myanmar Text" w:eastAsia="Myanmar Text" w:cs="Myanmar Text"/>
        </w:rPr>
        <w:t>အနာဂတ္တိဖြစ်သည်။</w:t>
      </w:r>
      <w:r>
        <w:rPr>
          <w:rFonts w:ascii="Times New Roman" w:hAnsi="Times New Roman" w:eastAsia="Times New Roman" w:cs="Times New Roman"/>
        </w:rPr>
        <w:t xml:space="preserve"> Ezekiel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ဘယ်ဘက်အပေါ်</w:t>
      </w:r>
      <w:r>
        <w:rPr>
          <w:rFonts w:ascii="Times New Roman" w:hAnsi="Times New Roman" w:eastAsia="Times New Roman" w:cs="Times New Roman"/>
        </w:rPr>
        <w:t xml:space="preserve"> </w:t>
      </w:r>
      <w:r>
        <w:rPr>
          <w:rFonts w:ascii="Myanmar Text" w:hAnsi="Myanmar Text" w:eastAsia="Myanmar Text" w:cs="Myanmar Text"/>
        </w:rPr>
        <w:t>လှဲနေခဲ့သည့်</w:t>
      </w:r>
      <w:r>
        <w:rPr>
          <w:rFonts w:ascii="Times New Roman" w:hAnsi="Times New Roman" w:eastAsia="Times New Roman" w:cs="Times New Roman"/>
        </w:rPr>
        <w:t xml:space="preserve"> </w:t>
      </w:r>
      <w:r>
        <w:rPr>
          <w:rFonts w:ascii="Myanmar Text" w:hAnsi="Myanmar Text" w:eastAsia="Myanmar Text" w:cs="Myanmar Text"/>
        </w:rPr>
        <w:t>ရက်သုံးရာကိုးဆယ်အတွင်း၌၊</w:t>
      </w:r>
      <w:r>
        <w:rPr>
          <w:rFonts w:ascii="Times New Roman" w:hAnsi="Times New Roman" w:eastAsia="Times New Roman" w:cs="Times New Roman"/>
        </w:rPr>
        <w:t xml:space="preserve"> </w:t>
      </w:r>
      <w:r>
        <w:rPr>
          <w:rFonts w:ascii="Myanmar Text" w:hAnsi="Myanmar Text" w:eastAsia="Myanmar Text" w:cs="Myanmar Text"/>
        </w:rPr>
        <w:t>ဒုတိယအမင်္ဂလာ၏</w:t>
      </w:r>
      <w:r>
        <w:rPr>
          <w:rFonts w:ascii="Times New Roman" w:hAnsi="Times New Roman" w:eastAsia="Times New Roman" w:cs="Times New Roman"/>
        </w:rPr>
        <w:t xml:space="preserve"> </w:t>
      </w:r>
      <w:r>
        <w:rPr>
          <w:rFonts w:ascii="Myanmar Text" w:hAnsi="Myanmar Text" w:eastAsia="Myanmar Text" w:cs="Myanmar Text"/>
        </w:rPr>
        <w:t>နှစ်သုံးရာကိုးဆယ့်တစ်နှစ်နှင့်</w:t>
      </w:r>
      <w:r>
        <w:rPr>
          <w:rFonts w:ascii="Times New Roman" w:hAnsi="Times New Roman" w:eastAsia="Times New Roman" w:cs="Times New Roman"/>
        </w:rPr>
        <w:t xml:space="preserve"> </w:t>
      </w:r>
      <w:r>
        <w:rPr>
          <w:rFonts w:ascii="Myanmar Text" w:hAnsi="Myanmar Text" w:eastAsia="Myanmar Text" w:cs="Myanmar Text"/>
        </w:rPr>
        <w:t>ဆယ့်ငါးရက်</w:t>
      </w:r>
      <w:r>
        <w:rPr>
          <w:rFonts w:ascii="Times New Roman" w:hAnsi="Times New Roman" w:eastAsia="Times New Roman" w:cs="Times New Roman"/>
        </w:rPr>
        <w:t xml:space="preserve"> </w:t>
      </w:r>
      <w:r>
        <w:rPr>
          <w:rFonts w:ascii="Myanmar Text" w:hAnsi="Myanmar Text" w:eastAsia="Myanmar Text" w:cs="Myanmar Text"/>
        </w:rPr>
        <w:t>အချိန်အနာဂတ္တိ၏</w:t>
      </w:r>
      <w:r>
        <w:rPr>
          <w:rFonts w:ascii="Times New Roman" w:hAnsi="Times New Roman" w:eastAsia="Times New Roman" w:cs="Times New Roman"/>
        </w:rPr>
        <w:t xml:space="preserve"> </w:t>
      </w:r>
      <w:r>
        <w:rPr>
          <w:rFonts w:ascii="Myanmar Text" w:hAnsi="Myanmar Text" w:eastAsia="Myanmar Text" w:cs="Myanmar Text"/>
        </w:rPr>
        <w:t>ပုံဥပမာတစ်ရပ်</w:t>
      </w:r>
      <w:r>
        <w:rPr>
          <w:rFonts w:ascii="Times New Roman" w:hAnsi="Times New Roman" w:eastAsia="Times New Roman" w:cs="Times New Roman"/>
        </w:rPr>
        <w:t xml:space="preserve"> </w:t>
      </w:r>
      <w:r>
        <w:rPr>
          <w:rFonts w:ascii="Myanmar Text" w:hAnsi="Myanmar Text" w:eastAsia="Myanmar Text" w:cs="Myanmar Text"/>
        </w:rPr>
        <w:t>ပါရှိသည်။</w:t>
      </w:r>
      <w:r>
        <w:rPr>
          <w:rFonts w:ascii="Times New Roman" w:hAnsi="Times New Roman" w:eastAsia="Times New Roman" w:cs="Times New Roman"/>
        </w:rPr>
        <w:t xml:space="preserve"> </w:t>
      </w:r>
      <w:r>
        <w:rPr>
          <w:rFonts w:ascii="Myanmar Text" w:hAnsi="Myanmar Text" w:eastAsia="Myanmar Text" w:cs="Myanmar Text"/>
        </w:rPr>
        <w:t>အနာဂတ္တိကို</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ခွဲခြမ်းနားလည်ရန်</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ပိုင်းခြားသိမြင်မှု</w:t>
      </w:r>
      <w:r>
        <w:rPr>
          <w:rFonts w:ascii="Times New Roman" w:hAnsi="Times New Roman" w:eastAsia="Times New Roman" w:cs="Times New Roman"/>
        </w:rPr>
        <w:t xml:space="preserve"> </w:t>
      </w:r>
      <w:r>
        <w:rPr>
          <w:rFonts w:ascii="Myanmar Text" w:hAnsi="Myanmar Text" w:eastAsia="Myanmar Text" w:cs="Myanmar Text"/>
        </w:rPr>
        <w:t>လိုအပ်သော်လည်း၊</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ညသန်းခေါင်အော်ဟစ်သံ၏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တံဆိပ်ဖွင့်လျက်ရှိသော</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w:t>
      </w:r>
      <w:r>
        <w:rPr>
          <w:rFonts w:ascii="Times New Roman" w:hAnsi="Times New Roman" w:eastAsia="Times New Roman" w:cs="Times New Roman"/>
        </w:rPr>
        <w:t xml:space="preserve"> </w:t>
      </w:r>
      <w:r>
        <w:rPr>
          <w:rFonts w:ascii="Myanmar Text" w:hAnsi="Myanmar Text" w:eastAsia="Myanmar Text" w:cs="Myanmar Text"/>
        </w:rPr>
        <w:t>ဆက်လက်ဆောင်ရွက်နေသော</w:t>
      </w:r>
      <w:r>
        <w:rPr>
          <w:rFonts w:ascii="Times New Roman" w:hAnsi="Times New Roman" w:eastAsia="Times New Roman" w:cs="Times New Roman"/>
        </w:rPr>
        <w:t xml:space="preserve"> </w:t>
      </w:r>
      <w:r>
        <w:rPr>
          <w:rFonts w:ascii="Myanmar Text" w:hAnsi="Myanmar Text" w:eastAsia="Myanmar Text" w:cs="Myanmar Text"/>
        </w:rPr>
        <w:t>အမှုတော်ပင်ဖြစ်သည်။</w:t>
      </w:r>
    </w:p>
    <w:p>
      <w:pPr>
        <w:pStyle w:val="ArticleBody"/>
        <w:jc w:val="left"/>
      </w:pPr>
      <w:r>
        <w:rPr>
          <w:rFonts w:ascii="Times New Roman" w:hAnsi="Times New Roman" w:eastAsia="Times New Roman" w:cs="Times New Roman"/>
        </w:rPr>
        <w:t>Tata kelin he’eka ñande rehe Ezequiel oñeñangareko va’erã techaukaháramo umi cien cuarenta y cuatro mil rehe, ha tenonderãite techaukaháramo Espíritu de Profecía me’ẽ rehegua, taha’e ojehechaukaramo peteĩ proféta ára pahapeguáicha, térã ojehechaukaramo umi tavaygua ñe’ẽme’ẽgua oikuaáva pe principio línea sobre línea metodología rehegua.</w:t>
      </w:r>
    </w:p>
    <w:p>
      <w:pPr>
        <w:pStyle w:val="ArticleBody"/>
        <w:jc w:val="left"/>
      </w:pPr>
      <w:r>
        <w:rPr>
          <w:rFonts w:ascii="Times New Roman" w:hAnsi="Times New Roman" w:eastAsia="Times New Roman" w:cs="Times New Roman"/>
        </w:rPr>
        <w:t>Muk angikap a ti silaw ni Ezekiel maipapan iti padto ti tallo a gasut ken siam a pulo ket maysa a tawen ken sangapulo ket lima nga aldaw ket umannatop iti tao a mangikuskos iti daga a mangibelleng kadagiti alahas iti dakdakkel a kabaong.</w:t>
      </w:r>
    </w:p>
    <w:p>
      <w:pPr>
        <w:pStyle w:val="ArticleBody"/>
        <w:jc w:val="left"/>
      </w:pPr>
      <w:r>
        <w:rPr>
          <w:rFonts w:ascii="Times New Roman" w:hAnsi="Times New Roman" w:eastAsia="Times New Roman" w:cs="Times New Roman"/>
        </w:rPr>
        <w:t>Ninashikilia kwamba nuru itokayo kwa Ezekieli ni sehemu ya lazima ya ujumbe wa jiwe la kilele, hekalu litakapokamilika.</w:t>
      </w:r>
    </w:p>
    <w:p>
      <w:pPr>
        <w:pStyle w:val="ArticleBody"/>
        <w:jc w:val="left"/>
      </w:pPr>
      <w:r>
        <w:rPr>
          <w:rFonts w:ascii="Times New Roman" w:hAnsi="Times New Roman" w:eastAsia="Times New Roman" w:cs="Times New Roman"/>
        </w:rPr>
        <w:t>حزقیال در آیهٔ اوّل از باب چهل در تاریخ بیست‌ودوم اکتبر قرار دارد، و در همان‌جا رؤیای هیکل آینده به حزقیال داده می‌شود. آن هیکل، هیکلِ یکصد و چهل‌وچهار هزار است، که حزقیال نماد آن عدد می‌باشد. آن گروه پیش از آنکه به آزمون سوم و آزمون نهایی و تعیین‌کننده برسند، دو آزمون را پشت سر گذاشته خواهند بود. حزقیال چنین به تصویر کشیده می‌شود که نور خود را در هیکل دریافت می‌کند؛ بنابراین، نوری که او به‌عنوان نماد پدید می‌آورد، نمایانگر نوری است که هنگامی پدید می‌آید که قوم خدا، در هماهنگی با باب دهم دانیال، به قدس‌الاقداس وارد می‌شوند.</w:t>
      </w:r>
    </w:p>
    <w:p>
      <w:pPr>
        <w:pStyle w:val="ArticleBody"/>
        <w:jc w:val="left"/>
      </w:pPr>
      <w:r>
        <w:rPr>
          <w:rFonts w:ascii="Times New Roman" w:hAnsi="Times New Roman" w:eastAsia="Times New Roman" w:cs="Times New Roman"/>
        </w:rPr>
        <w:t>Լոյսը Յիսուս Քրիստոսի Հայտնութեան, որ բացուած է, բացուում է անմիջապէս փորձութեան շրջանի աւարտուելուց առաջ։</w:t>
      </w:r>
    </w:p>
    <w:p>
      <w:pPr>
        <w:pStyle w:val="ArticleScripture"/>
        <w:jc w:val="left"/>
      </w:pPr>
      <w:r>
        <w:rPr>
          <w:rFonts w:ascii="Times New Roman" w:hAnsi="Times New Roman" w:eastAsia="Times New Roman" w:cs="Times New Roman"/>
        </w:rPr>
        <w:t>Na wuxuu igu yidhi, Ha xidhin erayada waxsii-sheegidda ee kitaabkan, waayo wakhtigu waa dhow yahay. Kan xaqdarrada ahu ha sii ahaado xaqdarro; kan wasakhaysanna ha sii ahaado wasakh; kan xaqa ahuna ha sii ahaado xaq; kan quduuska ahuna ha sii ahaado quduus. Muujintii 22:10, 11.</w:t>
      </w:r>
    </w:p>
    <w:p>
      <w:pPr>
        <w:pStyle w:val="ArticleBody"/>
        <w:jc w:val="left"/>
      </w:pPr>
      <w:r>
        <w:rPr>
          <w:rFonts w:ascii="Times New Roman" w:hAnsi="Times New Roman" w:eastAsia="Times New Roman" w:cs="Times New Roman"/>
        </w:rPr>
        <w:t>«Ատենը մօտ է»՝ անմիջապէս այն բանից առաջ, երբ տասնմէկերորդ համարին մէջ փորձութեան շրջանը փակուի, եւ, ուրեմն, Յիսուս Քրիստոսի Հայտնութիւնը այդ ատեն բացուած է, որովհետեւ «ատենը մօտ է»։</w:t>
      </w:r>
    </w:p>
    <w:p>
      <w:pPr>
        <w:pStyle w:val="ArticleScripture"/>
        <w:jc w:val="left"/>
      </w:pPr>
      <w:r>
        <w:rPr>
          <w:rFonts w:ascii="Times New Roman" w:hAnsi="Times New Roman" w:eastAsia="Times New Roman" w:cs="Times New Roman"/>
        </w:rPr>
        <w:t>Revelación Jesucristoj, ukan Diosajj jupar churkäna, servirinacapar uñachtʼayañatac cunanacatejj mäquiwa phokhasini; ucatsti angelap toke qhanañchasaw servantip Juanar apayäna: jupaw Diosan arupatsa, Jesucriston testimoniopatasa, uqhamarac take cunanacatejj jupajj uñjkäna ucanacatsa yatiyäna. Cusisitawa qhititejj liytʼqui ucajja, uqhamarac qhitinacatejj aca profecian arunacap istʼapqui ucanacasa, uqhamarac cunanacatejj ucan kellkataqui ucanac phokhapqui ucanacasa; cunattejj horasajj jacʼancjje. Apocalipsis 1:1–3.</w:t>
      </w:r>
    </w:p>
    <w:p>
      <w:pPr>
        <w:pStyle w:val="ArticleBody"/>
        <w:jc w:val="left"/>
      </w:pPr>
      <w:r>
        <w:rPr>
          <w:rFonts w:ascii="Myanmar Text" w:hAnsi="Myanmar Text" w:eastAsia="Myanmar Text" w:cs="Myanmar Text"/>
        </w:rPr>
        <w:t>ရောဒိကိယာ</w:t>
      </w:r>
      <w:r>
        <w:rPr>
          <w:rFonts w:ascii="Times New Roman" w:hAnsi="Times New Roman" w:eastAsia="Times New Roman" w:cs="Times New Roman"/>
        </w:rPr>
        <w:t xml:space="preserve"> </w:t>
      </w:r>
      <w:r>
        <w:rPr>
          <w:rFonts w:ascii="Myanmar Text" w:hAnsi="Myanmar Text" w:eastAsia="Myanmar Text" w:cs="Myanmar Text"/>
        </w:rPr>
        <w:t>ဆဲဗင့်သ်</w:t>
      </w:r>
      <w:r>
        <w:rPr>
          <w:rFonts w:ascii="Times New Roman" w:hAnsi="Times New Roman" w:eastAsia="Times New Roman" w:cs="Times New Roman"/>
        </w:rPr>
        <w:t>-</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အက်ဒဗင်တစ်ဝါဒအတွက်</w:t>
      </w:r>
      <w:r>
        <w:rPr>
          <w:rFonts w:ascii="Times New Roman" w:hAnsi="Times New Roman" w:eastAsia="Times New Roman" w:cs="Times New Roman"/>
        </w:rPr>
        <w:t xml:space="preserve"> </w:t>
      </w:r>
      <w:r>
        <w:rPr>
          <w:rFonts w:ascii="Myanmar Text" w:hAnsi="Myanmar Text" w:eastAsia="Myanmar Text" w:cs="Myanmar Text"/>
        </w:rPr>
        <w:t>အခွင့်ကာလသည်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ပိတ်သိမ်းသွားပြီး၊</w:t>
      </w:r>
      <w:r>
        <w:rPr>
          <w:rFonts w:ascii="Times New Roman" w:hAnsi="Times New Roman" w:eastAsia="Times New Roman" w:cs="Times New Roman"/>
        </w:rPr>
        <w:t xml:space="preserve"> </w:t>
      </w:r>
      <w:r>
        <w:rPr>
          <w:rFonts w:ascii="Myanmar Text" w:hAnsi="Myanmar Text" w:eastAsia="Myanmar Text" w:cs="Myanmar Text"/>
        </w:rPr>
        <w:t>အက်ဒဗင်တစ်ဝါဒကို</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ကိုးတွင်</w:t>
      </w:r>
      <w:r>
        <w:rPr>
          <w:rFonts w:ascii="Times New Roman" w:hAnsi="Times New Roman" w:eastAsia="Times New Roman" w:cs="Times New Roman"/>
        </w:rPr>
        <w:t xml:space="preserve"> </w:t>
      </w:r>
      <w:r>
        <w:rPr>
          <w:rFonts w:ascii="Myanmar Text" w:hAnsi="Myanmar Text" w:eastAsia="Myanmar Text" w:cs="Myanmar Text"/>
        </w:rPr>
        <w:t>ယေရုရှလင်မြို့အဖြစ်</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ပြည်တစ်ပြည်လုံး၌လည်းကောင်း၊</w:t>
      </w:r>
      <w:r>
        <w:rPr>
          <w:rFonts w:ascii="Times New Roman" w:hAnsi="Times New Roman" w:eastAsia="Times New Roman" w:cs="Times New Roman"/>
        </w:rPr>
        <w:t xml:space="preserve"> </w:t>
      </w:r>
      <w:r>
        <w:rPr>
          <w:rFonts w:ascii="Myanmar Text" w:hAnsi="Myanmar Text" w:eastAsia="Myanmar Text" w:cs="Myanmar Text"/>
        </w:rPr>
        <w:t>အသင်းတော်၌လည်းကောင်း</w:t>
      </w:r>
      <w:r>
        <w:rPr>
          <w:rFonts w:ascii="Times New Roman" w:hAnsi="Times New Roman" w:eastAsia="Times New Roman" w:cs="Times New Roman"/>
        </w:rPr>
        <w:t xml:space="preserve"> </w:t>
      </w:r>
      <w:r>
        <w:rPr>
          <w:rFonts w:ascii="Myanmar Text" w:hAnsi="Myanmar Text" w:eastAsia="Myanmar Text" w:cs="Myanmar Text"/>
        </w:rPr>
        <w:t>ပြုလုပ်လျက်ရှိသော</w:t>
      </w:r>
      <w:r>
        <w:rPr>
          <w:rFonts w:ascii="Times New Roman" w:hAnsi="Times New Roman" w:eastAsia="Times New Roman" w:cs="Times New Roman"/>
        </w:rPr>
        <w:t xml:space="preserve"> </w:t>
      </w:r>
      <w:r>
        <w:rPr>
          <w:rFonts w:ascii="Myanmar Text" w:hAnsi="Myanmar Text" w:eastAsia="Myanmar Text" w:cs="Myanmar Text"/>
        </w:rPr>
        <w:t>စက်ဆုပ်ရွံရှာဖွယ်အမှုများကြောင့်</w:t>
      </w:r>
      <w:r>
        <w:rPr>
          <w:rFonts w:ascii="Times New Roman" w:hAnsi="Times New Roman" w:eastAsia="Times New Roman" w:cs="Times New Roman"/>
        </w:rPr>
        <w:t xml:space="preserve"> </w:t>
      </w:r>
      <w:r>
        <w:rPr>
          <w:rFonts w:ascii="Myanmar Text" w:hAnsi="Myanmar Text" w:eastAsia="Myanmar Text" w:cs="Myanmar Text"/>
        </w:rPr>
        <w:t>ညည်းတွားကာ</w:t>
      </w:r>
      <w:r>
        <w:rPr>
          <w:rFonts w:ascii="Times New Roman" w:hAnsi="Times New Roman" w:eastAsia="Times New Roman" w:cs="Times New Roman"/>
        </w:rPr>
        <w:t xml:space="preserve"> </w:t>
      </w:r>
      <w:r>
        <w:rPr>
          <w:rFonts w:ascii="Myanmar Text" w:hAnsi="Myanmar Text" w:eastAsia="Myanmar Text" w:cs="Myanmar Text"/>
        </w:rPr>
        <w:t>ငိုကြွေးသူများသည်</w:t>
      </w:r>
      <w:r>
        <w:rPr>
          <w:rFonts w:ascii="Times New Roman" w:hAnsi="Times New Roman" w:eastAsia="Times New Roman" w:cs="Times New Roman"/>
        </w:rPr>
        <w:t xml:space="preserve"> </w:t>
      </w:r>
      <w:r>
        <w:rPr>
          <w:rFonts w:ascii="Myanmar Text" w:hAnsi="Myanmar Text" w:eastAsia="Myanmar Text" w:cs="Myanmar Text"/>
        </w:rPr>
        <w:t>တံဆိပ်ခတ်ခြင်းကို</w:t>
      </w:r>
      <w:r>
        <w:rPr>
          <w:rFonts w:ascii="Times New Roman" w:hAnsi="Times New Roman" w:eastAsia="Times New Roman" w:cs="Times New Roman"/>
        </w:rPr>
        <w:t xml:space="preserve"> </w:t>
      </w:r>
      <w:r>
        <w:rPr>
          <w:rFonts w:ascii="Myanmar Text" w:hAnsi="Myanmar Text" w:eastAsia="Myanmar Text" w:cs="Myanmar Text"/>
        </w:rPr>
        <w:t>ခံရကြသည်။</w:t>
      </w:r>
      <w:r>
        <w:rPr>
          <w:rFonts w:ascii="Times New Roman" w:hAnsi="Times New Roman" w:eastAsia="Times New Roman" w:cs="Times New Roman"/>
        </w:rPr>
        <w:t xml:space="preserve"> </w:t>
      </w:r>
      <w:r>
        <w:rPr>
          <w:rFonts w:ascii="Myanmar Text" w:hAnsi="Myanmar Text" w:eastAsia="Myanmar Text" w:cs="Myanmar Text"/>
        </w:rPr>
        <w:t>တံဆိပ်ခတ်ခြင်းသည်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အရှေ့လေများက</w:t>
      </w:r>
      <w:r>
        <w:rPr>
          <w:rFonts w:ascii="Times New Roman" w:hAnsi="Times New Roman" w:eastAsia="Times New Roman" w:cs="Times New Roman"/>
        </w:rPr>
        <w:t xml:space="preserve"> </w:t>
      </w:r>
      <w:r>
        <w:rPr>
          <w:rFonts w:ascii="Myanmar Text" w:hAnsi="Myanmar Text" w:eastAsia="Myanmar Text" w:cs="Myanmar Text"/>
        </w:rPr>
        <w:t>လူမျိုးတကာကို</w:t>
      </w:r>
      <w:r>
        <w:rPr>
          <w:rFonts w:ascii="Times New Roman" w:hAnsi="Times New Roman" w:eastAsia="Times New Roman" w:cs="Times New Roman"/>
        </w:rPr>
        <w:t xml:space="preserve"> </w:t>
      </w:r>
      <w:r>
        <w:rPr>
          <w:rFonts w:ascii="Myanmar Text" w:hAnsi="Myanmar Text" w:eastAsia="Myanmar Text" w:cs="Myanmar Text"/>
        </w:rPr>
        <w:t>အမျက်ထွက်စေကြသည့်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အခွင့်ကာလ</w:t>
      </w:r>
      <w:r>
        <w:rPr>
          <w:rFonts w:ascii="Times New Roman" w:hAnsi="Times New Roman" w:eastAsia="Times New Roman" w:cs="Times New Roman"/>
        </w:rPr>
        <w:t xml:space="preserve"> </w:t>
      </w:r>
      <w:r>
        <w:rPr>
          <w:rFonts w:ascii="Myanmar Text" w:hAnsi="Myanmar Text" w:eastAsia="Myanmar Text" w:cs="Myanmar Text"/>
        </w:rPr>
        <w:t>မပိတ်သိမ်းမီ</w:t>
      </w:r>
      <w:r>
        <w:rPr>
          <w:rFonts w:ascii="Times New Roman" w:hAnsi="Times New Roman" w:eastAsia="Times New Roman" w:cs="Times New Roman"/>
        </w:rPr>
        <w:t xml:space="preserve"> </w:t>
      </w:r>
      <w:r>
        <w:rPr>
          <w:rFonts w:ascii="Myanmar Text" w:hAnsi="Myanmar Text" w:eastAsia="Myanmar Text" w:cs="Myanmar Text"/>
        </w:rPr>
        <w:t>တိုက်ရိုက်မတိုင်မီ၌</w:t>
      </w:r>
      <w:r>
        <w:rPr>
          <w:rFonts w:ascii="Times New Roman" w:hAnsi="Times New Roman" w:eastAsia="Times New Roman" w:cs="Times New Roman"/>
        </w:rPr>
        <w:t xml:space="preserve"> </w:t>
      </w:r>
      <w:r>
        <w:rPr>
          <w:rFonts w:ascii="Myanmar Text" w:hAnsi="Myanmar Text" w:eastAsia="Myanmar Text" w:cs="Myanmar Text"/>
        </w:rPr>
        <w:t>ဖြစ်ပေါ်သည်။</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ရှစ်တွင်</w:t>
      </w:r>
      <w:r>
        <w:rPr>
          <w:rFonts w:ascii="Times New Roman" w:hAnsi="Times New Roman" w:eastAsia="Times New Roman" w:cs="Times New Roman"/>
        </w:rPr>
        <w:t xml:space="preserve"> </w:t>
      </w:r>
      <w:r>
        <w:rPr>
          <w:rFonts w:ascii="Myanmar Text" w:hAnsi="Myanmar Text" w:eastAsia="Myanmar Text" w:cs="Myanmar Text"/>
        </w:rPr>
        <w:t>အက်ဒဗင်တစ်ဝါဒ၏</w:t>
      </w:r>
      <w:r>
        <w:rPr>
          <w:rFonts w:ascii="Times New Roman" w:hAnsi="Times New Roman" w:eastAsia="Times New Roman" w:cs="Times New Roman"/>
        </w:rPr>
        <w:t xml:space="preserve"> </w:t>
      </w:r>
      <w:r>
        <w:rPr>
          <w:rFonts w:ascii="Myanmar Text" w:hAnsi="Myanmar Text" w:eastAsia="Myanmar Text" w:cs="Myanmar Text"/>
        </w:rPr>
        <w:t>မျိုးဆက်လေးဆက်သည်</w:t>
      </w:r>
      <w:r>
        <w:rPr>
          <w:rFonts w:ascii="Times New Roman" w:hAnsi="Times New Roman" w:eastAsia="Times New Roman" w:cs="Times New Roman"/>
        </w:rPr>
        <w:t xml:space="preserve"> </w:t>
      </w:r>
      <w:r>
        <w:rPr>
          <w:rFonts w:ascii="Myanmar Text" w:hAnsi="Myanmar Text" w:eastAsia="Myanmar Text" w:cs="Myanmar Text"/>
        </w:rPr>
        <w:t>နိဂုံးချုပ်သွားပြီး၊</w:t>
      </w:r>
      <w:r>
        <w:rPr>
          <w:rFonts w:ascii="Times New Roman" w:hAnsi="Times New Roman" w:eastAsia="Times New Roman" w:cs="Times New Roman"/>
        </w:rPr>
        <w:t xml:space="preserve"> </w:t>
      </w:r>
      <w:r>
        <w:rPr>
          <w:rFonts w:ascii="Myanmar Text" w:hAnsi="Myanmar Text" w:eastAsia="Myanmar Text" w:cs="Myanmar Text"/>
        </w:rPr>
        <w:t>စတုတ္ထမျိုးဆက်ကို</w:t>
      </w:r>
      <w:r>
        <w:rPr>
          <w:rFonts w:ascii="Times New Roman" w:hAnsi="Times New Roman" w:eastAsia="Times New Roman" w:cs="Times New Roman"/>
        </w:rPr>
        <w:t xml:space="preserve"> </w:t>
      </w:r>
      <w:r>
        <w:rPr>
          <w:rFonts w:ascii="Myanmar Text" w:hAnsi="Myanmar Text" w:eastAsia="Myanmar Text" w:cs="Myanmar Text"/>
        </w:rPr>
        <w:t>နေကို</w:t>
      </w:r>
      <w:r>
        <w:rPr>
          <w:rFonts w:ascii="Times New Roman" w:hAnsi="Times New Roman" w:eastAsia="Times New Roman" w:cs="Times New Roman"/>
        </w:rPr>
        <w:t xml:space="preserve"> </w:t>
      </w:r>
      <w:r>
        <w:rPr>
          <w:rFonts w:ascii="Myanmar Text" w:hAnsi="Myanmar Text" w:eastAsia="Myanmar Text" w:cs="Myanmar Text"/>
        </w:rPr>
        <w:t>ဦးညွှတ်ကိုးကွယ်နေသော</w:t>
      </w:r>
      <w:r>
        <w:rPr>
          <w:rFonts w:ascii="Times New Roman" w:hAnsi="Times New Roman" w:eastAsia="Times New Roman" w:cs="Times New Roman"/>
        </w:rPr>
        <w:t xml:space="preserve"> </w:t>
      </w:r>
      <w:r>
        <w:rPr>
          <w:rFonts w:ascii="Myanmar Text" w:hAnsi="Myanmar Text" w:eastAsia="Myanmar Text" w:cs="Myanmar Text"/>
        </w:rPr>
        <w:t>ခေါင်းဆောင်</w:t>
      </w:r>
      <w:r>
        <w:rPr>
          <w:rFonts w:ascii="Times New Roman" w:hAnsi="Times New Roman" w:eastAsia="Times New Roman" w:cs="Times New Roman"/>
        </w:rPr>
        <w:t xml:space="preserve"> </w:t>
      </w:r>
      <w:r>
        <w:rPr>
          <w:rFonts w:ascii="Myanmar Text" w:hAnsi="Myanmar Text" w:eastAsia="Myanmar Text" w:cs="Myanmar Text"/>
        </w:rPr>
        <w:t>နှစ်ဆယ့်ငါးဦးအားဖြင့်</w:t>
      </w:r>
      <w:r>
        <w:rPr>
          <w:rFonts w:ascii="Times New Roman" w:hAnsi="Times New Roman" w:eastAsia="Times New Roman" w:cs="Times New Roman"/>
        </w:rPr>
        <w:t xml:space="preserve"> </w:t>
      </w:r>
      <w:r>
        <w:rPr>
          <w:rFonts w:ascii="Myanmar Text" w:hAnsi="Myanmar Text" w:eastAsia="Myanmar Text" w:cs="Myanmar Text"/>
        </w:rPr>
        <w:t>သင်္ကေတပြုထားသည်။</w:t>
      </w:r>
    </w:p>
    <w:p>
      <w:pPr>
        <w:pStyle w:val="ArticleBody"/>
        <w:jc w:val="left"/>
      </w:pPr>
      <w:r>
        <w:rPr>
          <w:rFonts w:ascii="Times New Roman" w:hAnsi="Times New Roman" w:eastAsia="Times New Roman" w:cs="Times New Roman"/>
        </w:rPr>
        <w:t>A pachaq rikch'ayqa huk p'unchawmi simbólicamente qosqa karqa domingo kamachiy manaraq hamuchkaptin, icha manaraq qispikuypaq tiempo tukukuptin, imaynachus soqta, soqta, soqta nisqawan rikuchisqa kashan chay hina.</w:t>
      </w:r>
    </w:p>
    <w:p>
      <w:pPr>
        <w:pStyle w:val="ArticleScripture"/>
        <w:jc w:val="left"/>
      </w:pPr>
      <w:r>
        <w:rPr>
          <w:rFonts w:ascii="Myanmar Text" w:hAnsi="Myanmar Text" w:eastAsia="Myanmar Text" w:cs="Myanmar Text"/>
        </w:rPr>
        <w:t>၎င်းနောက်</w:t>
      </w:r>
      <w:r>
        <w:rPr>
          <w:rFonts w:ascii="Times New Roman" w:hAnsi="Times New Roman" w:eastAsia="Times New Roman" w:cs="Times New Roman"/>
        </w:rPr>
        <w:t xml:space="preserve"> </w:t>
      </w:r>
      <w:r>
        <w:rPr>
          <w:rFonts w:ascii="Myanmar Text" w:hAnsi="Myanmar Text" w:eastAsia="Myanmar Text" w:cs="Myanmar Text"/>
        </w:rPr>
        <w:t>ခြောက်နှစ်မြောက်၌၊</w:t>
      </w:r>
      <w:r>
        <w:rPr>
          <w:rFonts w:ascii="Times New Roman" w:hAnsi="Times New Roman" w:eastAsia="Times New Roman" w:cs="Times New Roman"/>
        </w:rPr>
        <w:t xml:space="preserve"> </w:t>
      </w:r>
      <w:r>
        <w:rPr>
          <w:rFonts w:ascii="Myanmar Text" w:hAnsi="Myanmar Text" w:eastAsia="Myanmar Text" w:cs="Myanmar Text"/>
        </w:rPr>
        <w:t>ခြောက်လမြောက်၌၊</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ငါးရက်မြောက်နေ့၌၊</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မိမိအိမ်၌</w:t>
      </w:r>
      <w:r>
        <w:rPr>
          <w:rFonts w:ascii="Times New Roman" w:hAnsi="Times New Roman" w:eastAsia="Times New Roman" w:cs="Times New Roman"/>
        </w:rPr>
        <w:t xml:space="preserve"> </w:t>
      </w:r>
      <w:r>
        <w:rPr>
          <w:rFonts w:ascii="Myanmar Text" w:hAnsi="Myanmar Text" w:eastAsia="Myanmar Text" w:cs="Myanmar Text"/>
        </w:rPr>
        <w:t>ထိုင်လျက်ရှိပြီး</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အသက်ကြီးသူတို့သည်</w:t>
      </w:r>
      <w:r>
        <w:rPr>
          <w:rFonts w:ascii="Times New Roman" w:hAnsi="Times New Roman" w:eastAsia="Times New Roman" w:cs="Times New Roman"/>
        </w:rPr>
        <w:t xml:space="preserve"> </w:t>
      </w:r>
      <w:r>
        <w:rPr>
          <w:rFonts w:ascii="Myanmar Text" w:hAnsi="Myanmar Text" w:eastAsia="Myanmar Text" w:cs="Myanmar Text"/>
        </w:rPr>
        <w:t>ငါ့ရှေ့၌</w:t>
      </w:r>
      <w:r>
        <w:rPr>
          <w:rFonts w:ascii="Times New Roman" w:hAnsi="Times New Roman" w:eastAsia="Times New Roman" w:cs="Times New Roman"/>
        </w:rPr>
        <w:t xml:space="preserve"> </w:t>
      </w:r>
      <w:r>
        <w:rPr>
          <w:rFonts w:ascii="Myanmar Text" w:hAnsi="Myanmar Text" w:eastAsia="Myanmar Text" w:cs="Myanmar Text"/>
        </w:rPr>
        <w:t>ထိုင်လျက်ရှိကြစဉ်၊</w:t>
      </w:r>
      <w:r>
        <w:rPr>
          <w:rFonts w:ascii="Times New Roman" w:hAnsi="Times New Roman" w:eastAsia="Times New Roman" w:cs="Times New Roman"/>
        </w:rPr>
        <w:t xml:space="preserve"> </w:t>
      </w:r>
      <w:r>
        <w:rPr>
          <w:rFonts w:ascii="Myanmar Text" w:hAnsi="Myanmar Text" w:eastAsia="Myanmar Text" w:cs="Myanmar Text"/>
        </w:rPr>
        <w:t>ထိုအရပ်၌</w:t>
      </w:r>
      <w:r>
        <w:rPr>
          <w:rFonts w:ascii="Times New Roman" w:hAnsi="Times New Roman" w:eastAsia="Times New Roman" w:cs="Times New Roman"/>
        </w:rPr>
        <w:t xml:space="preserve"> </w:t>
      </w:r>
      <w:r>
        <w:rPr>
          <w:rFonts w:ascii="Myanmar Text" w:hAnsi="Myanmar Text" w:eastAsia="Myanmar Text" w:cs="Myanmar Text"/>
        </w:rPr>
        <w:t>အရှင်ထာဝရဘုရား၏</w:t>
      </w:r>
      <w:r>
        <w:rPr>
          <w:rFonts w:ascii="Times New Roman" w:hAnsi="Times New Roman" w:eastAsia="Times New Roman" w:cs="Times New Roman"/>
        </w:rPr>
        <w:t xml:space="preserve"> </w:t>
      </w:r>
      <w:r>
        <w:rPr>
          <w:rFonts w:ascii="Myanmar Text" w:hAnsi="Myanmar Text" w:eastAsia="Myanmar Text" w:cs="Myanmar Text"/>
        </w:rPr>
        <w:t>လက်တော်သည်</w:t>
      </w:r>
      <w:r>
        <w:rPr>
          <w:rFonts w:ascii="Times New Roman" w:hAnsi="Times New Roman" w:eastAsia="Times New Roman" w:cs="Times New Roman"/>
        </w:rPr>
        <w:t xml:space="preserve"> </w:t>
      </w:r>
      <w:r>
        <w:rPr>
          <w:rFonts w:ascii="Myanmar Text" w:hAnsi="Myanmar Text" w:eastAsia="Myanmar Text" w:cs="Myanmar Text"/>
        </w:rPr>
        <w:t>ငါ့အပေါ်သို့</w:t>
      </w:r>
      <w:r>
        <w:rPr>
          <w:rFonts w:ascii="Times New Roman" w:hAnsi="Times New Roman" w:eastAsia="Times New Roman" w:cs="Times New Roman"/>
        </w:rPr>
        <w:t xml:space="preserve"> </w:t>
      </w:r>
      <w:r>
        <w:rPr>
          <w:rFonts w:ascii="Myanmar Text" w:hAnsi="Myanmar Text" w:eastAsia="Myanmar Text" w:cs="Myanmar Text"/>
        </w:rPr>
        <w:t>သက်ရောက်လာ၏။</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ငါကြည့်မြင်ရာတွင်၊</w:t>
      </w:r>
      <w:r>
        <w:rPr>
          <w:rFonts w:ascii="Times New Roman" w:hAnsi="Times New Roman" w:eastAsia="Times New Roman" w:cs="Times New Roman"/>
        </w:rPr>
        <w:t xml:space="preserve"> </w:t>
      </w:r>
      <w:r>
        <w:rPr>
          <w:rFonts w:ascii="Myanmar Text" w:hAnsi="Myanmar Text" w:eastAsia="Myanmar Text" w:cs="Myanmar Text"/>
        </w:rPr>
        <w:t>မီး၏အသွင်အပြင်နှင့်တူသော</w:t>
      </w:r>
      <w:r>
        <w:rPr>
          <w:rFonts w:ascii="Times New Roman" w:hAnsi="Times New Roman" w:eastAsia="Times New Roman" w:cs="Times New Roman"/>
        </w:rPr>
        <w:t xml:space="preserve"> </w:t>
      </w:r>
      <w:r>
        <w:rPr>
          <w:rFonts w:ascii="Myanmar Text" w:hAnsi="Myanmar Text" w:eastAsia="Myanmar Text" w:cs="Myanmar Text"/>
        </w:rPr>
        <w:t>ပုံသဏ္ဍာန်တစ်ခုကို</w:t>
      </w:r>
      <w:r>
        <w:rPr>
          <w:rFonts w:ascii="Times New Roman" w:hAnsi="Times New Roman" w:eastAsia="Times New Roman" w:cs="Times New Roman"/>
        </w:rPr>
        <w:t xml:space="preserve"> </w:t>
      </w:r>
      <w:r>
        <w:rPr>
          <w:rFonts w:ascii="Myanmar Text" w:hAnsi="Myanmar Text" w:eastAsia="Myanmar Text" w:cs="Myanmar Text"/>
        </w:rPr>
        <w:t>တွေ့ရ၏။</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ခါးမှ</w:t>
      </w:r>
      <w:r>
        <w:rPr>
          <w:rFonts w:ascii="Times New Roman" w:hAnsi="Times New Roman" w:eastAsia="Times New Roman" w:cs="Times New Roman"/>
        </w:rPr>
        <w:t xml:space="preserve"> </w:t>
      </w:r>
      <w:r>
        <w:rPr>
          <w:rFonts w:ascii="Myanmar Text" w:hAnsi="Myanmar Text" w:eastAsia="Myanmar Text" w:cs="Myanmar Text"/>
        </w:rPr>
        <w:t>အောက်ဘက်သို့</w:t>
      </w:r>
      <w:r>
        <w:rPr>
          <w:rFonts w:ascii="Times New Roman" w:hAnsi="Times New Roman" w:eastAsia="Times New Roman" w:cs="Times New Roman"/>
        </w:rPr>
        <w:t xml:space="preserve"> </w:t>
      </w:r>
      <w:r>
        <w:rPr>
          <w:rFonts w:ascii="Myanmar Text" w:hAnsi="Myanmar Text" w:eastAsia="Myanmar Text" w:cs="Myanmar Text"/>
        </w:rPr>
        <w:t>မီးဖြစ်၏။</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ခါးမှ</w:t>
      </w:r>
      <w:r>
        <w:rPr>
          <w:rFonts w:ascii="Times New Roman" w:hAnsi="Times New Roman" w:eastAsia="Times New Roman" w:cs="Times New Roman"/>
        </w:rPr>
        <w:t xml:space="preserve"> </w:t>
      </w:r>
      <w:r>
        <w:rPr>
          <w:rFonts w:ascii="Myanmar Text" w:hAnsi="Myanmar Text" w:eastAsia="Myanmar Text" w:cs="Myanmar Text"/>
        </w:rPr>
        <w:t>အထက်ဘက်သို့ကား</w:t>
      </w:r>
      <w:r>
        <w:rPr>
          <w:rFonts w:ascii="Times New Roman" w:hAnsi="Times New Roman" w:eastAsia="Times New Roman" w:cs="Times New Roman"/>
        </w:rPr>
        <w:t xml:space="preserve"> </w:t>
      </w:r>
      <w:r>
        <w:rPr>
          <w:rFonts w:ascii="Myanmar Text" w:hAnsi="Myanmar Text" w:eastAsia="Myanmar Text" w:cs="Myanmar Text"/>
        </w:rPr>
        <w:t>တောက်ပခြင်း၏</w:t>
      </w:r>
      <w:r>
        <w:rPr>
          <w:rFonts w:ascii="Times New Roman" w:hAnsi="Times New Roman" w:eastAsia="Times New Roman" w:cs="Times New Roman"/>
        </w:rPr>
        <w:t xml:space="preserve"> </w:t>
      </w:r>
      <w:r>
        <w:rPr>
          <w:rFonts w:ascii="Myanmar Text" w:hAnsi="Myanmar Text" w:eastAsia="Myanmar Text" w:cs="Myanmar Text"/>
        </w:rPr>
        <w:t>အသွင်အပြင်ရှိ၍</w:t>
      </w:r>
      <w:r>
        <w:rPr>
          <w:rFonts w:ascii="Times New Roman" w:hAnsi="Times New Roman" w:eastAsia="Times New Roman" w:cs="Times New Roman"/>
        </w:rPr>
        <w:t xml:space="preserve"> </w:t>
      </w:r>
      <w:r>
        <w:rPr>
          <w:rFonts w:ascii="Myanmar Text" w:hAnsi="Myanmar Text" w:eastAsia="Myanmar Text" w:cs="Myanmar Text"/>
        </w:rPr>
        <w:t>ပယင်းရောင်ကဲ့သို့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လက်တစ်ဖက်၏</w:t>
      </w:r>
      <w:r>
        <w:rPr>
          <w:rFonts w:ascii="Times New Roman" w:hAnsi="Times New Roman" w:eastAsia="Times New Roman" w:cs="Times New Roman"/>
        </w:rPr>
        <w:t xml:space="preserve"> </w:t>
      </w:r>
      <w:r>
        <w:rPr>
          <w:rFonts w:ascii="Myanmar Text" w:hAnsi="Myanmar Text" w:eastAsia="Myanmar Text" w:cs="Myanmar Text"/>
        </w:rPr>
        <w:t>ပုံသဏ္ဍာန်ကို</w:t>
      </w:r>
      <w:r>
        <w:rPr>
          <w:rFonts w:ascii="Times New Roman" w:hAnsi="Times New Roman" w:eastAsia="Times New Roman" w:cs="Times New Roman"/>
        </w:rPr>
        <w:t xml:space="preserve"> </w:t>
      </w:r>
      <w:r>
        <w:rPr>
          <w:rFonts w:ascii="Myanmar Text" w:hAnsi="Myanmar Text" w:eastAsia="Myanmar Text" w:cs="Myanmar Text"/>
        </w:rPr>
        <w:t>ဆန့်ထုတ်၍</w:t>
      </w:r>
      <w:r>
        <w:rPr>
          <w:rFonts w:ascii="Times New Roman" w:hAnsi="Times New Roman" w:eastAsia="Times New Roman" w:cs="Times New Roman"/>
        </w:rPr>
        <w:t xml:space="preserve"> </w:t>
      </w:r>
      <w:r>
        <w:rPr>
          <w:rFonts w:ascii="Myanmar Text" w:hAnsi="Myanmar Text" w:eastAsia="Myanmar Text" w:cs="Myanmar Text"/>
        </w:rPr>
        <w:t>ငါ့ခေါင်းဆံပင်တစ်စုကို</w:t>
      </w:r>
      <w:r>
        <w:rPr>
          <w:rFonts w:ascii="Times New Roman" w:hAnsi="Times New Roman" w:eastAsia="Times New Roman" w:cs="Times New Roman"/>
        </w:rPr>
        <w:t xml:space="preserve"> </w:t>
      </w:r>
      <w:r>
        <w:rPr>
          <w:rFonts w:ascii="Myanmar Text" w:hAnsi="Myanmar Text" w:eastAsia="Myanmar Text" w:cs="Myanmar Text"/>
        </w:rPr>
        <w:t>ကိုင်ယူ၏။</w:t>
      </w:r>
      <w:r>
        <w:rPr>
          <w:rFonts w:ascii="Times New Roman" w:hAnsi="Times New Roman" w:eastAsia="Times New Roman" w:cs="Times New Roman"/>
        </w:rPr>
        <w:t xml:space="preserve"> </w:t>
      </w:r>
      <w:r>
        <w:rPr>
          <w:rFonts w:ascii="Myanmar Text" w:hAnsi="Myanmar Text" w:eastAsia="Myanmar Text" w:cs="Myanmar Text"/>
        </w:rPr>
        <w:t>ဝိညာဉ်တော်သည်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မြေကြီးနှင့်</w:t>
      </w:r>
      <w:r>
        <w:rPr>
          <w:rFonts w:ascii="Times New Roman" w:hAnsi="Times New Roman" w:eastAsia="Times New Roman" w:cs="Times New Roman"/>
        </w:rPr>
        <w:t xml:space="preserve"> </w:t>
      </w:r>
      <w:r>
        <w:rPr>
          <w:rFonts w:ascii="Myanmar Text" w:hAnsi="Myanmar Text" w:eastAsia="Myanmar Text" w:cs="Myanmar Text"/>
        </w:rPr>
        <w:t>ကောင်းကင်ကြား၌</w:t>
      </w:r>
      <w:r>
        <w:rPr>
          <w:rFonts w:ascii="Times New Roman" w:hAnsi="Times New Roman" w:eastAsia="Times New Roman" w:cs="Times New Roman"/>
        </w:rPr>
        <w:t xml:space="preserve"> </w:t>
      </w:r>
      <w:r>
        <w:rPr>
          <w:rFonts w:ascii="Myanmar Text" w:hAnsi="Myanmar Text" w:eastAsia="Myanmar Text" w:cs="Myanmar Text"/>
        </w:rPr>
        <w:t>မြှောက်တင်၍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ဗျာဒိတ်ရူပါရုံများအားဖြင့်</w:t>
      </w:r>
      <w:r>
        <w:rPr>
          <w:rFonts w:ascii="Times New Roman" w:hAnsi="Times New Roman" w:eastAsia="Times New Roman" w:cs="Times New Roman"/>
        </w:rPr>
        <w:t xml:space="preserve"> </w:t>
      </w:r>
      <w:r>
        <w:rPr>
          <w:rFonts w:ascii="Myanmar Text" w:hAnsi="Myanmar Text" w:eastAsia="Myanmar Text" w:cs="Myanmar Text"/>
        </w:rPr>
        <w:t>ယေရုရှလင်မြို့သို့၊</w:t>
      </w:r>
      <w:r>
        <w:rPr>
          <w:rFonts w:ascii="Times New Roman" w:hAnsi="Times New Roman" w:eastAsia="Times New Roman" w:cs="Times New Roman"/>
        </w:rPr>
        <w:t xml:space="preserve"> </w:t>
      </w:r>
      <w:r>
        <w:rPr>
          <w:rFonts w:ascii="Myanmar Text" w:hAnsi="Myanmar Text" w:eastAsia="Myanmar Text" w:cs="Myanmar Text"/>
        </w:rPr>
        <w:t>မြောက်ဘက်သို့</w:t>
      </w:r>
      <w:r>
        <w:rPr>
          <w:rFonts w:ascii="Times New Roman" w:hAnsi="Times New Roman" w:eastAsia="Times New Roman" w:cs="Times New Roman"/>
        </w:rPr>
        <w:t xml:space="preserve"> </w:t>
      </w:r>
      <w:r>
        <w:rPr>
          <w:rFonts w:ascii="Myanmar Text" w:hAnsi="Myanmar Text" w:eastAsia="Myanmar Text" w:cs="Myanmar Text"/>
        </w:rPr>
        <w:t>မျက်နှာမူသော</w:t>
      </w:r>
      <w:r>
        <w:rPr>
          <w:rFonts w:ascii="Times New Roman" w:hAnsi="Times New Roman" w:eastAsia="Times New Roman" w:cs="Times New Roman"/>
        </w:rPr>
        <w:t xml:space="preserve"> </w:t>
      </w:r>
      <w:r>
        <w:rPr>
          <w:rFonts w:ascii="Myanmar Text" w:hAnsi="Myanmar Text" w:eastAsia="Myanmar Text" w:cs="Myanmar Text"/>
        </w:rPr>
        <w:t>အတွင်းတံခါး၏</w:t>
      </w:r>
      <w:r>
        <w:rPr>
          <w:rFonts w:ascii="Times New Roman" w:hAnsi="Times New Roman" w:eastAsia="Times New Roman" w:cs="Times New Roman"/>
        </w:rPr>
        <w:t xml:space="preserve"> </w:t>
      </w:r>
      <w:r>
        <w:rPr>
          <w:rFonts w:ascii="Myanmar Text" w:hAnsi="Myanmar Text" w:eastAsia="Myanmar Text" w:cs="Myanmar Text"/>
        </w:rPr>
        <w:t>ဝင်ပေါက်သို့</w:t>
      </w:r>
      <w:r>
        <w:rPr>
          <w:rFonts w:ascii="Times New Roman" w:hAnsi="Times New Roman" w:eastAsia="Times New Roman" w:cs="Times New Roman"/>
        </w:rPr>
        <w:t xml:space="preserve"> </w:t>
      </w:r>
      <w:r>
        <w:rPr>
          <w:rFonts w:ascii="Myanmar Text" w:hAnsi="Myanmar Text" w:eastAsia="Myanmar Text" w:cs="Myanmar Text"/>
        </w:rPr>
        <w:t>ဆောင်သွား၏။</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မနာလိုစိတ်ကို</w:t>
      </w:r>
      <w:r>
        <w:rPr>
          <w:rFonts w:ascii="Times New Roman" w:hAnsi="Times New Roman" w:eastAsia="Times New Roman" w:cs="Times New Roman"/>
        </w:rPr>
        <w:t xml:space="preserve"> </w:t>
      </w:r>
      <w:r>
        <w:rPr>
          <w:rFonts w:ascii="Myanmar Text" w:hAnsi="Myanmar Text" w:eastAsia="Myanmar Text" w:cs="Myanmar Text"/>
        </w:rPr>
        <w:t>နှိုးဆွသော</w:t>
      </w:r>
      <w:r>
        <w:rPr>
          <w:rFonts w:ascii="Times New Roman" w:hAnsi="Times New Roman" w:eastAsia="Times New Roman" w:cs="Times New Roman"/>
        </w:rPr>
        <w:t xml:space="preserve"> </w:t>
      </w:r>
      <w:r>
        <w:rPr>
          <w:rFonts w:ascii="Myanmar Text" w:hAnsi="Myanmar Text" w:eastAsia="Myanmar Text" w:cs="Myanmar Text"/>
        </w:rPr>
        <w:t>မနာလိုဖွယ်</w:t>
      </w:r>
      <w:r>
        <w:rPr>
          <w:rFonts w:ascii="Times New Roman" w:hAnsi="Times New Roman" w:eastAsia="Times New Roman" w:cs="Times New Roman"/>
        </w:rPr>
        <w:t xml:space="preserve"> </w:t>
      </w:r>
      <w:r>
        <w:rPr>
          <w:rFonts w:ascii="Myanmar Text" w:hAnsi="Myanmar Text" w:eastAsia="Myanmar Text" w:cs="Myanmar Text"/>
        </w:rPr>
        <w:t>ရုပ်တု၏</w:t>
      </w:r>
      <w:r>
        <w:rPr>
          <w:rFonts w:ascii="Times New Roman" w:hAnsi="Times New Roman" w:eastAsia="Times New Roman" w:cs="Times New Roman"/>
        </w:rPr>
        <w:t xml:space="preserve"> </w:t>
      </w:r>
      <w:r>
        <w:rPr>
          <w:rFonts w:ascii="Myanmar Text" w:hAnsi="Myanmar Text" w:eastAsia="Myanmar Text" w:cs="Myanmar Text"/>
        </w:rPr>
        <w:t>နေရာရှိ၏။</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လွင်ပြင်၌</w:t>
      </w:r>
      <w:r>
        <w:rPr>
          <w:rFonts w:ascii="Times New Roman" w:hAnsi="Times New Roman" w:eastAsia="Times New Roman" w:cs="Times New Roman"/>
        </w:rPr>
        <w:t xml:space="preserve"> </w:t>
      </w:r>
      <w:r>
        <w:rPr>
          <w:rFonts w:ascii="Myanmar Text" w:hAnsi="Myanmar Text" w:eastAsia="Myanmar Text" w:cs="Myanmar Text"/>
        </w:rPr>
        <w:t>ငါမြင်ခဲ့သော</w:t>
      </w:r>
      <w:r>
        <w:rPr>
          <w:rFonts w:ascii="Times New Roman" w:hAnsi="Times New Roman" w:eastAsia="Times New Roman" w:cs="Times New Roman"/>
        </w:rPr>
        <w:t xml:space="preserve"> </w:t>
      </w:r>
      <w:r>
        <w:rPr>
          <w:rFonts w:ascii="Myanmar Text" w:hAnsi="Myanmar Text" w:eastAsia="Myanmar Text" w:cs="Myanmar Text"/>
        </w:rPr>
        <w:t>ရူပါရုံအတိုင်း</w:t>
      </w:r>
      <w:r>
        <w:rPr>
          <w:rFonts w:ascii="Times New Roman" w:hAnsi="Times New Roman" w:eastAsia="Times New Roman" w:cs="Times New Roman"/>
        </w:rPr>
        <w:t xml:space="preserve"> </w:t>
      </w:r>
      <w:r>
        <w:rPr>
          <w:rFonts w:ascii="Myanmar Text" w:hAnsi="Myanmar Text" w:eastAsia="Myanmar Text" w:cs="Myanmar Text"/>
        </w:rPr>
        <w:t>ဣသရေလအမျိုး၏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ဘုန်းတော်သည်</w:t>
      </w:r>
      <w:r>
        <w:rPr>
          <w:rFonts w:ascii="Times New Roman" w:hAnsi="Times New Roman" w:eastAsia="Times New Roman" w:cs="Times New Roman"/>
        </w:rPr>
        <w:t xml:space="preserve"> </w:t>
      </w:r>
      <w:r>
        <w:rPr>
          <w:rFonts w:ascii="Myanmar Text" w:hAnsi="Myanmar Text" w:eastAsia="Myanmar Text" w:cs="Myanmar Text"/>
        </w:rPr>
        <w:t>ထိုအရပ်၌</w:t>
      </w:r>
      <w:r>
        <w:rPr>
          <w:rFonts w:ascii="Times New Roman" w:hAnsi="Times New Roman" w:eastAsia="Times New Roman" w:cs="Times New Roman"/>
        </w:rPr>
        <w:t xml:space="preserve"> </w:t>
      </w:r>
      <w:r>
        <w:rPr>
          <w:rFonts w:ascii="Myanmar Text" w:hAnsi="Myanmar Text" w:eastAsia="Myanmar Text" w:cs="Myanmar Text"/>
        </w:rPr>
        <w:t>ရှိတော်မူ၏။</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၄။</w:t>
      </w:r>
    </w:p>
    <w:p>
      <w:pPr>
        <w:pStyle w:val="ArticleBody"/>
        <w:jc w:val="left"/>
      </w:pP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ਪੰਜਵੇਂ</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ਦਰਸ਼ਟੀ</w:t>
      </w:r>
      <w:r>
        <w:rPr>
          <w:rFonts w:ascii="Times New Roman" w:hAnsi="Times New Roman" w:eastAsia="Times New Roman" w:cs="Times New Roman"/>
        </w:rPr>
        <w:t xml:space="preserve"> ‘666’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ਆਈ</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ਕਿਰਪਾ</w:t>
      </w:r>
      <w:r>
        <w:rPr>
          <w:rFonts w:ascii="Times New Roman" w:hAnsi="Times New Roman" w:eastAsia="Times New Roman" w:cs="Times New Roman"/>
        </w:rPr>
        <w:t>-</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ਦਰਸ਼ਟੀ</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ਦਰਸ਼ਟੀ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ਦਰਸ਼ਟੀ</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ਤੀਸਰੇ</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ਮਿਲਦੀ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Kʼa re áhtsʼíísgo, dóó kʼad hólǫ́ǫgo deeshchį́į́ʼ; dóó shí éí, Diyin God biyiʼhózhǫ́ǫgi átʼéego nitsáhákeesgo naashá, éí Kʼeezh Báhí Hahoodzooígíí biyaagi shí nídaalnishgo ashkii yishą́ą́hígíí ayóo átʼéego; dóó shił hólǫ́ doo, shí bichʼįʼ yáʼátʼééhgo shá hołʼaahgo shijaaʼ adiní. Ezekiel 3:23.</w:t>
      </w:r>
    </w:p>
    <w:p>
      <w:pPr>
        <w:pStyle w:val="ArticleBody"/>
        <w:jc w:val="left"/>
      </w:pPr>
      <w:r>
        <w:rPr>
          <w:rFonts w:ascii="Times New Roman" w:hAnsi="Times New Roman" w:eastAsia="Times New Roman" w:cs="Times New Roman"/>
        </w:rPr>
        <w:t>ئەم بینینەی «دەشت»، کە بینینی ساڵی شەشەم، مانگی شەشەم و ڕۆژی پێنجەم بوو، هەمان ئەو بینینە بوو کە حیزقیال پێشتر لەسەر ڕووباری کەبار بینیبووی.</w:t>
      </w:r>
    </w:p>
    <w:p>
      <w:pPr>
        <w:pStyle w:val="ArticleScripture"/>
        <w:jc w:val="left"/>
      </w:pPr>
      <w:r>
        <w:rPr>
          <w:rFonts w:ascii="Microsoft YaHei" w:hAnsi="Microsoft YaHei" w:eastAsia="Microsoft YaHei" w:cs="Microsoft YaHei"/>
        </w:rPr>
        <w:t>安策兮三十年</w:t>
      </w:r>
      <w:r>
        <w:rPr>
          <w:rFonts w:ascii="Times New Roman" w:hAnsi="Times New Roman" w:eastAsia="Times New Roman" w:cs="Times New Roman"/>
        </w:rPr>
        <w:t>,</w:t>
      </w:r>
      <w:r>
        <w:rPr>
          <w:rFonts w:ascii="Microsoft YaHei" w:hAnsi="Microsoft YaHei" w:eastAsia="Microsoft YaHei" w:cs="Microsoft YaHei"/>
        </w:rPr>
        <w:t>四月之期</w:t>
      </w:r>
      <w:r>
        <w:rPr>
          <w:rFonts w:ascii="Times New Roman" w:hAnsi="Times New Roman" w:eastAsia="Times New Roman" w:cs="Times New Roman"/>
        </w:rPr>
        <w:t>,</w:t>
      </w:r>
      <w:r>
        <w:rPr>
          <w:rFonts w:ascii="Microsoft YaHei" w:hAnsi="Microsoft YaHei" w:eastAsia="Microsoft YaHei" w:cs="Microsoft YaHei"/>
        </w:rPr>
        <w:t>月五日</w:t>
      </w:r>
      <w:r>
        <w:rPr>
          <w:rFonts w:ascii="Times New Roman" w:hAnsi="Times New Roman" w:eastAsia="Times New Roman" w:cs="Times New Roman"/>
        </w:rPr>
        <w:t>,</w:t>
      </w:r>
      <w:r>
        <w:rPr>
          <w:rFonts w:ascii="Microsoft YaHei" w:hAnsi="Microsoft YaHei" w:eastAsia="Microsoft YaHei" w:cs="Microsoft YaHei"/>
        </w:rPr>
        <w:t>余处于被掳者之间</w:t>
      </w:r>
      <w:r>
        <w:rPr>
          <w:rFonts w:ascii="Times New Roman" w:hAnsi="Times New Roman" w:eastAsia="Times New Roman" w:cs="Times New Roman"/>
        </w:rPr>
        <w:t>,</w:t>
      </w:r>
      <w:r>
        <w:rPr>
          <w:rFonts w:ascii="Microsoft YaHei" w:hAnsi="Microsoft YaHei" w:eastAsia="Microsoft YaHei" w:cs="Microsoft YaHei"/>
        </w:rPr>
        <w:t>于基巴河畔</w:t>
      </w:r>
      <w:r>
        <w:rPr>
          <w:rFonts w:ascii="Times New Roman" w:hAnsi="Times New Roman" w:eastAsia="Times New Roman" w:cs="Times New Roman"/>
        </w:rPr>
        <w:t>,</w:t>
      </w:r>
      <w:r>
        <w:rPr>
          <w:rFonts w:ascii="Microsoft YaHei" w:hAnsi="Microsoft YaHei" w:eastAsia="Microsoft YaHei" w:cs="Microsoft YaHei"/>
        </w:rPr>
        <w:t>诸天启矣</w:t>
      </w:r>
      <w:r>
        <w:rPr>
          <w:rFonts w:ascii="Times New Roman" w:hAnsi="Times New Roman" w:eastAsia="Times New Roman" w:cs="Times New Roman"/>
        </w:rPr>
        <w:t>,</w:t>
      </w:r>
      <w:r>
        <w:rPr>
          <w:rFonts w:ascii="Microsoft YaHei" w:hAnsi="Microsoft YaHei" w:eastAsia="Microsoft YaHei" w:cs="Microsoft YaHei"/>
        </w:rPr>
        <w:t>余见上帝之异象</w:t>
      </w:r>
      <w:r>
        <w:rPr>
          <w:rFonts w:ascii="Times New Roman" w:hAnsi="Times New Roman" w:eastAsia="Times New Roman" w:cs="Times New Roman"/>
        </w:rPr>
        <w:t>.</w:t>
      </w:r>
      <w:r>
        <w:rPr>
          <w:rFonts w:ascii="Microsoft YaHei" w:hAnsi="Microsoft YaHei" w:eastAsia="Microsoft YaHei" w:cs="Microsoft YaHei"/>
        </w:rPr>
        <w:t>以西结书</w:t>
      </w:r>
      <w:r>
        <w:rPr>
          <w:rFonts w:ascii="Times New Roman" w:hAnsi="Times New Roman" w:eastAsia="Times New Roman" w:cs="Times New Roman"/>
        </w:rPr>
        <w:t xml:space="preserve"> 1:1.</w:t>
      </w:r>
    </w:p>
    <w:p>
      <w:pPr>
        <w:pStyle w:val="ArticleBody"/>
        <w:jc w:val="left"/>
      </w:pPr>
      <w:r>
        <w:rPr>
          <w:rFonts w:ascii="Times New Roman" w:hAnsi="Times New Roman" w:eastAsia="Times New Roman" w:cs="Times New Roman"/>
        </w:rPr>
        <w:t>“</w:t>
      </w:r>
      <w:r>
        <w:rPr>
          <w:rFonts w:ascii="Ebrima" w:hAnsi="Ebrima" w:eastAsia="Ebrima" w:cs="Ebrima"/>
        </w:rPr>
        <w:t>ጥዓይታት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ዝረኣዮ</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ከባር፡</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ቆላ</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ሸሞንተ</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ራእያት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ኩነታት</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እናጠመተ</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ተቐሪቦም፤</w:t>
      </w:r>
      <w:r>
        <w:rPr>
          <w:rFonts w:ascii="Times New Roman" w:hAnsi="Times New Roman" w:eastAsia="Times New Roman" w:cs="Times New Roman"/>
        </w:rPr>
        <w:t xml:space="preserve"> </w:t>
      </w:r>
      <w:r>
        <w:rPr>
          <w:rFonts w:ascii="Ebrima" w:hAnsi="Ebrima" w:eastAsia="Ebrima" w:cs="Ebrima"/>
        </w:rPr>
        <w:t>ኣብኡ</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“marah”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መስተዋት</w:t>
      </w:r>
      <w:r>
        <w:rPr>
          <w:rFonts w:ascii="Times New Roman" w:hAnsi="Times New Roman" w:eastAsia="Times New Roman" w:cs="Times New Roman"/>
        </w:rPr>
        <w:t xml:space="preserve"> </w:t>
      </w:r>
      <w:r>
        <w:rPr>
          <w:rFonts w:ascii="Ebrima" w:hAnsi="Ebrima" w:eastAsia="Ebrima" w:cs="Ebrima"/>
        </w:rPr>
        <w:t>ምጥማት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ይፍጸም።</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ምዕጻው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ጸጋ</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ተገልጸ</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የሱስ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ቅድስተ</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ዝፈስስ</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ዝተኻፈሉ</w:t>
      </w:r>
      <w:r>
        <w:rPr>
          <w:rFonts w:ascii="Times New Roman" w:hAnsi="Times New Roman" w:eastAsia="Times New Roman" w:cs="Times New Roman"/>
        </w:rPr>
        <w:t xml:space="preserve"> </w:t>
      </w:r>
      <w:r>
        <w:rPr>
          <w:rFonts w:ascii="Ebrima" w:hAnsi="Ebrima" w:eastAsia="Ebrima" w:cs="Ebrima"/>
        </w:rPr>
        <w:t>ይውክል።</w:t>
      </w:r>
    </w:p>
    <w:p>
      <w:pPr>
        <w:pStyle w:val="ArticleBody"/>
        <w:jc w:val="left"/>
      </w:pPr>
      <w:r>
        <w:rPr>
          <w:rFonts w:ascii="Times New Roman" w:hAnsi="Times New Roman" w:eastAsia="Times New Roman" w:cs="Times New Roman"/>
        </w:rPr>
        <w:t>Àdìẹ̀wọ̀n tá a bá mọ ìlà Jùbílì ọba Josiah tí ó bẹ̀rẹ̀ pẹ̀lú Ìrékọjá tí ó sì parí ní October 22, à ń tọ́ka sí àpẹẹrẹ àwọn àjọyọ̀ ìgbà ìrúwé àti àwọn àjọyọ̀ ìgbà òrìṣà bí a ti gbé wọn kalẹ̀ nínú Lefitiku ogún-mẹ́ta. Níbẹ̀ ni a ti gbé àwọn àjọyọ̀ ìrúwé àti ìgbà òrìṣà kalẹ̀ pẹ̀lú ẹsẹ méjìlélógún fún ọ̀kọ̀ọ̀kan, gẹ́gẹ́ bí iṣẹ́ ìránṣẹ́ Ezekiel ṣe jẹ́ fún ọdún méjìlélógún. Ìṣètò Ezekiel sínú ọdún kẹtàlélọ́gbọ̀n ti ìlà Jùbílì mú kí ìbí Ezekiel bá ìmúpadàbọ̀sípò Josiah mu. Bí ó bá jẹ́ pé ó jẹ́ ọmọ ọdún ọgbọ̀n ní ọdún kẹtàlélọ́gbọ̀n ti àkókò Jùbílì, nígbà náà Ezekiel yóò ti bí ní àsìkò ìtúnṣe Josiah.</w:t>
      </w:r>
    </w:p>
    <w:p>
      <w:pPr>
        <w:pStyle w:val="ArticleBody"/>
        <w:jc w:val="left"/>
      </w:pPr>
      <w:r>
        <w:rPr>
          <w:rFonts w:ascii="Times New Roman" w:hAnsi="Times New Roman" w:eastAsia="Times New Roman" w:cs="Times New Roman"/>
        </w:rPr>
        <w:t>Ezekiel simbolikuni mga sidi nga pinaagi sa pagtoo magasulod ngadto sa Labing Balaan nga Dapit. Sa diha nga atua na sila didto, ilang makita ang mga ligid sulod sa mga ligid nga nagrepresentar sa masalimuot nga dagan sa mga pakig-uban sa tawo. Sama kang Juan sa Pinadayag kapitulo napulo, si Ezekiel nagrepresentar sa mga Millerita, apan mas diretso ang usa ka gatos ug kap-atan ug upat ka libo. Ang iyang kaparis nga tagna sa panahon nga tulo ka gatos ug kasiyaman ug usa ka tuig ug napulog lima ka adlaw naghulagway sa katapusang paghukom sa Laodiceanong Adventismo uban sa pagkalaglag sa Jerusalem, ug kini naglakip sa talinghaga sa traynta y otso ug kwarenta.</w:t>
      </w:r>
    </w:p>
    <w:p>
      <w:pPr>
        <w:pStyle w:val="ArticleBody"/>
        <w:jc w:val="left"/>
      </w:pPr>
      <w:r>
        <w:rPr>
          <w:rFonts w:ascii="Times New Roman" w:hAnsi="Times New Roman" w:eastAsia="Times New Roman" w:cs="Times New Roman"/>
        </w:rPr>
        <w:t>Min muajmi ixmatasna qanchis pachak kinsa chunka watakunapa simbolismunta.</w:t>
      </w:r>
    </w:p>
    <w:p>
      <w:pPr>
        <w:pStyle w:val="ArticleBody"/>
        <w:jc w:val="left"/>
      </w:pPr>
      <w:r>
        <w:rPr>
          <w:rFonts w:ascii="Times New Roman" w:hAnsi="Times New Roman" w:eastAsia="Times New Roman" w:cs="Times New Roman"/>
        </w:rPr>
        <w:t>Вклучува четиригодишниот период претставен со 1333 до 1337, 1449 до 1453 и 1840 до 1844.</w:t>
      </w:r>
    </w:p>
    <w:p>
      <w:pPr>
        <w:pStyle w:val="ArticleBody"/>
        <w:jc w:val="left"/>
      </w:pPr>
      <w:r>
        <w:rPr>
          <w:rFonts w:ascii="Times New Roman" w:hAnsi="Times New Roman" w:eastAsia="Times New Roman" w:cs="Times New Roman"/>
        </w:rPr>
        <w:t>Naayi ma milanrïtsäka gu'iví nä'ï äm jías nïkhrü'ä thëkï'ä bä'i bäná, dï äjüxï'ä gatsï'ä khrü'ä nï yu'ä.</w:t>
      </w:r>
    </w:p>
    <w:p>
      <w:pPr>
        <w:pStyle w:val="ArticleScripture"/>
        <w:jc w:val="left"/>
      </w:pPr>
      <w:r>
        <w:rPr>
          <w:rFonts w:ascii="Times New Roman" w:hAnsi="Times New Roman" w:eastAsia="Times New Roman" w:cs="Times New Roman"/>
        </w:rPr>
        <w:t>«عیسايەگە، ھەزەقىيەلگە ۋە يۇھانناغا بېرىلگەن ۋەھىيلەردە، بىز ئاسماننىڭ يەر يۈزىدە يۈز بېرىۋاتقان ۋەقەلەر بىلەن نەقەدەر زىچ باغلانغانلىقىنى ۋە خۇدانىڭ ئۆزىگە سادىق بولغانلارغا بولغان غەمخورلۇقىنىڭ نەقەدەر ئۇلۇغ ئىكەنلىكىنى كۆرىمىز.» Testimonies, volume 5, 753.</w:t>
      </w:r>
    </w:p>
    <w:p>
      <w:pPr>
        <w:pStyle w:val="ArticleScripture"/>
        <w:jc w:val="left"/>
      </w:pPr>
      <w:r>
        <w:rPr>
          <w:rFonts w:ascii="Times New Roman" w:hAnsi="Times New Roman" w:eastAsia="Times New Roman" w:cs="Times New Roman"/>
        </w:rPr>
        <w:t>«Քրիստոս Ինքն էր տաճարի Տերը։ Երբ Նա լքեր այն, նրա փառքը պիտի հեռանար՝ այն փառքը, որ մի ժամանակ տեսանելի էր Սրբոց Սրբոցում՝ ողորմության աթոռի վերևում, ուր քահանայապետը մտնում էր տարին միայն մեկ անգամ՝ Քավության մեծ օրը, զոհաբերված զոհի արյունով (որը նախապատկերն էր Աստծու Որդու արյան, որ հեղվեց աշխարհի մեղքերի համար), և այն սրսկում էր զոհասեղանի վրա։ Սա էր Շեքինան՝ Եհովայի տեսանելի տաղավարը»։</w:t>
      </w:r>
    </w:p>
    <w:p>
      <w:pPr>
        <w:pStyle w:val="ArticleScripture"/>
        <w:jc w:val="left"/>
      </w:pPr>
      <w:r>
        <w:rPr>
          <w:rFonts w:ascii="Times New Roman" w:hAnsi="Times New Roman" w:eastAsia="Times New Roman" w:cs="Times New Roman"/>
        </w:rPr>
        <w:t>«Fue esta gloria la que le fue revelada a Isaías, cuando dice: “En el año en que murió el rey Uzías vi yo también al Señor sentado sobre un trono, alto y sublime, y sus faldas llenaban el templo” [Isaías 6:1–8 citado].» The Seventh-day Adventist Bible Commentary, volumen 4, 1139.</w:t>
      </w:r>
    </w:p>
    <w:p>
      <w:pPr>
        <w:pStyle w:val="ArticleScripture"/>
        <w:jc w:val="left"/>
      </w:pPr>
      <w:r>
        <w:rPr>
          <w:rFonts w:ascii="Times New Roman" w:hAnsi="Times New Roman" w:eastAsia="Times New Roman" w:cs="Times New Roman"/>
        </w:rPr>
        <w:t>Իսայային տրված տեսիլքը ներկայացնում է վերջին օրերում Աստծո ժողովրդի վիճակը։ Նրանց տրված է արտոնությունը հավատքով տեսնելու այն գործը, որ կատարվում է երկնային սրբարանում։ «Եւ բացուեցաւ Աստուծոյ տաճարը երկնքում, եւ տեսնուեցաւ նորա վկայութեան տապանակը նորա տաճարի մէջ»։ Երբ նրանք հավատքով նայում են Սրբոց Սրբոցը եւ տեսնում Քրիստոսի ծառայությունը երկնային սրբարանում, հասկանում են, որ իրենք անմաքուր շրթունքների ժողովուրդ են,— մի ժողովուրդ, որի շրթունքները հաճախ ունայնություն են խոսել, եւ որի շնորհներն էլ չեն սրբագործվել ու գործադրվել Աստծո փառքի համար։ Իրապես կարող են հուսահատվել, երբ իրենց սեփական տկարությունն ու անարժանությունը համեմատում են Քրիստոսի փառավոր բնավորության մաքրության եւ վայելչության հետ։ Սակայն եթե նրանք, ինչպես Եսային, ընդունեն այն տպավորությունը, որ Տերն ուզում է դրոշմել սրտի վրա, եթե իրենց անձերը խոնարհեցնեն Աստծո առաջ, նրանց համար հույս կա։ Խոստման աղեղը գահի վերեւում է, եւ այն գործը, որ կատարվեց Եսայու համար, պիտի կատարվի նաեւ նրանց մեջ։ Աստված պիտի պատասխանի փշրված սրտից բարձրացող աղոթքներին։</w:t>
      </w:r>
    </w:p>
    <w:p>
      <w:pPr>
        <w:pStyle w:val="ArticleScripture"/>
        <w:jc w:val="left"/>
      </w:pPr>
      <w:r>
        <w:rPr>
          <w:rFonts w:ascii="Times New Roman" w:hAnsi="Times New Roman" w:eastAsia="Times New Roman" w:cs="Times New Roman"/>
        </w:rPr>
        <w:t>“Ǟsǝnna ǝti mǝgbo kple Mawu ƒe dɔ gã sia, si le bubu kple vevie me, nye be wòaƒo nu ƒe kukuwo katã ƒo ƒe ɖe dzi na dzifo ƒe nuƒoƒe; elabena anyigba la aɖe asi fũ kple Aƒetɔ la ƒe ŋutikɔkɔe. Eya ta megbe wòanye ame aɖeke si adzo dzii ne wole vɔɖiɖi si le ŋgɔyiyim kpɔm eye wole gbe si tsoa anyɔnu makɔmakɔwo me sem. Ne viviti ƒe ŋusẽwo atso ɖo ameawo ƒe ɖoɖo me tsitre ɖe Mawu ƒe ameawo ŋu; ne Satana ava xa eƒe aʋakɔwo ƒo na aʋa gã mamlɛtɔ la, eye wòanya abe eƒe ŋusẽ le gãm, eye le ɖe sia ɖe be wòaɖu dzi, la, Mawu ƒe ŋutikɔkɔe ƒe nukpɔkpɔ kɔkɔe la, zikpui si kɔ ɖe dzi eye woɖe ɖe to, si le ŋugbedodo ƒe dzesidede la te, ana kpɔɖeŋu, kakaɖedzi, kple nutifafa.” Review and Herald, December 22, 1896.</w:t>
      </w:r>
    </w:p>
    <w:p>
      <w:pPr>
        <w:pStyle w:val="ArticleScripture"/>
        <w:jc w:val="left"/>
      </w:pPr>
      <w:r>
        <w:rPr>
          <w:rFonts w:ascii="Times New Roman" w:hAnsi="Times New Roman" w:eastAsia="Times New Roman" w:cs="Times New Roman"/>
        </w:rPr>
        <w:t>«Քաբարի գետի ափերին Եզեկիելը տեսավ մի մրրիկ, որ կարծես գալիս էր հյուսիսից, «մի մեծ ամպ, և իր մեջ իրեն փաթաթող կրակ, և նրա շուրջը պայծառություն կար, և նրա միջից՝ ինչպես սաթի գույնը»։ Իրար հատող բազմաթիվ անիվներ շարժվում էին չորս կենդանի էակների կողմից։ Այս ամենից շատ վեր «գահի նմանություն կար՝ ինչպես շափյուղա քարի տեսքը, և գահի նմանության վրա կար նմանություն՝ ինչպես մարդու տեսքը՝ նրա վրա վերևում»։ «Եվ քերովբեների մեջ երևում էր մարդու ձեռքի ձևը՝ նրանց թևերի տակ»։ Եզեկիել 1:4, 26; 10:8։ Անիվների դասավորությունն այնքան բարդ էր, որ առաջին հայացքից թվում էր՝ խառնաշփոթության մեջ են, բայց նրանք շարժվում էին կատարյալ ներդաշնակությամբ։ Երկնային էակները, որոնց պահպանում և առաջնորդում էր քերովբեների թևերի տակ եղող ձեռքը, մղում էին այդ անիվները. նրանց վերևում, շափյուղյա գահի վրա, գտնվում էր Հավիտենականը, և գահի շուրջը՝ ծիածանը՝ աստվածային ողորմության խորհրդանիշը։»</w:t>
      </w:r>
    </w:p>
    <w:p>
      <w:pPr>
        <w:pStyle w:val="ArticleScripture"/>
        <w:jc w:val="left"/>
      </w:pPr>
      <w:r>
        <w:rPr>
          <w:rFonts w:ascii="Times New Roman" w:hAnsi="Times New Roman" w:eastAsia="Times New Roman" w:cs="Times New Roman"/>
        </w:rPr>
        <w:t>“Жәбирейни баһнид арбаға охшаған мураккәп һаләтләр қандақ қилиб уларниң қанатлириниң астида болған қолиң рәһбәрлиги астида болған болса, инсаний вәқәләрниң шу мураккәп өзгиришлириһәм илаһий контрол астидадур. Милләтләрниң низаси вә ғовғаси арисида, Жәбирейләрниң үстидә олтарғучи йәнәһәм йәр йүзиниң ишлирини йолға селип туриду.</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당신들에게</w:t>
      </w:r>
      <w:r>
        <w:rPr>
          <w:rFonts w:ascii="Times New Roman" w:hAnsi="Times New Roman" w:eastAsia="Times New Roman" w:cs="Times New Roman"/>
        </w:rPr>
        <w:t xml:space="preserve"> </w:t>
      </w:r>
      <w:r>
        <w:rPr>
          <w:rFonts w:ascii="Malgun Gothic" w:hAnsi="Malgun Gothic" w:eastAsia="Malgun Gothic" w:cs="Malgun Gothic"/>
        </w:rPr>
        <w:t>할당된</w:t>
      </w:r>
      <w:r>
        <w:rPr>
          <w:rFonts w:ascii="Times New Roman" w:hAnsi="Times New Roman" w:eastAsia="Times New Roman" w:cs="Times New Roman"/>
        </w:rPr>
        <w:t xml:space="preserve"> </w:t>
      </w:r>
      <w:r>
        <w:rPr>
          <w:rFonts w:ascii="Malgun Gothic" w:hAnsi="Malgun Gothic" w:eastAsia="Malgun Gothic" w:cs="Malgun Gothic"/>
        </w:rPr>
        <w:t>시간과</w:t>
      </w:r>
      <w:r>
        <w:rPr>
          <w:rFonts w:ascii="Times New Roman" w:hAnsi="Times New Roman" w:eastAsia="Times New Roman" w:cs="Times New Roman"/>
        </w:rPr>
        <w:t xml:space="preserve"> </w:t>
      </w:r>
      <w:r>
        <w:rPr>
          <w:rFonts w:ascii="Malgun Gothic" w:hAnsi="Malgun Gothic" w:eastAsia="Malgun Gothic" w:cs="Malgun Gothic"/>
        </w:rPr>
        <w:t>자리를</w:t>
      </w:r>
      <w:r>
        <w:rPr>
          <w:rFonts w:ascii="Times New Roman" w:hAnsi="Times New Roman" w:eastAsia="Times New Roman" w:cs="Times New Roman"/>
        </w:rPr>
        <w:t xml:space="preserve"> </w:t>
      </w:r>
      <w:r>
        <w:rPr>
          <w:rFonts w:ascii="Malgun Gothic" w:hAnsi="Malgun Gothic" w:eastAsia="Malgun Gothic" w:cs="Malgun Gothic"/>
        </w:rPr>
        <w:t>차례차례</w:t>
      </w:r>
      <w:r>
        <w:rPr>
          <w:rFonts w:ascii="Times New Roman" w:hAnsi="Times New Roman" w:eastAsia="Times New Roman" w:cs="Times New Roman"/>
        </w:rPr>
        <w:t xml:space="preserve"> </w:t>
      </w:r>
      <w:r>
        <w:rPr>
          <w:rFonts w:ascii="Malgun Gothic" w:hAnsi="Malgun Gothic" w:eastAsia="Malgun Gothic" w:cs="Malgun Gothic"/>
        </w:rPr>
        <w:t>점유해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민족들의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자신도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의미를</w:t>
      </w:r>
      <w:r>
        <w:rPr>
          <w:rFonts w:ascii="Times New Roman" w:hAnsi="Times New Roman" w:eastAsia="Times New Roman" w:cs="Times New Roman"/>
        </w:rPr>
        <w:t xml:space="preserve"> </w:t>
      </w:r>
      <w:r>
        <w:rPr>
          <w:rFonts w:ascii="Malgun Gothic" w:hAnsi="Malgun Gothic" w:eastAsia="Malgun Gothic" w:cs="Malgun Gothic"/>
        </w:rPr>
        <w:t>알지</w:t>
      </w:r>
      <w:r>
        <w:rPr>
          <w:rFonts w:ascii="Times New Roman" w:hAnsi="Times New Roman" w:eastAsia="Times New Roman" w:cs="Times New Roman"/>
        </w:rPr>
        <w:t xml:space="preserve"> </w:t>
      </w:r>
      <w:r>
        <w:rPr>
          <w:rFonts w:ascii="Malgun Gothic" w:hAnsi="Malgun Gothic" w:eastAsia="Malgun Gothic" w:cs="Malgun Gothic"/>
        </w:rPr>
        <w:t>못한</w:t>
      </w:r>
      <w:r>
        <w:rPr>
          <w:rFonts w:ascii="Times New Roman" w:hAnsi="Times New Roman" w:eastAsia="Times New Roman" w:cs="Times New Roman"/>
        </w:rPr>
        <w:t xml:space="preserve"> </w:t>
      </w:r>
      <w:r>
        <w:rPr>
          <w:rFonts w:ascii="Malgun Gothic" w:hAnsi="Malgun Gothic" w:eastAsia="Malgun Gothic" w:cs="Malgun Gothic"/>
        </w:rPr>
        <w:t>채</w:t>
      </w:r>
      <w:r>
        <w:rPr>
          <w:rFonts w:ascii="Times New Roman" w:hAnsi="Times New Roman" w:eastAsia="Times New Roman" w:cs="Times New Roman"/>
        </w:rPr>
        <w:t xml:space="preserve"> </w:t>
      </w:r>
      <w:r>
        <w:rPr>
          <w:rFonts w:ascii="Malgun Gothic" w:hAnsi="Malgun Gothic" w:eastAsia="Malgun Gothic" w:cs="Malgun Gothic"/>
        </w:rPr>
        <w:t>무의식적으로</w:t>
      </w:r>
      <w:r>
        <w:rPr>
          <w:rFonts w:ascii="Times New Roman" w:hAnsi="Times New Roman" w:eastAsia="Times New Roman" w:cs="Times New Roman"/>
        </w:rPr>
        <w:t xml:space="preserve"> </w:t>
      </w:r>
      <w:r>
        <w:rPr>
          <w:rFonts w:ascii="Malgun Gothic" w:hAnsi="Malgun Gothic" w:eastAsia="Malgun Gothic" w:cs="Malgun Gothic"/>
        </w:rPr>
        <w:t>증언해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우리에게</w:t>
      </w:r>
      <w:r>
        <w:rPr>
          <w:rFonts w:ascii="Times New Roman" w:hAnsi="Times New Roman" w:eastAsia="Times New Roman" w:cs="Times New Roman"/>
        </w:rPr>
        <w:t xml:space="preserve"> </w:t>
      </w:r>
      <w:r>
        <w:rPr>
          <w:rFonts w:ascii="Malgun Gothic" w:hAnsi="Malgun Gothic" w:eastAsia="Malgun Gothic" w:cs="Malgun Gothic"/>
        </w:rPr>
        <w:t>말하고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오늘날</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민족과</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개인에게</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위대한</w:t>
      </w:r>
      <w:r>
        <w:rPr>
          <w:rFonts w:ascii="Times New Roman" w:hAnsi="Times New Roman" w:eastAsia="Times New Roman" w:cs="Times New Roman"/>
        </w:rPr>
        <w:t xml:space="preserve"> </w:t>
      </w:r>
      <w:r>
        <w:rPr>
          <w:rFonts w:ascii="Malgun Gothic" w:hAnsi="Malgun Gothic" w:eastAsia="Malgun Gothic" w:cs="Malgun Gothic"/>
        </w:rPr>
        <w:t>계획</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자리를</w:t>
      </w:r>
      <w:r>
        <w:rPr>
          <w:rFonts w:ascii="Times New Roman" w:hAnsi="Times New Roman" w:eastAsia="Times New Roman" w:cs="Times New Roman"/>
        </w:rPr>
        <w:t xml:space="preserve"> </w:t>
      </w:r>
      <w:r>
        <w:rPr>
          <w:rFonts w:ascii="Malgun Gothic" w:hAnsi="Malgun Gothic" w:eastAsia="Malgun Gothic" w:cs="Malgun Gothic"/>
        </w:rPr>
        <w:t>지정해</w:t>
      </w:r>
      <w:r>
        <w:rPr>
          <w:rFonts w:ascii="Times New Roman" w:hAnsi="Times New Roman" w:eastAsia="Times New Roman" w:cs="Times New Roman"/>
        </w:rPr>
        <w:t xml:space="preserve"> </w:t>
      </w:r>
      <w:r>
        <w:rPr>
          <w:rFonts w:ascii="Malgun Gothic" w:hAnsi="Malgun Gothic" w:eastAsia="Malgun Gothic" w:cs="Malgun Gothic"/>
        </w:rPr>
        <w:t>두셨다</w:t>
      </w:r>
      <w:r>
        <w:rPr>
          <w:rFonts w:ascii="Times New Roman" w:hAnsi="Times New Roman" w:eastAsia="Times New Roman" w:cs="Times New Roman"/>
        </w:rPr>
        <w:t xml:space="preserve">. </w:t>
      </w:r>
      <w:r>
        <w:rPr>
          <w:rFonts w:ascii="Malgun Gothic" w:hAnsi="Malgun Gothic" w:eastAsia="Malgun Gothic" w:cs="Malgun Gothic"/>
        </w:rPr>
        <w:t>오늘</w:t>
      </w:r>
      <w:r>
        <w:rPr>
          <w:rFonts w:ascii="Times New Roman" w:hAnsi="Times New Roman" w:eastAsia="Times New Roman" w:cs="Times New Roman"/>
        </w:rPr>
        <w:t xml:space="preserve"> </w:t>
      </w:r>
      <w:r>
        <w:rPr>
          <w:rFonts w:ascii="Malgun Gothic" w:hAnsi="Malgun Gothic" w:eastAsia="Malgun Gothic" w:cs="Malgun Gothic"/>
        </w:rPr>
        <w:t>사람들과</w:t>
      </w:r>
      <w:r>
        <w:rPr>
          <w:rFonts w:ascii="Times New Roman" w:hAnsi="Times New Roman" w:eastAsia="Times New Roman" w:cs="Times New Roman"/>
        </w:rPr>
        <w:t xml:space="preserve"> </w:t>
      </w:r>
      <w:r>
        <w:rPr>
          <w:rFonts w:ascii="Malgun Gothic" w:hAnsi="Malgun Gothic" w:eastAsia="Malgun Gothic" w:cs="Malgun Gothic"/>
        </w:rPr>
        <w:t>민족들은</w:t>
      </w:r>
      <w:r>
        <w:rPr>
          <w:rFonts w:ascii="Times New Roman" w:hAnsi="Times New Roman" w:eastAsia="Times New Roman" w:cs="Times New Roman"/>
        </w:rPr>
        <w:t xml:space="preserve"> </w:t>
      </w:r>
      <w:r>
        <w:rPr>
          <w:rFonts w:ascii="Malgun Gothic" w:hAnsi="Malgun Gothic" w:eastAsia="Malgun Gothic" w:cs="Malgun Gothic"/>
        </w:rPr>
        <w:t>실수</w:t>
      </w:r>
      <w:r>
        <w:rPr>
          <w:rFonts w:ascii="Times New Roman" w:hAnsi="Times New Roman" w:eastAsia="Times New Roman" w:cs="Times New Roman"/>
        </w:rPr>
        <w:t xml:space="preserve"> </w:t>
      </w:r>
      <w:r>
        <w:rPr>
          <w:rFonts w:ascii="Malgun Gothic" w:hAnsi="Malgun Gothic" w:eastAsia="Malgun Gothic" w:cs="Malgun Gothic"/>
        </w:rPr>
        <w:t>없으신</w:t>
      </w:r>
      <w:r>
        <w:rPr>
          <w:rFonts w:ascii="Times New Roman" w:hAnsi="Times New Roman" w:eastAsia="Times New Roman" w:cs="Times New Roman"/>
        </w:rPr>
        <w:t xml:space="preserve"> </w:t>
      </w:r>
      <w:r>
        <w:rPr>
          <w:rFonts w:ascii="Malgun Gothic" w:hAnsi="Malgun Gothic" w:eastAsia="Malgun Gothic" w:cs="Malgun Gothic"/>
        </w:rPr>
        <w:t>분의</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들린</w:t>
      </w:r>
      <w:r>
        <w:rPr>
          <w:rFonts w:ascii="Times New Roman" w:hAnsi="Times New Roman" w:eastAsia="Times New Roman" w:cs="Times New Roman"/>
        </w:rPr>
        <w:t xml:space="preserve"> </w:t>
      </w:r>
      <w:r>
        <w:rPr>
          <w:rFonts w:ascii="Malgun Gothic" w:hAnsi="Malgun Gothic" w:eastAsia="Malgun Gothic" w:cs="Malgun Gothic"/>
        </w:rPr>
        <w:t>다림줄로</w:t>
      </w:r>
      <w:r>
        <w:rPr>
          <w:rFonts w:ascii="Times New Roman" w:hAnsi="Times New Roman" w:eastAsia="Times New Roman" w:cs="Times New Roman"/>
        </w:rPr>
        <w:t xml:space="preserve"> </w:t>
      </w:r>
      <w:r>
        <w:rPr>
          <w:rFonts w:ascii="Malgun Gothic" w:hAnsi="Malgun Gothic" w:eastAsia="Malgun Gothic" w:cs="Malgun Gothic"/>
        </w:rPr>
        <w:t>측량되고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모두가</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선택에</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운명을</w:t>
      </w:r>
      <w:r>
        <w:rPr>
          <w:rFonts w:ascii="Times New Roman" w:hAnsi="Times New Roman" w:eastAsia="Times New Roman" w:cs="Times New Roman"/>
        </w:rPr>
        <w:t xml:space="preserve"> </w:t>
      </w:r>
      <w:r>
        <w:rPr>
          <w:rFonts w:ascii="Malgun Gothic" w:hAnsi="Malgun Gothic" w:eastAsia="Malgun Gothic" w:cs="Malgun Gothic"/>
        </w:rPr>
        <w:t>결정하고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목적을</w:t>
      </w:r>
      <w:r>
        <w:rPr>
          <w:rFonts w:ascii="Times New Roman" w:hAnsi="Times New Roman" w:eastAsia="Times New Roman" w:cs="Times New Roman"/>
        </w:rPr>
        <w:t xml:space="preserve"> </w:t>
      </w:r>
      <w:r>
        <w:rPr>
          <w:rFonts w:ascii="Malgun Gothic" w:hAnsi="Malgun Gothic" w:eastAsia="Malgun Gothic" w:cs="Malgun Gothic"/>
        </w:rPr>
        <w:t>성취하시기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주관하고</w:t>
      </w:r>
      <w:r>
        <w:rPr>
          <w:rFonts w:ascii="Times New Roman" w:hAnsi="Times New Roman" w:eastAsia="Times New Roman" w:cs="Times New Roman"/>
        </w:rPr>
        <w:t xml:space="preserve"> </w:t>
      </w:r>
      <w:r>
        <w:rPr>
          <w:rFonts w:ascii="Malgun Gothic" w:hAnsi="Malgun Gothic" w:eastAsia="Malgun Gothic" w:cs="Malgun Gothic"/>
        </w:rPr>
        <w:t>계신다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«Tarixçe ku EZ Ê MEZIN di peyva xwe de destnîşan kiriye, bi girêdana qelînî ya pêxemberiyê de girêk bi girêkê re yek dike, ji ezelê yê berê heta ezelê yê pêşerojê, ji me re dibêje ku em îro li kîjan cihê ne di rêzika deman de, û di demê ku tê de çi dikare were hêvîkirin. Hemû tiştê ku pêxemberî wekî ku dê bibe pêşbînî kiriye, heta dema niha, li ser rûpelên dîrokê hatine şopandin, û em dikarin piştrast bin ku hemû tiştên ku hîn jî têne de, dê bi rêza xwe bihatine bicihanîn.»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چِلّیی بَیتی گِزلی تاریخچه‌سی - ییگیرمینجی سانی</dc:title>
  <dc:subject>ئەنجامى دووهەم - بەشى حەوت - حەزقیال</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