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یۆئێل و کڵێسای لاودیکیای ئەدڤێنتستی ڕۆژی حەوتەم - ژمارە بیستەم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ییژی وینتیمեն</w:t>
      </w:r>
    </w:p>
    <w:p>
      <w:pPr>
        <w:pStyle w:val="ArticleBody"/>
        <w:jc w:val="left"/>
      </w:pPr>
      <w:r>
        <w:rPr>
          <w:rFonts w:ascii="Times New Roman" w:hAnsi="Times New Roman" w:eastAsia="Times New Roman" w:cs="Times New Roman"/>
        </w:rPr>
        <w:t>Ña Joélpe oñemombe’u porã Ñandejára parral ojehundiha pe irundýha generaciónpe.</w:t>
      </w:r>
    </w:p>
    <w:p>
      <w:pPr>
        <w:pStyle w:val="ArticleScripture"/>
        <w:jc w:val="left"/>
      </w:pPr>
      <w:r>
        <w:rPr>
          <w:rFonts w:ascii="Gadugi" w:hAnsi="Gadugi" w:eastAsia="Gadugi" w:cs="Gadugi"/>
        </w:rPr>
        <w:t>ᎤᏁᎩ</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ᏧᏩᏛᎲ</w:t>
      </w:r>
      <w:r>
        <w:rPr>
          <w:rFonts w:ascii="Times New Roman" w:hAnsi="Times New Roman" w:eastAsia="Times New Roman" w:cs="Times New Roman"/>
        </w:rPr>
        <w:t xml:space="preserve"> </w:t>
      </w:r>
      <w:r>
        <w:rPr>
          <w:rFonts w:ascii="Gadugi" w:hAnsi="Gadugi" w:eastAsia="Gadugi" w:cs="Gadugi"/>
        </w:rPr>
        <w:t>ᏦᎵ</w:t>
      </w:r>
      <w:r>
        <w:rPr>
          <w:rFonts w:ascii="Times New Roman" w:hAnsi="Times New Roman" w:eastAsia="Times New Roman" w:cs="Times New Roman"/>
        </w:rPr>
        <w:t xml:space="preserve"> </w:t>
      </w:r>
      <w:r>
        <w:rPr>
          <w:rFonts w:ascii="Gadugi" w:hAnsi="Gadugi" w:eastAsia="Gadugi" w:cs="Gadugi"/>
        </w:rPr>
        <w:t>ᏇᏡᎡᎵ</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ᎤᎬᏩᎶᏒ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Ecoutez ceci, vous les vieillards, et prêtez l’oreille, vous tous habitants du pays. Cela est-il arrivé de votre temps, ou même du temps de vos pères? Racontez-le à vos enfants, et que vos enfants le racontent à leurs enfants, et leurs enfants à la génération suivante.</w:t>
      </w:r>
    </w:p>
    <w:p>
      <w:pPr>
        <w:pStyle w:val="ArticleScripture"/>
        <w:jc w:val="left"/>
      </w:pPr>
      <w:r>
        <w:rPr>
          <w:rFonts w:ascii="Times New Roman" w:hAnsi="Times New Roman" w:eastAsia="Times New Roman" w:cs="Times New Roman"/>
        </w:rPr>
        <w:t>Od pɑlmerwɔrmmɔ kʋ́lɔ wádzí la, lɔkɔstɔ ɖé ɖu; eye lɔkɔstɔ kʋ́lɔ wádzí la, kánkəwɔrmmɔ ɖé ɖu; eye kánkəwɔrmmɔ kʋ́lɔ wádzí la, kátapila ɖé ɖu.</w:t>
      </w:r>
    </w:p>
    <w:p>
      <w:pPr>
        <w:pStyle w:val="ArticleScripture"/>
        <w:jc w:val="left"/>
      </w:pPr>
      <w:r>
        <w:rPr>
          <w:rFonts w:ascii="Times New Roman" w:hAnsi="Times New Roman" w:eastAsia="Times New Roman" w:cs="Times New Roman"/>
        </w:rPr>
        <w:t>Къараъ, хьоьжархой, цӀена хьахо; а гӀайгӀа делла, шарап уьш бӀаьргийлачу барта хьоьгу хьан, цу керлачу шарапа бахьана долуш, цунга хьан мотта тӀера дӀакъастийна. Иоиль 1:1–5.</w:t>
      </w:r>
    </w:p>
    <w:p>
      <w:pPr>
        <w:pStyle w:val="ArticleBody"/>
        <w:jc w:val="left"/>
      </w:pPr>
      <w:r>
        <w:rPr>
          <w:rFonts w:ascii="Times New Roman" w:hAnsi="Times New Roman" w:eastAsia="Times New Roman" w:cs="Times New Roman"/>
        </w:rPr>
        <w:t>Akwụkwọ ilu banyere ụmụ agbọghọ iri bụ akwụkwọ ilu banyere Adventism, ma mmalite ịma jijiji n’ime ilu ahụ na-eme mgbe a na-ekewa ọka wit na ahịhịa ọjọọ, n’oge ahụ ka ahịhịa ọjọọ na-amata eziokwu ahụ na e “bepụrụ” ha n’ime “mmanya ọhụrụ.” Okwu ahụ bụ “bepụrụ” na-anọchi anya nzọụkwụ mbụ nke ọgbụgba ndụ Abram, ebe e gbubiri ehi nwanyị, ewu nwanyị, na ebule n’akụkụ abụọ n’emume ahụ iji mee ka ọgbụgba ndụ ahụ guzosie ike site n’ọbara. N’otu akụkụ ahụ nke ọgbụgba ndụ ahụ, Chineke na-akọwapụta na Ọ ga-eleta ndị Ya n’ikpe n’oge ọgbọ nke anọ.</w:t>
      </w:r>
    </w:p>
    <w:p>
      <w:pPr>
        <w:pStyle w:val="ArticleScripture"/>
        <w:jc w:val="left"/>
      </w:pPr>
      <w:r>
        <w:rPr>
          <w:rFonts w:ascii="Times New Roman" w:hAnsi="Times New Roman" w:eastAsia="Times New Roman" w:cs="Times New Roman"/>
        </w:rPr>
        <w:t>Y le dijo a Abram: Ten por cierto que tu descendencia será extranjera en tierra ajena, y servirá a sus moradores; y éstos la afligirán cuatrocientos años. Mas también a la nación a la cual servirán, yo la juzgaré; y después saldrán con gran riqueza. Y tú vendrás a tus padres en paz, y serás sepultado en buena vejez. Pero en la cuarta generación volverán acá; porque aún no ha llegado a su colmo la maldad de los amorreos. Génesis 15:13–16.</w:t>
      </w:r>
    </w:p>
    <w:p>
      <w:pPr>
        <w:pStyle w:val="ArticleBody"/>
        <w:jc w:val="left"/>
      </w:pPr>
      <w:r>
        <w:rPr>
          <w:rFonts w:ascii="Times New Roman" w:hAnsi="Times New Roman" w:eastAsia="Times New Roman" w:cs="Times New Roman"/>
        </w:rPr>
        <w:t>Agha gé prophecy agyo n’ẹtạ ọgbọ, n’ọgbọ Moses, Onyebuchi depụtara Iwu Iri ahụ dịka akara ọgbụgba-ndụ n’etiti Chineke na ndị Ọ họpụtara. N’iwu nke abụọ n’ime iwu iri ahụ, e mere ka ìhè nke ọgbọ anọ Abram pụta ìhè karịa.</w:t>
      </w:r>
    </w:p>
    <w:p>
      <w:pPr>
        <w:pStyle w:val="ArticleScripture"/>
        <w:jc w:val="left"/>
      </w:pPr>
      <w:r>
        <w:rPr>
          <w:rFonts w:ascii="Times New Roman" w:hAnsi="Times New Roman" w:eastAsia="Times New Roman" w:cs="Times New Roman"/>
        </w:rPr>
        <w:t>Non jap'orsquiti jumanacuna lurasqa imatapas, ni hanaq pacha patapi kaq imakunapa rikch'aynintapas, ni kay pacha uraypi kaq imakunapa rikch'aynintapas, ni kay pacha uran yaku ukunpi kaq imakunapa rikch'aynintapas. Ama paykunaman qonqorikuychu, amataq sirviychu; noqaqa, Señor Diosniyki, celoso Dios kani, cheqnikuqniykunapa taytankunapa huchankuta wawakunaman watukuq, kimsa ñiqinmanta tawa ñiqinkama; kuyakuqniykunaman ichaqa, kamachiykunata waqaychaqkunamanwan, waranqa waranqakunaman misericordiata rikuchini. Éxodo 20:4–6.</w:t>
      </w:r>
    </w:p>
    <w:p>
      <w:pPr>
        <w:pStyle w:val="ArticleBody"/>
        <w:jc w:val="left"/>
      </w:pPr>
      <w:r>
        <w:rPr>
          <w:rFonts w:ascii="Times New Roman" w:hAnsi="Times New Roman" w:eastAsia="Times New Roman" w:cs="Times New Roman"/>
        </w:rPr>
        <w:t xml:space="preserve">Abram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ပဋိညာဉ်ဆိုင်ရာ</w:t>
      </w:r>
      <w:r>
        <w:rPr>
          <w:rFonts w:ascii="Times New Roman" w:hAnsi="Times New Roman" w:eastAsia="Times New Roman" w:cs="Times New Roman"/>
        </w:rPr>
        <w:t xml:space="preserve"> </w:t>
      </w:r>
      <w:r>
        <w:rPr>
          <w:rFonts w:ascii="Myanmar Text" w:hAnsi="Myanmar Text" w:eastAsia="Myanmar Text" w:cs="Myanmar Text"/>
        </w:rPr>
        <w:t>မျိုးဆက်လေးဆက်ကို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သဝန်တိုတတ်သော</w:t>
      </w:r>
      <w:r>
        <w:rPr>
          <w:rFonts w:ascii="Times New Roman" w:hAnsi="Times New Roman" w:eastAsia="Times New Roman" w:cs="Times New Roman"/>
        </w:rPr>
        <w:t xml:space="preserve"> </w:t>
      </w:r>
      <w:r>
        <w:rPr>
          <w:rFonts w:ascii="Myanmar Text" w:hAnsi="Myanmar Text" w:eastAsia="Myanmar Text" w:cs="Myanmar Text"/>
        </w:rPr>
        <w:t>ဘုရားအဖြစ်တော်၏</w:t>
      </w:r>
      <w:r>
        <w:rPr>
          <w:rFonts w:ascii="Times New Roman" w:hAnsi="Times New Roman" w:eastAsia="Times New Roman" w:cs="Times New Roman"/>
        </w:rPr>
        <w:t xml:space="preserve"> </w:t>
      </w:r>
      <w:r>
        <w:rPr>
          <w:rFonts w:ascii="Myanmar Text" w:hAnsi="Myanmar Text" w:eastAsia="Myanmar Text" w:cs="Myanmar Text"/>
        </w:rPr>
        <w:t>လက္ခဏာကို</w:t>
      </w:r>
      <w:r>
        <w:rPr>
          <w:rFonts w:ascii="Times New Roman" w:hAnsi="Times New Roman" w:eastAsia="Times New Roman" w:cs="Times New Roman"/>
        </w:rPr>
        <w:t xml:space="preserve"> </w:t>
      </w:r>
      <w:r>
        <w:rPr>
          <w:rFonts w:ascii="Myanmar Text" w:hAnsi="Myanmar Text" w:eastAsia="Myanmar Text" w:cs="Myanmar Text"/>
        </w:rPr>
        <w:t>ကြီးမြတ်ထင်ရှားစေခြင်းနှင့်</w:t>
      </w:r>
      <w:r>
        <w:rPr>
          <w:rFonts w:ascii="Times New Roman" w:hAnsi="Times New Roman" w:eastAsia="Times New Roman" w:cs="Times New Roman"/>
        </w:rPr>
        <w:t xml:space="preserve"> </w:t>
      </w:r>
      <w:r>
        <w:rPr>
          <w:rFonts w:ascii="Myanmar Text" w:hAnsi="Myanmar Text" w:eastAsia="Myanmar Text" w:cs="Myanmar Text"/>
        </w:rPr>
        <w:t>ပေါင်းစည်းထည့်သွင်းထားသည်။</w:t>
      </w:r>
      <w:r>
        <w:rPr>
          <w:rFonts w:ascii="Times New Roman" w:hAnsi="Times New Roman" w:eastAsia="Times New Roman" w:cs="Times New Roman"/>
        </w:rPr>
        <w:t xml:space="preserve"> </w:t>
      </w:r>
      <w:r>
        <w:rPr>
          <w:rFonts w:ascii="Myanmar Text" w:hAnsi="Myanmar Text" w:eastAsia="Myanmar Text" w:cs="Myanmar Text"/>
        </w:rPr>
        <w:t>ထိုသဝန်တိုခြင်းကို</w:t>
      </w:r>
      <w:r>
        <w:rPr>
          <w:rFonts w:ascii="Times New Roman" w:hAnsi="Times New Roman" w:eastAsia="Times New Roman" w:cs="Times New Roman"/>
        </w:rPr>
        <w:t xml:space="preserve"> </w:t>
      </w:r>
      <w:r>
        <w:rPr>
          <w:rFonts w:ascii="Myanmar Text" w:hAnsi="Myanmar Text" w:eastAsia="Myanmar Text" w:cs="Myanmar Text"/>
        </w:rPr>
        <w:t>ထုလုပ်သော</w:t>
      </w:r>
      <w:r>
        <w:rPr>
          <w:rFonts w:ascii="Times New Roman" w:hAnsi="Times New Roman" w:eastAsia="Times New Roman" w:cs="Times New Roman"/>
        </w:rPr>
        <w:t xml:space="preserve"> </w:t>
      </w:r>
      <w:r>
        <w:rPr>
          <w:rFonts w:ascii="Myanmar Text" w:hAnsi="Myanmar Text" w:eastAsia="Myanmar Text" w:cs="Myanmar Text"/>
        </w:rPr>
        <w:t>ရုပ်တုများနှင့်</w:t>
      </w:r>
      <w:r>
        <w:rPr>
          <w:rFonts w:ascii="Times New Roman" w:hAnsi="Times New Roman" w:eastAsia="Times New Roman" w:cs="Times New Roman"/>
        </w:rPr>
        <w:t xml:space="preserve"> </w:t>
      </w:r>
      <w:r>
        <w:rPr>
          <w:rFonts w:ascii="Myanmar Text" w:hAnsi="Myanmar Text" w:eastAsia="Myanmar Text" w:cs="Myanmar Text"/>
        </w:rPr>
        <w:t>ဆန့်ကျင်ယှဉ်ပြထားသည်။</w:t>
      </w:r>
      <w:r>
        <w:rPr>
          <w:rFonts w:ascii="Times New Roman" w:hAnsi="Times New Roman" w:eastAsia="Times New Roman" w:cs="Times New Roman"/>
        </w:rPr>
        <w:t xml:space="preserve"> Abram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စတုတ္ထမျိုးဆက်နှင့်အတူ</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တိုးတက်ဖော်ပြလာသော</w:t>
      </w:r>
      <w:r>
        <w:rPr>
          <w:rFonts w:ascii="Times New Roman" w:hAnsi="Times New Roman" w:eastAsia="Times New Roman" w:cs="Times New Roman"/>
        </w:rPr>
        <w:t xml:space="preserve"> </w:t>
      </w:r>
      <w:r>
        <w:rPr>
          <w:rFonts w:ascii="Myanmar Text" w:hAnsi="Myanmar Text" w:eastAsia="Myanmar Text" w:cs="Myanmar Text"/>
        </w:rPr>
        <w:t>တရားစီရင်ခြင်းတစ်ရပ်ကိုလည်း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တွေ့ရသည်။</w:t>
      </w:r>
      <w:r>
        <w:rPr>
          <w:rFonts w:ascii="Times New Roman" w:hAnsi="Times New Roman" w:eastAsia="Times New Roman" w:cs="Times New Roman"/>
        </w:rPr>
        <w:t xml:space="preserve"> </w:t>
      </w:r>
      <w:r>
        <w:rPr>
          <w:rFonts w:ascii="Myanmar Text" w:hAnsi="Myanmar Text" w:eastAsia="Myanmar Text" w:cs="Myanmar Text"/>
        </w:rPr>
        <w:t>ထိုတရားစီရင်ခြင်းသည်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w:t>
      </w:r>
      <w:r>
        <w:rPr>
          <w:rFonts w:ascii="Times New Roman" w:hAnsi="Times New Roman" w:eastAsia="Times New Roman" w:cs="Times New Roman"/>
        </w:rPr>
        <w:t xml:space="preserve"> </w:t>
      </w:r>
      <w:r>
        <w:rPr>
          <w:rFonts w:ascii="Myanmar Text" w:hAnsi="Myanmar Text" w:eastAsia="Myanmar Text" w:cs="Myanmar Text"/>
        </w:rPr>
        <w:t>ကျွန်ဘဝ၌</w:t>
      </w:r>
      <w:r>
        <w:rPr>
          <w:rFonts w:ascii="Times New Roman" w:hAnsi="Times New Roman" w:eastAsia="Times New Roman" w:cs="Times New Roman"/>
        </w:rPr>
        <w:t xml:space="preserve"> </w:t>
      </w:r>
      <w:r>
        <w:rPr>
          <w:rFonts w:ascii="Myanmar Text" w:hAnsi="Myanmar Text" w:eastAsia="Myanmar Text" w:cs="Myanmar Text"/>
        </w:rPr>
        <w:t>ချုပ်နှောင်ခံနေရသော</w:t>
      </w:r>
      <w:r>
        <w:rPr>
          <w:rFonts w:ascii="Times New Roman" w:hAnsi="Times New Roman" w:eastAsia="Times New Roman" w:cs="Times New Roman"/>
        </w:rPr>
        <w:t xml:space="preserve"> </w:t>
      </w:r>
      <w:r>
        <w:rPr>
          <w:rFonts w:ascii="Myanmar Text" w:hAnsi="Myanmar Text" w:eastAsia="Myanmar Text" w:cs="Myanmar Text"/>
        </w:rPr>
        <w:t>လူမျိုးတစ်မျိုးအပေါ်၌လည်းကောင်း၊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လူမျိုးတော်တို့အပေါ်၌လည်းကောင်း</w:t>
      </w:r>
      <w:r>
        <w:rPr>
          <w:rFonts w:ascii="Times New Roman" w:hAnsi="Times New Roman" w:eastAsia="Times New Roman" w:cs="Times New Roman"/>
        </w:rPr>
        <w:t xml:space="preserve"> </w:t>
      </w:r>
      <w:r>
        <w:rPr>
          <w:rFonts w:ascii="Myanmar Text" w:hAnsi="Myanmar Text" w:eastAsia="Myanmar Text" w:cs="Myanmar Text"/>
        </w:rPr>
        <w:t>ကျရောက်ခဲ့ပြီး၊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Amorites </w:t>
      </w:r>
      <w:r>
        <w:rPr>
          <w:rFonts w:ascii="Myanmar Text" w:hAnsi="Myanmar Text" w:eastAsia="Myanmar Text" w:cs="Myanmar Text"/>
        </w:rPr>
        <w:t>တို့သည်လည်း</w:t>
      </w:r>
      <w:r>
        <w:rPr>
          <w:rFonts w:ascii="Times New Roman" w:hAnsi="Times New Roman" w:eastAsia="Times New Roman" w:cs="Times New Roman"/>
        </w:rPr>
        <w:t xml:space="preserve"> </w:t>
      </w:r>
      <w:r>
        <w:rPr>
          <w:rFonts w:ascii="Myanmar Text" w:hAnsi="Myanmar Text" w:eastAsia="Myanmar Text" w:cs="Myanmar Text"/>
        </w:rPr>
        <w:t>တရားစီရင်ခြင်းခံရမည်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Abram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ကမ္ဘာလောကတစ်လျှောက်</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ဆက်လက်ရွေ့လျားသွားသော</w:t>
      </w:r>
      <w:r>
        <w:rPr>
          <w:rFonts w:ascii="Times New Roman" w:hAnsi="Times New Roman" w:eastAsia="Times New Roman" w:cs="Times New Roman"/>
        </w:rPr>
        <w:t xml:space="preserve"> </w:t>
      </w:r>
      <w:r>
        <w:rPr>
          <w:rFonts w:ascii="Myanmar Text" w:hAnsi="Myanmar Text" w:eastAsia="Myanmar Text" w:cs="Myanmar Text"/>
        </w:rPr>
        <w:t>တရားစီရင်ခြင်းဖြစ်စဉ်တစ်ရပ်ကို</w:t>
      </w:r>
      <w:r>
        <w:rPr>
          <w:rFonts w:ascii="Times New Roman" w:hAnsi="Times New Roman" w:eastAsia="Times New Roman" w:cs="Times New Roman"/>
        </w:rPr>
        <w:t xml:space="preserve"> </w:t>
      </w:r>
      <w:r>
        <w:rPr>
          <w:rFonts w:ascii="Myanmar Text" w:hAnsi="Myanmar Text" w:eastAsia="Myanmar Text" w:cs="Myanmar Text"/>
        </w:rPr>
        <w:t>ဖော်ထုတ်ပြသပြီး၊</w:t>
      </w:r>
      <w:r>
        <w:rPr>
          <w:rFonts w:ascii="Times New Roman" w:hAnsi="Times New Roman" w:eastAsia="Times New Roman" w:cs="Times New Roman"/>
        </w:rPr>
        <w:t xml:space="preserve"> </w:t>
      </w:r>
      <w:r>
        <w:rPr>
          <w:rFonts w:ascii="Myanmar Text" w:hAnsi="Myanmar Text" w:eastAsia="Myanmar Text" w:cs="Myanmar Text"/>
        </w:rPr>
        <w:t>ဒုတိယပညတ်တော်သည်လည်း</w:t>
      </w:r>
      <w:r>
        <w:rPr>
          <w:rFonts w:ascii="Times New Roman" w:hAnsi="Times New Roman" w:eastAsia="Times New Roman" w:cs="Times New Roman"/>
        </w:rPr>
        <w:t xml:space="preserve"> </w:t>
      </w:r>
      <w:r>
        <w:rPr>
          <w:rFonts w:ascii="Myanmar Text" w:hAnsi="Myanmar Text" w:eastAsia="Myanmar Text" w:cs="Myanmar Text"/>
        </w:rPr>
        <w:t>ထိုတရားစီရင်ခြင်းဖြစ်စဉ်က</w:t>
      </w:r>
      <w:r>
        <w:rPr>
          <w:rFonts w:ascii="Times New Roman" w:hAnsi="Times New Roman" w:eastAsia="Times New Roman" w:cs="Times New Roman"/>
        </w:rPr>
        <w:t xml:space="preserve"> </w:t>
      </w:r>
      <w:r>
        <w:rPr>
          <w:rFonts w:ascii="Myanmar Text" w:hAnsi="Myanmar Text" w:eastAsia="Myanmar Text" w:cs="Myanmar Text"/>
        </w:rPr>
        <w:t>လူသားတို့ကို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မုန်းသောသူတစ်စုနှင့်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ချစ်သောသူတစ်စုဟူ၍</w:t>
      </w:r>
      <w:r>
        <w:rPr>
          <w:rFonts w:ascii="Times New Roman" w:hAnsi="Times New Roman" w:eastAsia="Times New Roman" w:cs="Times New Roman"/>
        </w:rPr>
        <w:t xml:space="preserve"> </w:t>
      </w:r>
      <w:r>
        <w:rPr>
          <w:rFonts w:ascii="Myanmar Text" w:hAnsi="Myanmar Text" w:eastAsia="Myanmar Text" w:cs="Myanmar Text"/>
        </w:rPr>
        <w:t>ခွဲခြားကြောင်း</w:t>
      </w:r>
      <w:r>
        <w:rPr>
          <w:rFonts w:ascii="Times New Roman" w:hAnsi="Times New Roman" w:eastAsia="Times New Roman" w:cs="Times New Roman"/>
        </w:rPr>
        <w:t xml:space="preserve"> </w:t>
      </w:r>
      <w:r>
        <w:rPr>
          <w:rFonts w:ascii="Myanmar Text" w:hAnsi="Myanmar Text" w:eastAsia="Myanmar Text" w:cs="Myanmar Text"/>
        </w:rPr>
        <w:t>ဖော်ပြသဖြင့်၊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ချစ်လျှင်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ပညတ်တော်တို့ကို</w:t>
      </w:r>
      <w:r>
        <w:rPr>
          <w:rFonts w:ascii="Times New Roman" w:hAnsi="Times New Roman" w:eastAsia="Times New Roman" w:cs="Times New Roman"/>
        </w:rPr>
        <w:t xml:space="preserve"> </w:t>
      </w:r>
      <w:r>
        <w:rPr>
          <w:rFonts w:ascii="Myanmar Text" w:hAnsi="Myanmar Text" w:eastAsia="Myanmar Text" w:cs="Myanmar Text"/>
        </w:rPr>
        <w:t>စောင့်ရှောက်ကြလော့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အော်ဟစ်ကြေညာသော</w:t>
      </w:r>
      <w:r>
        <w:rPr>
          <w:rFonts w:ascii="Times New Roman" w:hAnsi="Times New Roman" w:eastAsia="Times New Roman" w:cs="Times New Roman"/>
        </w:rPr>
        <w:t xml:space="preserve"> Sunday law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ထင်ဟပ်ပြသလျက်ရှိသည်။</w:t>
      </w:r>
    </w:p>
    <w:p>
      <w:pPr>
        <w:pStyle w:val="ArticleBody"/>
        <w:jc w:val="left"/>
      </w:pPr>
      <w:r>
        <w:rPr>
          <w:rFonts w:ascii="Times New Roman" w:hAnsi="Times New Roman" w:eastAsia="Times New Roman" w:cs="Times New Roman"/>
        </w:rPr>
        <w:t>Sa kaparehong panahon nga ginahatag ang Kasugoan didto sa Sinai, ginapakita kay Moises ang kinaiya sang Dios.</w:t>
      </w:r>
    </w:p>
    <w:p>
      <w:pPr>
        <w:pStyle w:val="ArticleScripture"/>
        <w:jc w:val="left"/>
      </w:pPr>
      <w:r>
        <w:rPr>
          <w:rFonts w:ascii="Times New Roman" w:hAnsi="Times New Roman" w:eastAsia="Times New Roman" w:cs="Times New Roman"/>
        </w:rPr>
        <w:t>Ug kini miingon si Jehova kang Moises, Pukpa alang kanimo ang duha ka papan nga bato nga sama sa nahauna; ug ako mosulat ibabaw niining mga papan ang mga pulong nga diha sa unang mga papan, nga imong gibuak. Ug andam ka sa buntag, ug tumungas ka sa buntag ngadto sa bukid sa Sinai, ug mag-atubang ka didto sa akong presensya sa kinatumyan sa bukid. Ug walay bisan kinsa nga tawo nga motungas uban kanimo, ni may bisan kinsa nga makita sa tibook nga bukid; ni tugoti ang mga panon sa carnero ni sa mga panon sa vaca nga manibsib atubangan nianang bukid.</w:t>
      </w:r>
    </w:p>
    <w:p>
      <w:pPr>
        <w:pStyle w:val="ArticleScripture"/>
        <w:jc w:val="left"/>
      </w:pPr>
      <w:r>
        <w:rPr>
          <w:rFonts w:ascii="Times New Roman" w:hAnsi="Times New Roman" w:eastAsia="Times New Roman" w:cs="Times New Roman"/>
        </w:rPr>
        <w:t>Us k’áat tu t’óok’saj ka’ap’éel kúulich tunich bey u yéetel leti’ le jump’éelilo’; ka bin Moisés ah sáansamal sáamal, ka na’aksaj ti’ witz Sinaí, bey u tsolaj le Yúumilo’; ka tuch’ u k’ab ka’ap’éel kúulich tunich. Ka le Yúumilo’ éemij ichil muyal, ka wa’laj yéetel leti’ te’elo’, ka t’aanej u k’aaba’ le Yúumilo’. Ka le Yúumilo’ máan tu táan, ka t’aanej,</w:t>
      </w:r>
    </w:p>
    <w:p>
      <w:pPr>
        <w:pStyle w:val="ArticleScripture"/>
        <w:jc w:val="left"/>
      </w:pPr>
      <w:r>
        <w:rPr>
          <w:rFonts w:ascii="Times New Roman" w:hAnsi="Times New Roman" w:eastAsia="Times New Roman" w:cs="Times New Roman"/>
        </w:rPr>
        <w:t>Rabbi, Allah Mai-girma, Mai jinƙai ne, Mai alheri, Mai haƙuri, kuma Mai yalwar alheri da gaskiya; yana kiyaye jinƙai ga dubbai, yana gafarta mugunta da ƙetare da zunubi, amma ko kaɗan ba zai wanke mai laifi ba; yana hukunta muguntar iyaye a kan ’ya’ya, da kan ’ya’yan ’ya’yansu, har zuwa tsara ta uku da ta huɗu.</w:t>
      </w:r>
    </w:p>
    <w:p>
      <w:pPr>
        <w:pStyle w:val="ArticleScripture"/>
        <w:jc w:val="left"/>
      </w:pPr>
      <w:r>
        <w:rPr>
          <w:rFonts w:ascii="Times New Roman" w:hAnsi="Times New Roman" w:eastAsia="Times New Roman" w:cs="Times New Roman"/>
        </w:rPr>
        <w:t>U Mûsâ zû kir, û serê xwe ber bi erdê ve xwar kir û perestî kir. Û wî got: Ger niha min di ber çavên te de kerem dîtibe, ya Xudan, ez ji te dixwazim ku Xudanê min di nav me de here; çimkî ev gelê stûrî ye; û neheqiya me û guneha me bibexşe, û me wekî mîratê xwe bistîne. Derketin 34:1–9.</w:t>
      </w:r>
    </w:p>
    <w:p>
      <w:pPr>
        <w:pStyle w:val="ArticleBody"/>
        <w:jc w:val="left"/>
      </w:pPr>
      <w:r>
        <w:rPr>
          <w:rFonts w:ascii="Nirmala UI" w:hAnsi="Nirmala UI" w:eastAsia="Nirmala UI" w:cs="Nirmala UI"/>
        </w:rPr>
        <w:t>ന്യായപ്രമാണത്തിന്റെ</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നല്കൽ</w:t>
      </w:r>
      <w:r>
        <w:rPr>
          <w:rFonts w:ascii="Times New Roman" w:hAnsi="Times New Roman" w:eastAsia="Times New Roman" w:cs="Times New Roman"/>
        </w:rPr>
        <w:t xml:space="preserve"> 1850-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മുൻഗാമി</w:t>
      </w:r>
      <w:r>
        <w:rPr>
          <w:rFonts w:ascii="Times New Roman" w:hAnsi="Times New Roman" w:eastAsia="Times New Roman" w:cs="Times New Roman"/>
        </w:rPr>
        <w:t xml:space="preserve"> </w:t>
      </w:r>
      <w:r>
        <w:rPr>
          <w:rFonts w:ascii="Nirmala UI" w:hAnsi="Nirmala UI" w:eastAsia="Nirmala UI" w:cs="Nirmala UI"/>
        </w:rPr>
        <w:t>ചാർട്ടിനോടു</w:t>
      </w:r>
      <w:r>
        <w:rPr>
          <w:rFonts w:ascii="Times New Roman" w:hAnsi="Times New Roman" w:eastAsia="Times New Roman" w:cs="Times New Roman"/>
        </w:rPr>
        <w:t xml:space="preserve"> </w:t>
      </w:r>
      <w:r>
        <w:rPr>
          <w:rFonts w:ascii="Nirmala UI" w:hAnsi="Nirmala UI" w:eastAsia="Nirmala UI" w:cs="Nirmala UI"/>
        </w:rPr>
        <w:t>പൊരുത്തപ്പെടുന്നു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പലകകൾ</w:t>
      </w:r>
      <w:r>
        <w:rPr>
          <w:rFonts w:ascii="Times New Roman" w:hAnsi="Times New Roman" w:eastAsia="Times New Roman" w:cs="Times New Roman"/>
        </w:rPr>
        <w:t xml:space="preserve"> </w:t>
      </w:r>
      <w:r>
        <w:rPr>
          <w:rFonts w:ascii="Nirmala UI" w:hAnsi="Nirmala UI" w:eastAsia="Nirmala UI" w:cs="Nirmala UI"/>
        </w:rPr>
        <w:t>തകർക്കപ്പെട്ടു</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പലകയിൽ</w:t>
      </w:r>
      <w:r>
        <w:rPr>
          <w:rFonts w:ascii="Times New Roman" w:hAnsi="Times New Roman" w:eastAsia="Times New Roman" w:cs="Times New Roman"/>
        </w:rPr>
        <w:t xml:space="preserve"> </w:t>
      </w:r>
      <w:r>
        <w:rPr>
          <w:rFonts w:ascii="Nirmala UI" w:hAnsi="Nirmala UI" w:eastAsia="Nirmala UI" w:cs="Nirmala UI"/>
        </w:rPr>
        <w:t>അക്കങ്ങളിൽ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പിശകും</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അന്ന്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യിസ്രായേൽ</w:t>
      </w:r>
      <w:r>
        <w:rPr>
          <w:rFonts w:ascii="Times New Roman" w:hAnsi="Times New Roman" w:eastAsia="Times New Roman" w:cs="Times New Roman"/>
        </w:rPr>
        <w:t xml:space="preserve"> </w:t>
      </w:r>
      <w:r>
        <w:rPr>
          <w:rFonts w:ascii="Nirmala UI" w:hAnsi="Nirmala UI" w:eastAsia="Nirmala UI" w:cs="Nirmala UI"/>
        </w:rPr>
        <w:t>ന്യായപ്രമാണത്തിന്റെ</w:t>
      </w:r>
      <w:r>
        <w:rPr>
          <w:rFonts w:ascii="Times New Roman" w:hAnsi="Times New Roman" w:eastAsia="Times New Roman" w:cs="Times New Roman"/>
        </w:rPr>
        <w:t xml:space="preserve"> </w:t>
      </w:r>
      <w:r>
        <w:rPr>
          <w:rFonts w:ascii="Nirmala UI" w:hAnsi="Nirmala UI" w:eastAsia="Nirmala UI" w:cs="Nirmala UI"/>
        </w:rPr>
        <w:t>ഭണ്ഡാരികളാക്കി</w:t>
      </w:r>
      <w:r>
        <w:rPr>
          <w:rFonts w:ascii="Times New Roman" w:hAnsi="Times New Roman" w:eastAsia="Times New Roman" w:cs="Times New Roman"/>
        </w:rPr>
        <w:t xml:space="preserve"> </w:t>
      </w:r>
      <w:r>
        <w:rPr>
          <w:rFonts w:ascii="Nirmala UI" w:hAnsi="Nirmala UI" w:eastAsia="Nirmala UI" w:cs="Nirmala UI"/>
        </w:rPr>
        <w:t>നിയമിക്കപ്പെട്ടു</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യിസ്രായേലും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ന്യായപ്രമാണത്തിന്റെയും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പ്രവാചകവചനത്തിലെ</w:t>
      </w:r>
      <w:r>
        <w:rPr>
          <w:rFonts w:ascii="Times New Roman" w:hAnsi="Times New Roman" w:eastAsia="Times New Roman" w:cs="Times New Roman"/>
        </w:rPr>
        <w:t xml:space="preserve"> </w:t>
      </w:r>
      <w:r>
        <w:rPr>
          <w:rFonts w:ascii="Nirmala UI" w:hAnsi="Nirmala UI" w:eastAsia="Nirmala UI" w:cs="Nirmala UI"/>
        </w:rPr>
        <w:t>നിയമങ്ങളുടെയും</w:t>
      </w:r>
      <w:r>
        <w:rPr>
          <w:rFonts w:ascii="Times New Roman" w:hAnsi="Times New Roman" w:eastAsia="Times New Roman" w:cs="Times New Roman"/>
        </w:rPr>
        <w:t xml:space="preserve"> </w:t>
      </w:r>
      <w:r>
        <w:rPr>
          <w:rFonts w:ascii="Nirmala UI" w:hAnsi="Nirmala UI" w:eastAsia="Nirmala UI" w:cs="Nirmala UI"/>
        </w:rPr>
        <w:t>ഭണ്ഡാരികളാക്കി</w:t>
      </w:r>
      <w:r>
        <w:rPr>
          <w:rFonts w:ascii="Times New Roman" w:hAnsi="Times New Roman" w:eastAsia="Times New Roman" w:cs="Times New Roman"/>
        </w:rPr>
        <w:t xml:space="preserve"> </w:t>
      </w:r>
      <w:r>
        <w:rPr>
          <w:rFonts w:ascii="Nirmala UI" w:hAnsi="Nirmala UI" w:eastAsia="Nirmala UI" w:cs="Nirmala UI"/>
        </w:rPr>
        <w:t>നിയമിക്കപ്പെട്ടു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പലകകളും</w:t>
      </w:r>
      <w:r>
        <w:rPr>
          <w:rFonts w:ascii="Times New Roman" w:hAnsi="Times New Roman" w:eastAsia="Times New Roman" w:cs="Times New Roman"/>
        </w:rPr>
        <w:t xml:space="preserve"> </w:t>
      </w:r>
      <w:r>
        <w:rPr>
          <w:rFonts w:ascii="Nirmala UI" w:hAnsi="Nirmala UI" w:eastAsia="Nirmala UI" w:cs="Nirmala UI"/>
        </w:rPr>
        <w:t>ആദ്യമായി</w:t>
      </w:r>
      <w:r>
        <w:rPr>
          <w:rFonts w:ascii="Times New Roman" w:hAnsi="Times New Roman" w:eastAsia="Times New Roman" w:cs="Times New Roman"/>
        </w:rPr>
        <w:t xml:space="preserve"> </w:t>
      </w:r>
      <w:r>
        <w:rPr>
          <w:rFonts w:ascii="Nirmala UI" w:hAnsi="Nirmala UI" w:eastAsia="Nirmala UI" w:cs="Nirmala UI"/>
        </w:rPr>
        <w:t>അവതരിപ്പിക്കപ്പെട്ടപ്പോൾ</w:t>
      </w:r>
      <w:r>
        <w:rPr>
          <w:rFonts w:ascii="Times New Roman" w:hAnsi="Times New Roman" w:eastAsia="Times New Roman" w:cs="Times New Roman"/>
        </w:rPr>
        <w:t xml:space="preserve"> </w:t>
      </w:r>
      <w:r>
        <w:rPr>
          <w:rFonts w:ascii="Nirmala UI" w:hAnsi="Nirmala UI" w:eastAsia="Nirmala UI" w:cs="Nirmala UI"/>
        </w:rPr>
        <w:t>പാളയത്തിൽ</w:t>
      </w:r>
      <w:r>
        <w:rPr>
          <w:rFonts w:ascii="Times New Roman" w:hAnsi="Times New Roman" w:eastAsia="Times New Roman" w:cs="Times New Roman"/>
        </w:rPr>
        <w:t xml:space="preserve"> </w:t>
      </w:r>
      <w:r>
        <w:rPr>
          <w:rFonts w:ascii="Nirmala UI" w:hAnsi="Nirmala UI" w:eastAsia="Nirmala UI" w:cs="Nirmala UI"/>
        </w:rPr>
        <w:t>അക്ഷരാർത്ഥത്തിലുള്ള</w:t>
      </w:r>
      <w:r>
        <w:rPr>
          <w:rFonts w:ascii="Times New Roman" w:hAnsi="Times New Roman" w:eastAsia="Times New Roman" w:cs="Times New Roman"/>
        </w:rPr>
        <w:t xml:space="preserve"> </w:t>
      </w:r>
      <w:r>
        <w:rPr>
          <w:rFonts w:ascii="Nirmala UI" w:hAnsi="Nirmala UI" w:eastAsia="Nirmala UI" w:cs="Nirmala UI"/>
        </w:rPr>
        <w:t>കലഹം</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1850-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അവതരിപ്പിക്കപ്പെട്ടപ്പോൾ</w:t>
      </w:r>
      <w:r>
        <w:rPr>
          <w:rFonts w:ascii="Times New Roman" w:hAnsi="Times New Roman" w:eastAsia="Times New Roman" w:cs="Times New Roman"/>
        </w:rPr>
        <w:t xml:space="preserve"> </w:t>
      </w:r>
      <w:r>
        <w:rPr>
          <w:rFonts w:ascii="Nirmala UI" w:hAnsi="Nirmala UI" w:eastAsia="Nirmala UI" w:cs="Nirmala UI"/>
        </w:rPr>
        <w:t>പാളയത്തിൽ</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കലഹം</w:t>
      </w:r>
      <w:r>
        <w:rPr>
          <w:rFonts w:ascii="Times New Roman" w:hAnsi="Times New Roman" w:eastAsia="Times New Roman" w:cs="Times New Roman"/>
        </w:rPr>
        <w:t xml:space="preserve"> </w:t>
      </w:r>
      <w:r>
        <w:rPr>
          <w:rFonts w:ascii="Nirmala UI" w:hAnsi="Nirmala UI" w:eastAsia="Nirmala UI" w:cs="Nirmala UI"/>
        </w:rPr>
        <w:t>മുറുകിക്കൊണ്ടിരുന്നു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തലമുറയെക്കുറിച്ചുള്ള</w:t>
      </w:r>
      <w:r>
        <w:rPr>
          <w:rFonts w:ascii="Times New Roman" w:hAnsi="Times New Roman" w:eastAsia="Times New Roman" w:cs="Times New Roman"/>
        </w:rPr>
        <w:t xml:space="preserve"> </w:t>
      </w:r>
      <w:r>
        <w:rPr>
          <w:rFonts w:ascii="Nirmala UI" w:hAnsi="Nirmala UI" w:eastAsia="Nirmala UI" w:cs="Nirmala UI"/>
        </w:rPr>
        <w:t>അബ്രാമിന്റെ</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മോശെയാൽ</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തലമുറയിൽ</w:t>
      </w:r>
      <w:r>
        <w:rPr>
          <w:rFonts w:ascii="Times New Roman" w:hAnsi="Times New Roman" w:eastAsia="Times New Roman" w:cs="Times New Roman"/>
        </w:rPr>
        <w:t xml:space="preserve"> </w:t>
      </w:r>
      <w:r>
        <w:rPr>
          <w:rFonts w:ascii="Nirmala UI" w:hAnsi="Nirmala UI" w:eastAsia="Nirmala UI" w:cs="Nirmala UI"/>
        </w:rPr>
        <w:t>നിവൃത്തിയായി</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കല്പനയിൽ</w:t>
      </w:r>
      <w:r>
        <w:rPr>
          <w:rFonts w:ascii="Times New Roman" w:hAnsi="Times New Roman" w:eastAsia="Times New Roman" w:cs="Times New Roman"/>
        </w:rPr>
        <w:t xml:space="preserve"> </w:t>
      </w:r>
      <w:r>
        <w:rPr>
          <w:rFonts w:ascii="Nirmala UI" w:hAnsi="Nirmala UI" w:eastAsia="Nirmala UI" w:cs="Nirmala UI"/>
        </w:rPr>
        <w:t>വിധിയുടെ</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തലമുറയിൽ</w:t>
      </w:r>
      <w:r>
        <w:rPr>
          <w:rFonts w:ascii="Times New Roman" w:hAnsi="Times New Roman" w:eastAsia="Times New Roman" w:cs="Times New Roman"/>
        </w:rPr>
        <w:t xml:space="preserve"> </w:t>
      </w:r>
      <w:r>
        <w:rPr>
          <w:rFonts w:ascii="Nirmala UI" w:hAnsi="Nirmala UI" w:eastAsia="Nirmala UI" w:cs="Nirmala UI"/>
        </w:rPr>
        <w:t>വികസിപ്പിച്ചു</w:t>
      </w:r>
      <w:r>
        <w:rPr>
          <w:rFonts w:ascii="Times New Roman" w:hAnsi="Times New Roman" w:eastAsia="Times New Roman" w:cs="Times New Roman"/>
        </w:rPr>
        <w:t xml:space="preserve">. </w:t>
      </w:r>
      <w:r>
        <w:rPr>
          <w:rFonts w:ascii="Nirmala UI" w:hAnsi="Nirmala UI" w:eastAsia="Nirmala UI" w:cs="Nirmala UI"/>
        </w:rPr>
        <w:t>കൊത്തുപ്രതിമകൾ</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സത്യാരാധനയ്ക്കുള്ള</w:t>
      </w:r>
      <w:r>
        <w:rPr>
          <w:rFonts w:ascii="Times New Roman" w:hAnsi="Times New Roman" w:eastAsia="Times New Roman" w:cs="Times New Roman"/>
        </w:rPr>
        <w:t xml:space="preserve"> </w:t>
      </w:r>
      <w:r>
        <w:rPr>
          <w:rFonts w:ascii="Nirmala UI" w:hAnsi="Nirmala UI" w:eastAsia="Nirmala UI" w:cs="Nirmala UI"/>
        </w:rPr>
        <w:t>വ്യാജപ്രതിനിധിയായി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സ്വഭാവത്തിലെ</w:t>
      </w:r>
      <w:r>
        <w:rPr>
          <w:rFonts w:ascii="Times New Roman" w:hAnsi="Times New Roman" w:eastAsia="Times New Roman" w:cs="Times New Roman"/>
        </w:rPr>
        <w:t xml:space="preserve"> </w:t>
      </w:r>
      <w:r>
        <w:rPr>
          <w:rFonts w:ascii="Nirmala UI" w:hAnsi="Nirmala UI" w:eastAsia="Nirmala UI" w:cs="Nirmala UI"/>
        </w:rPr>
        <w:t>അസൂയ</w:t>
      </w:r>
      <w:r>
        <w:rPr>
          <w:rFonts w:ascii="Times New Roman" w:hAnsi="Times New Roman" w:eastAsia="Times New Roman" w:cs="Times New Roman"/>
        </w:rPr>
        <w:t xml:space="preserve"> </w:t>
      </w:r>
      <w:r>
        <w:rPr>
          <w:rFonts w:ascii="Nirmala UI" w:hAnsi="Nirmala UI" w:eastAsia="Nirmala UI" w:cs="Nirmala UI"/>
        </w:rPr>
        <w:t>വിധിയോടു</w:t>
      </w:r>
      <w:r>
        <w:rPr>
          <w:rFonts w:ascii="Times New Roman" w:hAnsi="Times New Roman" w:eastAsia="Times New Roman" w:cs="Times New Roman"/>
        </w:rPr>
        <w:t xml:space="preserve"> </w:t>
      </w:r>
      <w:r>
        <w:rPr>
          <w:rFonts w:ascii="Nirmala UI" w:hAnsi="Nirmala UI" w:eastAsia="Nirmala UI" w:cs="Nirmala UI"/>
        </w:rPr>
        <w:t>ബന്ധിപ്പിക്കപ്പെട്ടു</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മഹത്വം</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നാമം</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സ്വഭാവത്തിലെ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ഘടകമായി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അസൂയ</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ആരാധകനും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പിതാക്കന്മാരുടെ</w:t>
      </w:r>
      <w:r>
        <w:rPr>
          <w:rFonts w:ascii="Times New Roman" w:hAnsi="Times New Roman" w:eastAsia="Times New Roman" w:cs="Times New Roman"/>
        </w:rPr>
        <w:t xml:space="preserve"> </w:t>
      </w:r>
      <w:r>
        <w:rPr>
          <w:rFonts w:ascii="Nirmala UI" w:hAnsi="Nirmala UI" w:eastAsia="Nirmala UI" w:cs="Nirmala UI"/>
        </w:rPr>
        <w:t>പാപങ്ങളുമായി</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ബന്ധവും</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വ്യക്തമാക്കപ്പെടുന്നു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Քրիստոսը երբ առաջին անգամ մաքրեց տաճարը, աշակերտները հիշեցին, որ Նրա տան նախանձախնդրությունը կերել էր Նրան։ «Նախանձախնդրություն»-ը «խանդ» բառն է։ Աստծո այն բնավորությունը, որ արտահայտում է Նրա խանդը, այն շարժառիթն էր, որ առաջնորդեց Քրիստոսին մաքրելու Իր տաճարը, և ձեր հայրերի այդ մեղքերը խոստովանելու անհրաժեշտության մարգարեական հատկանիշը հետագայում պիտի դառնար ապաշխարության կոչի էական տարր Ղևտական քսանվեցի «յոթ անգամների» դատաստանի մեջ։ Աբրամի «չորրորդ սերունդը» ավելի ու ավելի մեծ կշիռ է ստանում, մինչ շարունակվում է ուխտի պատմության ընթացքում։ Հովելի գիրքը ներկայացնում է վերջին անձրևի ժամանակը, որը տեղի է ունենում վերջին օրերում։ Հովելի գիրքն իր պատգամը շարադրում է՝ այն հիմնադրելով չորս սերունդների պատգամի ներկայացման վրա, որպես այն թեմայի, որ արձանագրվել էր Աբրամի՝ Աստծո հետ ունեցած եռակի ուխտի հենց առաջին փուլում։ Այդ թեման իր ավարտին է հասնում Հովելի գրքում։</w:t>
      </w:r>
    </w:p>
    <w:p>
      <w:pPr>
        <w:pStyle w:val="ArticleBody"/>
        <w:jc w:val="left"/>
      </w:pPr>
      <w:r>
        <w:rPr>
          <w:rFonts w:ascii="Nirmala UI" w:hAnsi="Nirmala UI" w:eastAsia="Nirmala UI" w:cs="Nirmala UI"/>
        </w:rPr>
        <w:t>ꯁꯥꯝꯂꯤꯃ</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ꯑꯥꯔꯛ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ꯁꯥꯏꯂꯣꯍꯗꯥ</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ꯄ꯭ꯔꯤꯁ꯭ꯠ</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ꯁꯥꯃꯨꯑꯦꯜꯒꯤ</w:t>
      </w:r>
      <w:r>
        <w:rPr>
          <w:rFonts w:ascii="Times New Roman" w:hAnsi="Times New Roman" w:eastAsia="Times New Roman" w:cs="Times New Roman"/>
        </w:rPr>
        <w:t xml:space="preserve"> </w:t>
      </w:r>
      <w:r>
        <w:rPr>
          <w:rFonts w:ascii="Nirmala UI" w:hAnsi="Nirmala UI" w:eastAsia="Nirmala UI" w:cs="Nirmala UI"/>
        </w:rPr>
        <w:t>ꯀꯣꯜꯂꯤꯡꯒꯥ</w:t>
      </w:r>
      <w:r>
        <w:rPr>
          <w:rFonts w:ascii="Times New Roman" w:hAnsi="Times New Roman" w:eastAsia="Times New Roman" w:cs="Times New Roman"/>
        </w:rPr>
        <w:t xml:space="preserve"> </w:t>
      </w:r>
      <w:r>
        <w:rPr>
          <w:rFonts w:ascii="Nirmala UI" w:hAnsi="Nirmala UI" w:eastAsia="Nirmala UI" w:cs="Nirmala UI"/>
        </w:rPr>
        <w:t>ꯆꯥꯡꯗꯝꯅꯔꯤ꯫</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ꯑꯥꯔꯛ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ꯁꯥꯏꯂꯣꯍ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ꯂꯝꯡꯥꯏꯗꯒꯤ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ꯑꯣꯏꯒꯠꯄꯥ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ꯑꯣꯏꯔꯛꯈꯤ꯫</w:t>
      </w:r>
      <w:r>
        <w:rPr>
          <w:rFonts w:ascii="Times New Roman" w:hAnsi="Times New Roman" w:eastAsia="Times New Roman" w:cs="Times New Roman"/>
        </w:rPr>
        <w:t xml:space="preserve"> </w:t>
      </w:r>
      <w:r>
        <w:rPr>
          <w:rFonts w:ascii="Nirmala UI" w:hAnsi="Nirmala UI" w:eastAsia="Nirmala UI" w:cs="Nirmala UI"/>
        </w:rPr>
        <w:t>ꯖꯦꯔꯤꯀꯣꯒꯤ</w:t>
      </w:r>
      <w:r>
        <w:rPr>
          <w:rFonts w:ascii="Times New Roman" w:hAnsi="Times New Roman" w:eastAsia="Times New Roman" w:cs="Times New Roman"/>
        </w:rPr>
        <w:t xml:space="preserve"> </w:t>
      </w:r>
      <w:r>
        <w:rPr>
          <w:rFonts w:ascii="Nirmala UI" w:hAnsi="Nirmala UI" w:eastAsia="Nirmala UI" w:cs="Nirmala UI"/>
        </w:rPr>
        <w:t>ꯄꯥꯔꯤꯡꯁꯤꯡ</w:t>
      </w:r>
      <w:r>
        <w:rPr>
          <w:rFonts w:ascii="Times New Roman" w:hAnsi="Times New Roman" w:eastAsia="Times New Roman" w:cs="Times New Roman"/>
        </w:rPr>
        <w:t xml:space="preserve"> </w:t>
      </w:r>
      <w:r>
        <w:rPr>
          <w:rFonts w:ascii="Nirmala UI" w:hAnsi="Nirmala UI" w:eastAsia="Nirmala UI" w:cs="Nirmala UI"/>
        </w:rPr>
        <w:t>ꯄꯥꯡꯊꯣꯛꯍꯟꯕꯥ</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ꯁꯤꯖꯤꯟꯅꯔꯛꯄꯥ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ꯁꯥꯏꯂꯣꯍꯗꯥ</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ꯐꯤꯂꯤꯁꯇꯤꯟꯁꯤꯡꯅꯥ</w:t>
      </w:r>
      <w:r>
        <w:rPr>
          <w:rFonts w:ascii="Times New Roman" w:hAnsi="Times New Roman" w:eastAsia="Times New Roman" w:cs="Times New Roman"/>
        </w:rPr>
        <w:t xml:space="preserve"> </w:t>
      </w:r>
      <w:r>
        <w:rPr>
          <w:rFonts w:ascii="Nirmala UI" w:hAnsi="Nirmala UI" w:eastAsia="Nirmala UI" w:cs="Nirmala UI"/>
        </w:rPr>
        <w:t>ꯐꯥꯡꯈꯤ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ꯗꯦꯚꯤꯗꯅꯥ</w:t>
      </w:r>
      <w:r>
        <w:rPr>
          <w:rFonts w:ascii="Times New Roman" w:hAnsi="Times New Roman" w:eastAsia="Times New Roman" w:cs="Times New Roman"/>
        </w:rPr>
        <w:t xml:space="preserve"> </w:t>
      </w:r>
      <w:r>
        <w:rPr>
          <w:rFonts w:ascii="Nirmala UI" w:hAnsi="Nirmala UI" w:eastAsia="Nirmala UI" w:cs="Nirmala UI"/>
        </w:rPr>
        <w:t>ꯑꯥꯔꯛ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ꯖꯦꯔꯨꯁꯦꯂꯦꯝꯗꯥ</w:t>
      </w:r>
      <w:r>
        <w:rPr>
          <w:rFonts w:ascii="Times New Roman" w:hAnsi="Times New Roman" w:eastAsia="Times New Roman" w:cs="Times New Roman"/>
        </w:rPr>
        <w:t xml:space="preserve"> </w:t>
      </w:r>
      <w:r>
        <w:rPr>
          <w:rFonts w:ascii="Nirmala UI" w:hAnsi="Nirmala UI" w:eastAsia="Nirmala UI" w:cs="Nirmala UI"/>
        </w:rPr>
        <w:t>ꯄꯨꯈꯠꯂꯛꯄꯥ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ꯖꯦꯔꯨꯁꯦꯂꯦꯝꯗꯥ</w:t>
      </w:r>
      <w:r>
        <w:rPr>
          <w:rFonts w:ascii="Times New Roman" w:hAnsi="Times New Roman" w:eastAsia="Times New Roman" w:cs="Times New Roman"/>
        </w:rPr>
        <w:t xml:space="preserve"> </w:t>
      </w:r>
      <w:r>
        <w:rPr>
          <w:rFonts w:ascii="Nirmala UI" w:hAnsi="Nirmala UI" w:eastAsia="Nirmala UI" w:cs="Nirmala UI"/>
        </w:rPr>
        <w:t>ꯇ꯭ꯔꯥꯏꯑꯝꯐꯜ</w:t>
      </w:r>
      <w:r>
        <w:rPr>
          <w:rFonts w:ascii="Times New Roman" w:hAnsi="Times New Roman" w:eastAsia="Times New Roman" w:cs="Times New Roman"/>
        </w:rPr>
        <w:t xml:space="preserve"> </w:t>
      </w:r>
      <w:r>
        <w:rPr>
          <w:rFonts w:ascii="Nirmala UI" w:hAnsi="Nirmala UI" w:eastAsia="Nirmala UI" w:cs="Nirmala UI"/>
        </w:rPr>
        <w:t>ꯑꯦꯟꯇ꯭ꯔꯤꯒꯤ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ꯐꯥꯔꯛꯈꯤ꯫</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ꯖꯦꯔꯨꯁꯦꯂꯦꯝꯗꯥ</w:t>
      </w:r>
      <w:r>
        <w:rPr>
          <w:rFonts w:ascii="Times New Roman" w:hAnsi="Times New Roman" w:eastAsia="Times New Roman" w:cs="Times New Roman"/>
        </w:rPr>
        <w:t xml:space="preserve"> </w:t>
      </w:r>
      <w:r>
        <w:rPr>
          <w:rFonts w:ascii="Nirmala UI" w:hAnsi="Nirmala UI" w:eastAsia="Nirmala UI" w:cs="Nirmala UI"/>
        </w:rPr>
        <w:t>ꯄꯨꯈꯠꯄꯥꯒꯤ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ꯑꯦꯖꯤ</w:t>
      </w:r>
      <w:r>
        <w:rPr>
          <w:rFonts w:ascii="Times New Roman" w:hAnsi="Times New Roman" w:eastAsia="Times New Roman" w:cs="Times New Roman"/>
        </w:rPr>
        <w:t xml:space="preserve"> </w:t>
      </w:r>
      <w:r>
        <w:rPr>
          <w:rFonts w:ascii="Nirmala UI" w:hAnsi="Nirmala UI" w:eastAsia="Nirmala UI" w:cs="Nirmala UI"/>
        </w:rPr>
        <w:t>ꯖꯦꯔꯨꯁꯦꯂꯦꯝꯗꯥ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ꯊꯝꯕꯥꯒꯤ</w:t>
      </w:r>
      <w:r>
        <w:rPr>
          <w:rFonts w:ascii="Times New Roman" w:hAnsi="Times New Roman" w:eastAsia="Times New Roman" w:cs="Times New Roman"/>
        </w:rPr>
        <w:t xml:space="preserve"> </w:t>
      </w:r>
      <w:r>
        <w:rPr>
          <w:rFonts w:ascii="Nirmala UI" w:hAnsi="Nirmala UI" w:eastAsia="Nirmala UI" w:cs="Nirmala UI"/>
        </w:rPr>
        <w:t>ꯈꯟꯈꯤ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ꯏꯕꯨꯡꯉꯥꯡꯗꯕꯥꯒꯥ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ꯏꯕꯨꯡꯉꯥꯡꯗꯕꯥ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ꯃꯆꯥꯗꯥ</w:t>
      </w:r>
      <w:r>
        <w:rPr>
          <w:rFonts w:ascii="Times New Roman" w:hAnsi="Times New Roman" w:eastAsia="Times New Roman" w:cs="Times New Roman"/>
        </w:rPr>
        <w:t xml:space="preserve"> </w:t>
      </w:r>
      <w:r>
        <w:rPr>
          <w:rFonts w:ascii="Nirmala UI" w:hAnsi="Nirmala UI" w:eastAsia="Nirmala UI" w:cs="Nirmala UI"/>
        </w:rPr>
        <w:t>ꯏꯕꯨꯡꯉꯥꯡꯗꯕ</w:t>
      </w:r>
      <w:r>
        <w:rPr>
          <w:rFonts w:ascii="Times New Roman" w:hAnsi="Times New Roman" w:eastAsia="Times New Roman" w:cs="Times New Roman"/>
        </w:rPr>
        <w:t xml:space="preserve"> </w:t>
      </w:r>
      <w:r>
        <w:rPr>
          <w:rFonts w:ascii="Nirmala UI" w:hAnsi="Nirmala UI" w:eastAsia="Nirmala UI" w:cs="Nirmala UI"/>
        </w:rPr>
        <w:t>ꯋꯥꯈꯠꯄꯥꯒꯥ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p>
    <w:p>
      <w:pPr>
        <w:pStyle w:val="ArticleBody"/>
        <w:jc w:val="left"/>
      </w:pPr>
      <w:r>
        <w:rPr>
          <w:rFonts w:ascii="Times New Roman" w:hAnsi="Times New Roman" w:eastAsia="Times New Roman" w:cs="Times New Roman"/>
        </w:rPr>
        <w:t>A la ley dominical, el Señor exaltará a la iglesia triunfante por encima de todos los collados y montes, y los gentiles dirán: «Venid, y subamos a la casa de Dios.»</w:t>
      </w:r>
    </w:p>
    <w:p>
      <w:pPr>
        <w:pStyle w:val="ArticleScripture"/>
        <w:jc w:val="left"/>
      </w:pPr>
      <w:r>
        <w:rPr>
          <w:rFonts w:ascii="Times New Roman" w:hAnsi="Times New Roman" w:eastAsia="Times New Roman" w:cs="Times New Roman"/>
        </w:rPr>
        <w:t>Y ocurrirá en los postreros días, que el monte de la casa del Señor será establecido en la cumbre de los montes, y será exaltado sobre los collados; y todas las naciones correrán a él. Y vendrán muchos pueblos, y dirán: Venid, y subamos al monte del Señor, a la casa del Dios de Jacob; y él nos enseñará sus caminos, y andaremos por sus sendas; porque de Sion saldrá la ley, y de Jerusalén la palabra del Señor. Isaías 2:2, 3.</w:t>
      </w:r>
    </w:p>
    <w:p>
      <w:pPr>
        <w:pStyle w:val="ArticleBody"/>
        <w:jc w:val="left"/>
      </w:pPr>
      <w:r>
        <w:rPr>
          <w:rFonts w:ascii="Times New Roman" w:hAnsi="Times New Roman" w:eastAsia="Times New Roman" w:cs="Times New Roman"/>
        </w:rPr>
        <w:t>وردگار کا کلام یروشلم سے صادر ہوتا ہے، کیونکہ وہی وہ مقام ہے جہاں اُس نے اپنے “نام” کو رکھنے کے لیے انتخاب کیا۔ موسیٰ کے ساتھ، “خداوند بادل میں اُتر آیا، اور وہاں اُس کے ساتھ کھڑا ہوا، اور خداوند کے نام کا اعلان کیا۔ اور خداوند اُس کے سامنے سے گزرا، اور اعلان کیا،</w:t>
      </w:r>
    </w:p>
    <w:p>
      <w:pPr>
        <w:pStyle w:val="ArticleScripture"/>
        <w:jc w:val="left"/>
      </w:pPr>
      <w:r>
        <w:rPr>
          <w:rFonts w:ascii="Times New Roman" w:hAnsi="Times New Roman" w:eastAsia="Times New Roman" w:cs="Times New Roman"/>
        </w:rPr>
        <w:t>Rabbi, Rabbi Allah, mai rahama da alheri, mai juriya, mai yalwar alheri da gaskiya, Mai kiyaye jinƙai ga dubbai, mai gafarta mugunta da saɓo da zunubi, amma ba zai taɓa barin mai laifi ba tare da hukunci ba; yana hukunta ’ya’ya saboda muguntar ubanninsu, da ’ya’yan ’ya’yansu, har zuwa tsara ta uku da ta huɗu. Fitowa 34:6, 7.</w:t>
      </w:r>
    </w:p>
    <w:p>
      <w:pPr>
        <w:pStyle w:val="ArticleBody"/>
        <w:jc w:val="left"/>
      </w:pPr>
      <w:r>
        <w:rPr>
          <w:rFonts w:ascii="Times New Roman" w:hAnsi="Times New Roman" w:eastAsia="Times New Roman" w:cs="Times New Roman"/>
        </w:rPr>
        <w:t>Յան «անունը» Յան բնավորությունն է, իսկ Աստծու բնավորությունը խորապես բարդ է և խորապես պարզ։ Աստված սեր է․ սա է Յան բնավորությունը՝ կատարելապես, սակայն պարզ արտահայտված։ Աբրամի ուխտի ճշմարտությունը՝ «դատաստանի չորրորդ սերունդը», «տող առ տող» ընդարձակվեց երկրորդ պատվիրանի՝ մինչև չորրորդ սերնդի վերաբերյալ հավելյալ լույսով։ Այնուհետև Մովսեսի փորձառությունը ընդարձակում է չորրորդ սերնդի կապի լույսը Աստծու բնավորության հետ՝ ավելացնելով Յան նախանձախնդրության լույսը։ Ներշնչանքը բնավորությունը սահմանել է որպես «մտքերի և զգացումների միություն», բայց ներշնչանքը նաև հայտնել է մեզ, որ մեր մտքերը Աստծու մտքերի պես չեն։ Յան բնավորությունը Յան մտքերի և զգացումների միությունն է, և Յան բնավորությունն ունի այնքան բազմաթիվ երեսակներ՝ մեր պարզ մարդկային մտքերից ու զգացումներից վեր, որ տարբերությունն այն է, թե Յան մտքերը որքան ավելի բարձր են, քան երկինքը՝ երկրի նկատմամբ։</w:t>
      </w:r>
    </w:p>
    <w:p>
      <w:pPr>
        <w:pStyle w:val="ArticleScripture"/>
        <w:jc w:val="left"/>
      </w:pPr>
      <w:r>
        <w:rPr>
          <w:rFonts w:ascii="Times New Roman" w:hAnsi="Times New Roman" w:eastAsia="Times New Roman" w:cs="Times New Roman"/>
        </w:rPr>
        <w:t>Kharis àkkiw yaakaaru gii nekkul ak sa xalaat, te seeni yooni du sama yooni, — koyi Boroom bi. Ndax ni asamaan yi kawe suuf lañu ko weesu, noonu la samay yoon gën a kawe seeni yoon, te samay xalaat gën seeni xalaat. Esayi 55:8, 9.</w:t>
      </w:r>
    </w:p>
    <w:p>
      <w:pPr>
        <w:pStyle w:val="ArticleBody"/>
        <w:jc w:val="left"/>
      </w:pPr>
      <w:r>
        <w:rPr>
          <w:rFonts w:ascii="Times New Roman" w:hAnsi="Times New Roman" w:eastAsia="Times New Roman" w:cs="Times New Roman"/>
        </w:rPr>
        <w:t>Alik, wakha han eka na hunu yumanu ku takkuru; su si karakter YHWH ya na-representa liya Nia naran, enta kada manifestasaun husi Nia naran mak manifestasaun ida husi Nia karakter. León husi suku Judah taka no loke fali Nia Liafuan profétiku, Palmoni mak Maravilhozu Numeradór ba Segredus, ne’ebé mos affondasaun husi rai maran, no mos ai-kakeu ne’ebé sunu la nakfera, coluna ahi ida, arkanjelu Michael no ba oin, no ba oin. Atributus husi karakter YHWH nian ne’ebé na-representa liya Nia naran oioin la iha remata. “Hanoin yumanu atu takkuru” mak ida-ne’e: ho ekspresaun oioin hotu husi karakter YHWH nian ne’ebé hatene katak iha, sa mak signifikadu—katak iha pasu primeiru liu husi prosesu alianza triplu ho Abram—“julgamentu gerasaun dahaat” mak deklarasaun fundamentál iha alianza ne’e—ne’ebé refleja Nia naran?</w:t>
      </w:r>
    </w:p>
    <w:p>
      <w:pPr>
        <w:pStyle w:val="ArticleScripture"/>
        <w:jc w:val="left"/>
      </w:pPr>
      <w:r>
        <w:rPr>
          <w:rFonts w:ascii="Times New Roman" w:hAnsi="Times New Roman" w:eastAsia="Times New Roman" w:cs="Times New Roman"/>
        </w:rPr>
        <w:t>I yath ni Abram, nyiŋic ku bɛn̈ë̈n ka ciɛ̈n, yen ë piny ka kɛ acï raan kedë, ku ba kek luɔi ë; ku bïk kek yök kɔcic piathgɔk abic. Ku ë piny yen, kɔɔr käk bïk luɔi ë, an acï bï guir; ku thïn, bïk piny kuɛny ë mac thöŋ dit. Ku yin, bï yi ciɛŋ tënɔ̈kku në muɔny; yi bï tooc në ruɔt mac raan këc. Ku në diɛ̈ɛ̈r abic, bïk rɔm tɛ̈nɔ̈kku kënë acï; ku luel ë Yëmoric kë yeŋ adhil, acï cï thok piny. Atham 15:13–16.</w:t>
      </w:r>
    </w:p>
    <w:p>
      <w:pPr>
        <w:pStyle w:val="ArticleBody"/>
        <w:jc w:val="left"/>
      </w:pPr>
      <w:r>
        <w:rPr>
          <w:rFonts w:ascii="Times New Roman" w:hAnsi="Times New Roman" w:eastAsia="Times New Roman" w:cs="Times New Roman"/>
        </w:rPr>
        <w:t>Tata Dios bilang hukom ng mga tao at ng mga bansa ay nagbibigay sa mga tao ng isang panahon ng pagsubok na inilalarawan ng apat na salinlahi. Ang Dios ang hukom, Siya ay maawain, Siya ay mapagpahinuhod, at dinadala Niya sa kahihinatnan ang paghatol sa mga tao at sa mga bansa sa ikaapat na salinlahi. Ang saligang pahayag ng Dios sa Kaniyang tipan sa isang hinirang na bayan ay kinapapalooban ng paghatol hanggang sa ikaapat na salinlahi. Kung paanong ang mensahe ng unang anghel ay nagtataglay ng lahat ng mga katangian ng mensahe ng bawat isa sa tatlong magkakahiwalay na anghel, gayundin naman, ang unang hakbang ng tipan ni Abram ay nagtataglay ng mga katangian ng buong tatluhang tipan. Ang pangalan ng Dios ay na Siya ang maawaing hukom, na humahatol sa ikaapat na salinlahi. Ang bawat iba pang hakbang sa kasaysayan ng tipan ng isang hinirang na bayan ay itinatayo sa ibabaw ng saligang iyon.</w:t>
      </w:r>
    </w:p>
    <w:p>
      <w:pPr>
        <w:pStyle w:val="ArticleBody"/>
        <w:jc w:val="left"/>
      </w:pPr>
      <w:r>
        <w:rPr>
          <w:rFonts w:ascii="Nirmala UI" w:hAnsi="Nirmala UI" w:eastAsia="Nirmala UI" w:cs="Nirmala UI"/>
        </w:rPr>
        <w:t>ꯖꯣꯌꯦꯜꯒꯤ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ꯃꯉꯥꯗ</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ꯇꯧꯔꯛꯄꯗ</w:t>
      </w:r>
      <w:r>
        <w:rPr>
          <w:rFonts w:ascii="Times New Roman" w:hAnsi="Times New Roman" w:eastAsia="Times New Roman" w:cs="Times New Roman"/>
        </w:rPr>
        <w:t xml:space="preserve"> </w:t>
      </w:r>
      <w:r>
        <w:rPr>
          <w:rFonts w:ascii="Nirmala UI" w:hAnsi="Nirmala UI" w:eastAsia="Nirmala UI" w:cs="Nirmala UI"/>
        </w:rPr>
        <w:t>ꯊꯝꯂꯒ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ꯋꯥꯏꯟ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ꯃꯨꯠꯇꯒꯤ</w:t>
      </w:r>
      <w:r>
        <w:rPr>
          <w:rFonts w:ascii="Times New Roman" w:hAnsi="Times New Roman" w:eastAsia="Times New Roman" w:cs="Times New Roman"/>
        </w:rPr>
        <w:t xml:space="preserve"> “</w:t>
      </w:r>
      <w:r>
        <w:rPr>
          <w:rFonts w:ascii="Nirmala UI" w:hAnsi="Nirmala UI" w:eastAsia="Nirmala UI" w:cs="Nirmala UI"/>
        </w:rPr>
        <w:t>ꯀꯛꯊꯠꯂꯤꯕ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ꯈꯅꯥꯒꯗꯕ</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ꯈꯪꯂꯥꯟ</w:t>
      </w:r>
      <w:r>
        <w:rPr>
          <w:rFonts w:ascii="Times New Roman" w:hAnsi="Times New Roman" w:eastAsia="Times New Roman" w:cs="Times New Roman"/>
        </w:rPr>
        <w:t>-</w:t>
      </w:r>
      <w:r>
        <w:rPr>
          <w:rFonts w:ascii="Nirmala UI" w:hAnsi="Nirmala UI" w:eastAsia="Nirmala UI" w:cs="Nirmala UI"/>
        </w:rPr>
        <w:t>ꯈꯥꯏꯗꯣꯛꯄꯒꯤ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ꯏꯕꯨꯡꯉꯣꯗꯤ</w:t>
      </w:r>
      <w:r>
        <w:rPr>
          <w:rFonts w:ascii="Times New Roman" w:hAnsi="Times New Roman" w:eastAsia="Times New Roman" w:cs="Times New Roman"/>
        </w:rPr>
        <w:t xml:space="preserve">, </w:t>
      </w:r>
      <w:r>
        <w:rPr>
          <w:rFonts w:ascii="Nirmala UI" w:hAnsi="Nirmala UI" w:eastAsia="Nirmala UI" w:cs="Nirmala UI"/>
        </w:rPr>
        <w:t>ꯀꯣꯕꯦꯅꯦꯟꯠꯀꯤ</w:t>
      </w:r>
      <w:r>
        <w:rPr>
          <w:rFonts w:ascii="Times New Roman" w:hAnsi="Times New Roman" w:eastAsia="Times New Roman" w:cs="Times New Roman"/>
        </w:rPr>
        <w:t xml:space="preserve"> </w:t>
      </w:r>
      <w:r>
        <w:rPr>
          <w:rFonts w:ascii="Nirmala UI" w:hAnsi="Nirmala UI" w:eastAsia="Nirmala UI" w:cs="Nirmala UI"/>
        </w:rPr>
        <w:t>ꯌꯥꯎꯔꯒ</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ꯀꯛꯊꯠꯂꯤꯕ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ꯃꯔꯤꯈꯤꯕ</w:t>
      </w:r>
      <w:r>
        <w:rPr>
          <w:rFonts w:ascii="Times New Roman" w:hAnsi="Times New Roman" w:eastAsia="Times New Roman" w:cs="Times New Roman"/>
        </w:rPr>
        <w:t xml:space="preserve"> </w:t>
      </w:r>
      <w:r>
        <w:rPr>
          <w:rFonts w:ascii="Nirmala UI" w:hAnsi="Nirmala UI" w:eastAsia="Nirmala UI" w:cs="Nirmala UI"/>
        </w:rPr>
        <w:t>ꯄꯨꯔꯛꯄꯗ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ꯀꯛꯊꯠꯂꯤ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ꯀꯣꯕꯦꯅꯦꯟꯠꯀꯤ</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ꯏꯕꯨꯡꯉꯣꯒꯤ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ꯈꯪꯗꯕꯅꯤ꯫</w:t>
      </w:r>
    </w:p>
    <w:p>
      <w:pPr>
        <w:pStyle w:val="ArticleBody"/>
        <w:jc w:val="left"/>
      </w:pPr>
      <w:r>
        <w:rPr>
          <w:rFonts w:ascii="Times New Roman" w:hAnsi="Times New Roman" w:eastAsia="Times New Roman" w:cs="Times New Roman"/>
        </w:rPr>
        <w:t>ژێی بنەڕەتیی پەیمان لە چوار ئایەتی پەیدابوون پازدەدا، ئەو میوانەی پێوانەکردنە—ئەو هێڵی حوکمە کە بەکاردێت کاتێک پەیامی سەنگی سەرەوەی پەیمان وەک «شەرابی نوێ» لە ڕۆژانی دواوە پێشکەش دەکرێت. قورساییی ئەوەی کە پەیوەندیدارە بە بەئاگابوونەوەی مەستانی ئەفرایم، کاتێک «شەرابی نوێ» «دەبڕدرێت»، تەنها بە ڕاستی تێدەگەیەنرێت—کاتێک لە ناوچواری بڕیارێکی حوکمداندا دابنرێت لە دژی کۆتایی چوارەمین نەوەی گەلێکی هەڵبژێردراوی یاخی، لە ماوەی تاقیکردنەوەی بارانی دواوەدا.</w:t>
      </w:r>
    </w:p>
    <w:p>
      <w:pPr>
        <w:pStyle w:val="ArticleBody"/>
        <w:jc w:val="left"/>
      </w:pPr>
      <w:r>
        <w:rPr>
          <w:rFonts w:ascii="Times New Roman" w:hAnsi="Times New Roman" w:eastAsia="Times New Roman" w:cs="Times New Roman"/>
        </w:rPr>
        <w:t>آفرینش نامەی حەڤدەه‌دا، ئیمە دووهەم هەنگاوی پەیمانی سێ‌لایەنە لەگەڵ ئیبراهیم دەبینین:</w:t>
      </w:r>
    </w:p>
    <w:p>
      <w:pPr>
        <w:pStyle w:val="ArticleScripture"/>
        <w:jc w:val="left"/>
      </w:pPr>
      <w:r>
        <w:rPr>
          <w:rFonts w:ascii="Times New Roman" w:hAnsi="Times New Roman" w:eastAsia="Times New Roman" w:cs="Times New Roman"/>
        </w:rPr>
        <w:t>Na Modimo a raya Aborahame a re: Wena o tla boloka kgolagano ya me, wena le peo ya gago morago ga gago mo dikokomaneng tsa bone. Eno ke kgolagano ya me, e lo tla e bolokang, fa gare ga me le lona le peo ya gago morago ga gago;</w:t>
      </w:r>
    </w:p>
    <w:p>
      <w:pPr>
        <w:pStyle w:val="ArticleScripture"/>
        <w:jc w:val="left"/>
      </w:pP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तुमच्यामध्ये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घ्यावी</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अग्रत्वचेचे</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माझ्या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तुमच्या</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कराराचे</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ठरेल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दिवसांचा</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तुमच्यामध्ये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w:t>
      </w:r>
      <w:r>
        <w:rPr>
          <w:rFonts w:ascii="Nirmala UI" w:hAnsi="Nirmala UI" w:eastAsia="Nirmala UI" w:cs="Nirmala UI"/>
        </w:rPr>
        <w:t>तुमच्या</w:t>
      </w:r>
      <w:r>
        <w:rPr>
          <w:rFonts w:ascii="Times New Roman" w:hAnsi="Times New Roman" w:eastAsia="Times New Roman" w:cs="Times New Roman"/>
        </w:rPr>
        <w:t xml:space="preserve"> </w:t>
      </w:r>
      <w:r>
        <w:rPr>
          <w:rFonts w:ascii="Nirmala UI" w:hAnsi="Nirmala UI" w:eastAsia="Nirmala UI" w:cs="Nirmala UI"/>
        </w:rPr>
        <w:t>पिढ्यान्पिढ्यांतील</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बालकाची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घरात</w:t>
      </w:r>
      <w:r>
        <w:rPr>
          <w:rFonts w:ascii="Times New Roman" w:hAnsi="Times New Roman" w:eastAsia="Times New Roman" w:cs="Times New Roman"/>
        </w:rPr>
        <w:t xml:space="preserve"> </w:t>
      </w:r>
      <w:r>
        <w:rPr>
          <w:rFonts w:ascii="Nirmala UI" w:hAnsi="Nirmala UI" w:eastAsia="Nirmala UI" w:cs="Nirmala UI"/>
        </w:rPr>
        <w:t>जन्मलेला</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तुझ्या</w:t>
      </w:r>
      <w:r>
        <w:rPr>
          <w:rFonts w:ascii="Times New Roman" w:hAnsi="Times New Roman" w:eastAsia="Times New Roman" w:cs="Times New Roman"/>
        </w:rPr>
        <w:t xml:space="preserve"> </w:t>
      </w:r>
      <w:r>
        <w:rPr>
          <w:rFonts w:ascii="Nirmala UI" w:hAnsi="Nirmala UI" w:eastAsia="Nirmala UI" w:cs="Nirmala UI"/>
        </w:rPr>
        <w:t>वंशातील</w:t>
      </w:r>
      <w:r>
        <w:rPr>
          <w:rFonts w:ascii="Times New Roman" w:hAnsi="Times New Roman" w:eastAsia="Times New Roman" w:cs="Times New Roman"/>
        </w:rPr>
        <w:t xml:space="preserve"> </w:t>
      </w:r>
      <w:r>
        <w:rPr>
          <w:rFonts w:ascii="Nirmala UI" w:hAnsi="Nirmala UI" w:eastAsia="Nirmala UI" w:cs="Nirmala UI"/>
        </w:rPr>
        <w:t>नसलेल्या</w:t>
      </w:r>
      <w:r>
        <w:rPr>
          <w:rFonts w:ascii="Times New Roman" w:hAnsi="Times New Roman" w:eastAsia="Times New Roman" w:cs="Times New Roman"/>
        </w:rPr>
        <w:t xml:space="preserve"> </w:t>
      </w:r>
      <w:r>
        <w:rPr>
          <w:rFonts w:ascii="Nirmala UI" w:hAnsi="Nirmala UI" w:eastAsia="Nirmala UI" w:cs="Nirmala UI"/>
        </w:rPr>
        <w:t>कोणत्याही</w:t>
      </w:r>
      <w:r>
        <w:rPr>
          <w:rFonts w:ascii="Times New Roman" w:hAnsi="Times New Roman" w:eastAsia="Times New Roman" w:cs="Times New Roman"/>
        </w:rPr>
        <w:t xml:space="preserve"> </w:t>
      </w:r>
      <w:r>
        <w:rPr>
          <w:rFonts w:ascii="Nirmala UI" w:hAnsi="Nirmala UI" w:eastAsia="Nirmala UI" w:cs="Nirmala UI"/>
        </w:rPr>
        <w:t>परक्याकडून</w:t>
      </w:r>
      <w:r>
        <w:rPr>
          <w:rFonts w:ascii="Times New Roman" w:hAnsi="Times New Roman" w:eastAsia="Times New Roman" w:cs="Times New Roman"/>
        </w:rPr>
        <w:t xml:space="preserve"> </w:t>
      </w:r>
      <w:r>
        <w:rPr>
          <w:rFonts w:ascii="Nirmala UI" w:hAnsi="Nirmala UI" w:eastAsia="Nirmala UI" w:cs="Nirmala UI"/>
        </w:rPr>
        <w:t>पैशाने</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घेतलेला</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तुझ्या</w:t>
      </w:r>
      <w:r>
        <w:rPr>
          <w:rFonts w:ascii="Times New Roman" w:hAnsi="Times New Roman" w:eastAsia="Times New Roman" w:cs="Times New Roman"/>
        </w:rPr>
        <w:t xml:space="preserve"> </w:t>
      </w:r>
      <w:r>
        <w:rPr>
          <w:rFonts w:ascii="Nirmala UI" w:hAnsi="Nirmala UI" w:eastAsia="Nirmala UI" w:cs="Nirmala UI"/>
        </w:rPr>
        <w:t>घरात</w:t>
      </w:r>
      <w:r>
        <w:rPr>
          <w:rFonts w:ascii="Times New Roman" w:hAnsi="Times New Roman" w:eastAsia="Times New Roman" w:cs="Times New Roman"/>
        </w:rPr>
        <w:t xml:space="preserve"> </w:t>
      </w:r>
      <w:r>
        <w:rPr>
          <w:rFonts w:ascii="Nirmala UI" w:hAnsi="Nirmala UI" w:eastAsia="Nirmala UI" w:cs="Nirmala UI"/>
        </w:rPr>
        <w:t>जन्मलेला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तुझ्या</w:t>
      </w:r>
      <w:r>
        <w:rPr>
          <w:rFonts w:ascii="Times New Roman" w:hAnsi="Times New Roman" w:eastAsia="Times New Roman" w:cs="Times New Roman"/>
        </w:rPr>
        <w:t xml:space="preserve"> </w:t>
      </w:r>
      <w:r>
        <w:rPr>
          <w:rFonts w:ascii="Nirmala UI" w:hAnsi="Nirmala UI" w:eastAsia="Nirmala UI" w:cs="Nirmala UI"/>
        </w:rPr>
        <w:t>पैशाने</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घेतलेला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तुमच्या</w:t>
      </w:r>
      <w:r>
        <w:rPr>
          <w:rFonts w:ascii="Times New Roman" w:hAnsi="Times New Roman" w:eastAsia="Times New Roman" w:cs="Times New Roman"/>
        </w:rPr>
        <w:t xml:space="preserve"> </w:t>
      </w:r>
      <w:r>
        <w:rPr>
          <w:rFonts w:ascii="Nirmala UI" w:hAnsi="Nirmala UI" w:eastAsia="Nirmala UI" w:cs="Nirmala UI"/>
        </w:rPr>
        <w:t>देहात</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बालकाच्या</w:t>
      </w:r>
      <w:r>
        <w:rPr>
          <w:rFonts w:ascii="Times New Roman" w:hAnsi="Times New Roman" w:eastAsia="Times New Roman" w:cs="Times New Roman"/>
        </w:rPr>
        <w:t xml:space="preserve"> </w:t>
      </w:r>
      <w:r>
        <w:rPr>
          <w:rFonts w:ascii="Nirmala UI" w:hAnsi="Nirmala UI" w:eastAsia="Nirmala UI" w:cs="Nirmala UI"/>
        </w:rPr>
        <w:t>अग्रत्वचेचे</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लोकांतून</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मोडला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17:9–14.</w:t>
      </w:r>
    </w:p>
    <w:p>
      <w:pPr>
        <w:pStyle w:val="ArticleBody"/>
        <w:jc w:val="left"/>
      </w:pPr>
      <w:r>
        <w:rPr>
          <w:rFonts w:ascii="Times New Roman" w:hAnsi="Times New Roman" w:eastAsia="Times New Roman" w:cs="Times New Roman"/>
        </w:rPr>
        <w:t>ئېككىنچى قەدەم «كېسىپ تاشلىنىش» دېگەن بەلگىگە ئىككىنچى بىر گۇۋاھلىقنى تەمىنلەيدۇ. «كېسىپ تاشلانغان» دەپ تەرجىمە قىلىنغان سۆز ئۆز يىلتىزىنى ئون بەشىنچى بابتا ئىبرام ئىككىگە بۆلگەن ھايۋانلاردىن تاپىدۇ، ۋە بۇ بۆلەكتە خەتنە قىلىنمىغان ھەر كىم ئەھدەدىن «كېسىپ تاشلىنىدۇ». ئەھدە تارىخىدا، مەسىھ دەل مۇشۇ ھەقىقەتلەرنى تەستىقلاۋاتقان جايدا، خەتنە چۆمۈلدۈرۈش بىلەن ئالماشتۇرۇلدى؛ شۇنىڭ ئۈچۈن ئۇ بىزنىڭ ئۈلگىمىز سۈپитидә سەككىزىنچى كۈنى تىرىلدۈرۈلدى.</w:t>
      </w:r>
    </w:p>
    <w:p>
      <w:pPr>
        <w:pStyle w:val="ArticleBody"/>
        <w:jc w:val="left"/>
      </w:pPr>
      <w:r>
        <w:rPr>
          <w:rFonts w:ascii="Times New Roman" w:hAnsi="Times New Roman" w:eastAsia="Times New Roman" w:cs="Times New Roman"/>
        </w:rPr>
        <w:t>Ñā paṭi niṭṭiyin eṭṭām nāḷil niṟaivēṟappaṭa vēṇṭiyatāyiruntatu; atu pēḻaiyil irunta eṭṭu āttumākkaḷāl kuṟippiṭappaṭṭatu. Iraṇṭām paṭiyilē kāṇakkūṭiya sōtaṉai kuṟippiṭappaṭukiṟatu: Eliyāviṉ mūlam naṭattappaṭṭa tīrppukku muṉṉatāka, Yisrāvēl Yēsapēlin tīrkkatariśikaḷukkum Eliyāvukkum iṭaiyil tērntetuttatu āyinum, allatu Tānīyēl, Caṯrāk, Mēsāk, Apētnekō ivarkaḷuṭaiya muka-tōṟṟam rājavaiṉ uṇavaic cāppiṭṭavarkaḷai viṭa mikavum aḻakāy, kuṇamāy tōṉṟiyatāyinum, iraṇṭāvatu sōtaṉai kāṭciyiṉ mūlamāṉatu. Viruttacētanam jīvaṉiṉ aṭaiyāḷam; pēḻaiyiṉ mītu irunta eṭṭu āttumākkaḷ, maraṇamaṭaintavarkaḷukku etirāka uyirōṭu iruntavarkaḷai kuṟikkiṉṟaṉar.</w:t>
      </w:r>
    </w:p>
    <w:p>
      <w:pPr>
        <w:pStyle w:val="ArticleBody"/>
        <w:jc w:val="left"/>
      </w:pPr>
      <w:r>
        <w:rPr>
          <w:rFonts w:ascii="Times New Roman" w:hAnsi="Times New Roman" w:eastAsia="Times New Roman" w:cs="Times New Roman"/>
        </w:rPr>
        <w:t>Masihning tarixida, ahdning belgisi suvga cho‘mishga o‘tganda, havoriy Pavlus ushbu oyatlarning ayni ahd tarixidan foydalanib, ahd tarixidagi buyuk o‘zgarishni namoyon qildi. U sunnatda kesib tashlanadigan tanadan ilohiyotga nisbatan insonning timsoli sifatida, shuningdek insonning oliy tabiatiga nisbatan uning quyi tabiatining timsoli sifatida foydalandi. Pavlus o‘z shogirdlariga Xudoning bashoratli Kalomi orqali ta’lim berdi va uning “tanlangan kishi” sifatidagi maqsadi (Saul degan ismining ma’nosi shudir) Xudoning ahd xalqi sifatida so‘zma-so‘z Isroildan ruhiy Isroilga o‘tish bilan ifodalangan ahd tarixidagi buyuk o‘zgarishni aniqlab ko‘rsatish edi. O‘ziga topshirilgan ishni ado etar ekan, u o‘zining bashoratli xabarini ahd tarixi doirasida bayon qildi.</w:t>
      </w:r>
    </w:p>
    <w:p>
      <w:pPr>
        <w:pStyle w:val="ArticleBody"/>
        <w:jc w:val="left"/>
      </w:pPr>
      <w:r>
        <w:rPr>
          <w:rFonts w:ascii="Times New Roman" w:hAnsi="Times New Roman" w:eastAsia="Times New Roman" w:cs="Times New Roman"/>
        </w:rPr>
        <w:t>Жетинчи бөлүм — Аян он төрттөгү үч периштеде өзүнүн омега аткарылышын табуучу үч негизги келишимдик кадамдын экинчисин билдирет. Экинчи кадам сүннөткө отургузуунун белгиси менен көрсөтүлгөн, ал Кудайдын жүз кырк төрт миңдин үстүндөгү мөөрүн типологиялык түрдө билдирет; алар болсо көрүнө турган сыноону билдирген байрак болуп саналат. Үч периште — Ыбрайымдын альфа келишиминин омегасы. Ыбрайым үчүн үчүнчү кадам жыйырма экинчи бөлүм болгон.</w:t>
      </w:r>
    </w:p>
    <w:p>
      <w:pPr>
        <w:pStyle w:val="ArticleScripture"/>
        <w:jc w:val="left"/>
      </w:pPr>
      <w:r>
        <w:rPr>
          <w:rFonts w:ascii="Times New Roman" w:hAnsi="Times New Roman" w:eastAsia="Times New Roman" w:cs="Times New Roman"/>
        </w:rPr>
        <w:t>Ай Раббин малах Абрахамд Көкдин екинҗи рет чақирип, мундақ деди: «Өз намим билән қәсәм қилдим, — дәйду Рабби, — чүнки сән бу ишни қилип, оғлуңни, йеганә оғлуңни айимидиң; шуңа Мән саңа һәқиқәтән бәрикәт беримән, нәслиңни һәқиқәтән көпәйтимән — көктики юлтузлардәк вә деңиз бойидики қумдәк; вә нәслиң дүшмәнлириниң дәрвазисини егиләйду; вә йәр йүзидики барлиқ хәлиқләр сениң нәслиңдә бәрикәт тапиду; чүнки сән Мениң авазимға итаәт қилдиң.» Яритилиш 22:15–18.</w:t>
      </w:r>
    </w:p>
    <w:p>
      <w:pPr>
        <w:pStyle w:val="ArticleBody"/>
        <w:jc w:val="left"/>
      </w:pPr>
      <w:r>
        <w:rPr>
          <w:rFonts w:ascii="MV Boli" w:hAnsi="MV Boli" w:eastAsia="MV Boli" w:cs="MV Boli"/>
        </w:rPr>
        <w:t>ޗެޕްޓަރުގެ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ބުނެފައި</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ފަތިން</w:t>
      </w:r>
      <w:r>
        <w:rPr>
          <w:rFonts w:ascii="Times New Roman" w:hAnsi="Times New Roman" w:eastAsia="Times New Roman" w:cs="Times New Roman"/>
        </w:rPr>
        <w:t xml:space="preserve"> </w:t>
      </w:r>
      <w:r>
        <w:rPr>
          <w:rFonts w:ascii="MV Boli" w:hAnsi="MV Boli" w:eastAsia="MV Boli" w:cs="MV Boli"/>
        </w:rPr>
        <w:t>ބެލުއްވި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އެނާއަށް</w:t>
      </w:r>
      <w:r>
        <w:rPr>
          <w:rFonts w:ascii="Times New Roman" w:hAnsi="Times New Roman" w:eastAsia="Times New Roman" w:cs="Times New Roman"/>
        </w:rPr>
        <w:t xml:space="preserve"> </w:t>
      </w:r>
      <w:r>
        <w:rPr>
          <w:rFonts w:ascii="MV Boli" w:hAnsi="MV Boli" w:eastAsia="MV Boli" w:cs="MV Boli"/>
        </w:rPr>
        <w:t>ވިދާޅުވި</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ބުންޏެވެ</w:t>
      </w:r>
      <w:r>
        <w:rPr>
          <w:rFonts w:ascii="Times New Roman" w:hAnsi="Times New Roman" w:eastAsia="Times New Roman" w:cs="Times New Roman"/>
        </w:rPr>
        <w:t xml:space="preserve">، </w:t>
      </w:r>
      <w:r>
        <w:rPr>
          <w:rFonts w:ascii="MV Boli" w:hAnsi="MV Boli" w:eastAsia="MV Boli" w:cs="MV Boli"/>
        </w:rPr>
        <w:t>ބައްލަވާ</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ފަތިން</w:t>
      </w:r>
      <w:r>
        <w:rPr>
          <w:rFonts w:ascii="Times New Roman" w:hAnsi="Times New Roman" w:eastAsia="Times New Roman" w:cs="Times New Roman"/>
        </w:rPr>
        <w:t xml:space="preserve"> </w:t>
      </w:r>
      <w:r>
        <w:rPr>
          <w:rFonts w:ascii="MV Boli" w:hAnsi="MV Boli" w:eastAsia="MV Boli" w:cs="MV Boli"/>
        </w:rPr>
        <w:t>ބެލުއްވި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ކިޔަމަންތަކުގެ</w:t>
      </w:r>
      <w:r>
        <w:rPr>
          <w:rFonts w:ascii="Times New Roman" w:hAnsi="Times New Roman" w:eastAsia="Times New Roman" w:cs="Times New Roman"/>
        </w:rPr>
        <w:t xml:space="preserve"> </w:t>
      </w:r>
      <w:r>
        <w:rPr>
          <w:rFonts w:ascii="MV Boli" w:hAnsi="MV Boli" w:eastAsia="MV Boli" w:cs="MV Boli"/>
        </w:rPr>
        <w:t>އިޢުލާނުގެ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އިމްތިހާނެއް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ފާހަގަކުރެއެވެ</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އިމްތިހާނުން</w:t>
      </w:r>
      <w:r>
        <w:rPr>
          <w:rFonts w:ascii="Times New Roman" w:hAnsi="Times New Roman" w:eastAsia="Times New Roman" w:cs="Times New Roman"/>
        </w:rPr>
        <w:t xml:space="preserve"> </w:t>
      </w:r>
      <w:r>
        <w:rPr>
          <w:rFonts w:ascii="MV Boli" w:hAnsi="MV Boli" w:eastAsia="MV Boli" w:cs="MV Boli"/>
        </w:rPr>
        <w:t>ފާސްވުމުން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އިބްރާހީމުގެ</w:t>
      </w:r>
      <w:r>
        <w:rPr>
          <w:rFonts w:ascii="Times New Roman" w:hAnsi="Times New Roman" w:eastAsia="Times New Roman" w:cs="Times New Roman"/>
        </w:rPr>
        <w:t xml:space="preserve"> </w:t>
      </w:r>
      <w:r>
        <w:rPr>
          <w:rFonts w:ascii="MV Boli" w:hAnsi="MV Boli" w:eastAsia="MV Boli" w:cs="MV Boli"/>
        </w:rPr>
        <w:t>ތިންގުނަ</w:t>
      </w:r>
      <w:r>
        <w:rPr>
          <w:rFonts w:ascii="Times New Roman" w:hAnsi="Times New Roman" w:eastAsia="Times New Roman" w:cs="Times New Roman"/>
        </w:rPr>
        <w:t xml:space="preserve"> </w:t>
      </w:r>
      <w:r>
        <w:rPr>
          <w:rFonts w:ascii="MV Boli" w:hAnsi="MV Boli" w:eastAsia="MV Boli" w:cs="MV Boli"/>
        </w:rPr>
        <w:t>ކިޔަމަންތަކުގެ</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އާޔަތް</w:t>
      </w:r>
      <w:r>
        <w:rPr>
          <w:rFonts w:ascii="Times New Roman" w:hAnsi="Times New Roman" w:eastAsia="Times New Roman" w:cs="Times New Roman"/>
        </w:rPr>
        <w:t xml:space="preserve"> </w:t>
      </w:r>
      <w:r>
        <w:rPr>
          <w:rFonts w:ascii="MV Boli" w:hAnsi="MV Boli" w:eastAsia="MV Boli" w:cs="MV Boli"/>
        </w:rPr>
        <w:t>ބަޔާންކޮށްދެއްވިއެވެ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ބައިގައި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ކިޔަމަންތުގެ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އަޑަށް</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ކިޔަމަންތެރިވި</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އުއްމަތްތަކުގެ</w:t>
      </w:r>
      <w:r>
        <w:rPr>
          <w:rFonts w:ascii="Times New Roman" w:hAnsi="Times New Roman" w:eastAsia="Times New Roman" w:cs="Times New Roman"/>
        </w:rPr>
        <w:t xml:space="preserve"> </w:t>
      </w:r>
      <w:r>
        <w:rPr>
          <w:rFonts w:ascii="MV Boli" w:hAnsi="MV Boli" w:eastAsia="MV Boli" w:cs="MV Boli"/>
        </w:rPr>
        <w:t>ބައްޕަ</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ބަރަކާތްލިބިގެންވާނެއެވެ</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މަލާއިކާއަކީ</w:t>
      </w:r>
      <w:r>
        <w:rPr>
          <w:rFonts w:ascii="Times New Roman" w:hAnsi="Times New Roman" w:eastAsia="Times New Roman" w:cs="Times New Roman"/>
        </w:rPr>
        <w:t xml:space="preserve"> </w:t>
      </w:r>
      <w:r>
        <w:rPr>
          <w:rFonts w:ascii="MV Boli" w:hAnsi="MV Boli" w:eastAsia="MV Boli" w:cs="MV Boli"/>
        </w:rPr>
        <w:t>އިމްތިހާނެއް</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ސިފައެއް</w:t>
      </w:r>
      <w:r>
        <w:rPr>
          <w:rFonts w:ascii="Times New Roman" w:hAnsi="Times New Roman" w:eastAsia="Times New Roman" w:cs="Times New Roman"/>
        </w:rPr>
        <w:t xml:space="preserve"> </w:t>
      </w:r>
      <w:r>
        <w:rPr>
          <w:rFonts w:ascii="MV Boli" w:hAnsi="MV Boli" w:eastAsia="MV Boli" w:cs="MV Boli"/>
        </w:rPr>
        <w:t>ދައްކާދޭ</w:t>
      </w:r>
      <w:r>
        <w:rPr>
          <w:rFonts w:ascii="Times New Roman" w:hAnsi="Times New Roman" w:eastAsia="Times New Roman" w:cs="Times New Roman"/>
        </w:rPr>
        <w:t xml:space="preserve"> </w:t>
      </w:r>
      <w:r>
        <w:rPr>
          <w:rFonts w:ascii="MV Boli" w:hAnsi="MV Boli" w:eastAsia="MV Boli" w:cs="MV Boli"/>
        </w:rPr>
        <w:t>އިމްތިހާނެކެވެ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ބިނާވެފައި</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މިސާލުގައި</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ދެކެ</w:t>
      </w:r>
      <w:r>
        <w:rPr>
          <w:rFonts w:ascii="Times New Roman" w:hAnsi="Times New Roman" w:eastAsia="Times New Roman" w:cs="Times New Roman"/>
        </w:rPr>
        <w:t xml:space="preserve"> </w:t>
      </w:r>
      <w:r>
        <w:rPr>
          <w:rFonts w:ascii="MV Boli" w:hAnsi="MV Boli" w:eastAsia="MV Boli" w:cs="MV Boli"/>
        </w:rPr>
        <w:t>އީމާންވޭތޯ</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ނޫންތޯ</w:t>
      </w:r>
      <w:r>
        <w:rPr>
          <w:rFonts w:ascii="Times New Roman" w:hAnsi="Times New Roman" w:eastAsia="Times New Roman" w:cs="Times New Roman"/>
        </w:rPr>
        <w:t xml:space="preserve"> </w:t>
      </w:r>
      <w:r>
        <w:rPr>
          <w:rFonts w:ascii="MV Boli" w:hAnsi="MV Boli" w:eastAsia="MV Boli" w:cs="MV Boli"/>
        </w:rPr>
        <w:t>އަށެވެ</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އިމްތިހާނުން</w:t>
      </w:r>
      <w:r>
        <w:rPr>
          <w:rFonts w:ascii="Times New Roman" w:hAnsi="Times New Roman" w:eastAsia="Times New Roman" w:cs="Times New Roman"/>
        </w:rPr>
        <w:t xml:space="preserve"> </w:t>
      </w:r>
      <w:r>
        <w:rPr>
          <w:rFonts w:ascii="MV Boli" w:hAnsi="MV Boli" w:eastAsia="MV Boli" w:cs="MV Boli"/>
        </w:rPr>
        <w:t>ފާސްވާ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އުއްމަތްތައް</w:t>
      </w:r>
      <w:r>
        <w:rPr>
          <w:rFonts w:ascii="Times New Roman" w:hAnsi="Times New Roman" w:eastAsia="Times New Roman" w:cs="Times New Roman"/>
        </w:rPr>
        <w:t xml:space="preserve"> </w:t>
      </w:r>
      <w:r>
        <w:rPr>
          <w:rFonts w:ascii="MV Boli" w:hAnsi="MV Boli" w:eastAsia="MV Boli" w:cs="MV Boli"/>
        </w:rPr>
        <w:t>ޖަމާކުރުމަށް</w:t>
      </w:r>
      <w:r>
        <w:rPr>
          <w:rFonts w:ascii="Times New Roman" w:hAnsi="Times New Roman" w:eastAsia="Times New Roman" w:cs="Times New Roman"/>
        </w:rPr>
        <w:t xml:space="preserve"> </w:t>
      </w:r>
      <w:r>
        <w:rPr>
          <w:rFonts w:ascii="MV Boli" w:hAnsi="MV Boli" w:eastAsia="MV Boli" w:cs="MV Boli"/>
        </w:rPr>
        <w:t>ބޭނުންކުރެވޭނެއެވެ</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ޗެޕްޓަރުން</w:t>
      </w:r>
      <w:r>
        <w:rPr>
          <w:rFonts w:ascii="Times New Roman" w:hAnsi="Times New Roman" w:eastAsia="Times New Roman" w:cs="Times New Roman"/>
        </w:rPr>
        <w:t xml:space="preserve"> </w:t>
      </w:r>
      <w:r>
        <w:rPr>
          <w:rFonts w:ascii="MV Boli" w:hAnsi="MV Boli" w:eastAsia="MV Boli" w:cs="MV Boli"/>
        </w:rPr>
        <w:t>ނަގާ</w:t>
      </w:r>
      <w:r>
        <w:rPr>
          <w:rFonts w:ascii="Times New Roman" w:hAnsi="Times New Roman" w:eastAsia="Times New Roman" w:cs="Times New Roman"/>
        </w:rPr>
        <w:t xml:space="preserve"> </w:t>
      </w:r>
      <w:r>
        <w:rPr>
          <w:rFonts w:ascii="MV Boli" w:hAnsi="MV Boli" w:eastAsia="MV Boli" w:cs="MV Boli"/>
        </w:rPr>
        <w:t>ސަތާރަ</w:t>
      </w:r>
      <w:r>
        <w:rPr>
          <w:rFonts w:ascii="Times New Roman" w:hAnsi="Times New Roman" w:eastAsia="Times New Roman" w:cs="Times New Roman"/>
        </w:rPr>
        <w:t xml:space="preserve"> </w:t>
      </w:r>
      <w:r>
        <w:rPr>
          <w:rFonts w:ascii="MV Boli" w:hAnsi="MV Boli" w:eastAsia="MV Boli" w:cs="MV Boli"/>
        </w:rPr>
        <w:t>އާޔަތް</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ޚާއްސަ</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ދެމެދު</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ކިޔަމަންތު</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އާޔަތްތައް</w:t>
      </w:r>
      <w:r>
        <w:rPr>
          <w:rFonts w:ascii="Times New Roman" w:hAnsi="Times New Roman" w:eastAsia="Times New Roman" w:cs="Times New Roman"/>
        </w:rPr>
        <w:t xml:space="preserve"> </w:t>
      </w:r>
      <w:r>
        <w:rPr>
          <w:rFonts w:ascii="MV Boli" w:hAnsi="MV Boli" w:eastAsia="MV Boli" w:cs="MV Boli"/>
        </w:rPr>
        <w:t>ޚާއްސަ</w:t>
      </w:r>
      <w:r>
        <w:rPr>
          <w:rFonts w:ascii="Times New Roman" w:hAnsi="Times New Roman" w:eastAsia="Times New Roman" w:cs="Times New Roman"/>
        </w:rPr>
        <w:t xml:space="preserve"> </w:t>
      </w:r>
      <w:r>
        <w:rPr>
          <w:rFonts w:ascii="MV Boli" w:hAnsi="MV Boli" w:eastAsia="MV Boli" w:cs="MV Boli"/>
        </w:rPr>
        <w:t>ބަޔެއްގެ</w:t>
      </w:r>
      <w:r>
        <w:rPr>
          <w:rFonts w:ascii="Times New Roman" w:hAnsi="Times New Roman" w:eastAsia="Times New Roman" w:cs="Times New Roman"/>
        </w:rPr>
        <w:t xml:space="preserve"> </w:t>
      </w:r>
      <w:r>
        <w:rPr>
          <w:rFonts w:ascii="MV Boli" w:hAnsi="MV Boli" w:eastAsia="MV Boli" w:cs="MV Boli"/>
        </w:rPr>
        <w:t>ކިޔަމަންތު</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އަލްފާ</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ތަމްސީލުކުރެއެވެ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ގޮތުންވެސް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އާޔަތްތައް</w:t>
      </w:r>
      <w:r>
        <w:rPr>
          <w:rFonts w:ascii="Times New Roman" w:hAnsi="Times New Roman" w:eastAsia="Times New Roman" w:cs="Times New Roman"/>
        </w:rPr>
        <w:t xml:space="preserve"> </w:t>
      </w:r>
      <w:r>
        <w:rPr>
          <w:rFonts w:ascii="MV Boli" w:hAnsi="MV Boli" w:eastAsia="MV Boli" w:cs="MV Boli"/>
        </w:rPr>
        <w:t>އެއްލައްޗަހި</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ނެރެފައި</w:t>
      </w:r>
      <w:r>
        <w:rPr>
          <w:rFonts w:ascii="Times New Roman" w:hAnsi="Times New Roman" w:eastAsia="Times New Roman" w:cs="Times New Roman"/>
        </w:rPr>
        <w:t xml:space="preserve"> </w:t>
      </w:r>
      <w:r>
        <w:rPr>
          <w:rFonts w:ascii="MV Boli" w:hAnsi="MV Boli" w:eastAsia="MV Boli" w:cs="MV Boli"/>
        </w:rPr>
        <w:t>ކުރުމާ</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ކިޔަމަންތު</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އޮމެގާވެސް</w:t>
      </w:r>
      <w:r>
        <w:rPr>
          <w:rFonts w:ascii="Times New Roman" w:hAnsi="Times New Roman" w:eastAsia="Times New Roman" w:cs="Times New Roman"/>
        </w:rPr>
        <w:t xml:space="preserve"> </w:t>
      </w:r>
      <w:r>
        <w:rPr>
          <w:rFonts w:ascii="MV Boli" w:hAnsi="MV Boli" w:eastAsia="MV Boli" w:cs="MV Boli"/>
        </w:rPr>
        <w:t>ތަމްސީލުކުރެއެވެ</w:t>
      </w:r>
      <w:r>
        <w:rPr>
          <w:rFonts w:ascii="Times New Roman" w:hAnsi="Times New Roman" w:eastAsia="Times New Roman" w:cs="Times New Roman"/>
        </w:rPr>
        <w:t>.</w:t>
      </w:r>
    </w:p>
    <w:p>
      <w:pPr>
        <w:pStyle w:val="ArticleBody"/>
        <w:jc w:val="left"/>
      </w:pPr>
      <w:r>
        <w:rPr>
          <w:rFonts w:ascii="Nirmala UI" w:hAnsi="Nirmala UI" w:eastAsia="Nirmala UI" w:cs="Nirmala UI"/>
        </w:rPr>
        <w:t>তামামা</w:t>
      </w:r>
      <w:r>
        <w:rPr>
          <w:rFonts w:ascii="Times New Roman" w:hAnsi="Times New Roman" w:eastAsia="Times New Roman" w:cs="Times New Roman"/>
        </w:rPr>
        <w:t xml:space="preserve"> </w:t>
      </w:r>
      <w:r>
        <w:rPr>
          <w:rFonts w:ascii="Nirmala UI" w:hAnsi="Nirmala UI" w:eastAsia="Nirmala UI" w:cs="Nirmala UI"/>
        </w:rPr>
        <w:t>কতলা</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গর</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হামেদ</w:t>
      </w:r>
      <w:r>
        <w:rPr>
          <w:rFonts w:ascii="Times New Roman" w:hAnsi="Times New Roman" w:eastAsia="Times New Roman" w:cs="Times New Roman"/>
        </w:rPr>
        <w:t xml:space="preserve"> </w:t>
      </w:r>
      <w:r>
        <w:rPr>
          <w:rFonts w:ascii="Nirmala UI" w:hAnsi="Nirmala UI" w:eastAsia="Nirmala UI" w:cs="Nirmala UI"/>
        </w:rPr>
        <w:t>যানবাহন</w:t>
      </w:r>
      <w:r>
        <w:rPr>
          <w:rFonts w:ascii="Times New Roman" w:hAnsi="Times New Roman" w:eastAsia="Times New Roman" w:cs="Times New Roman"/>
        </w:rPr>
        <w:t xml:space="preserve"> </w:t>
      </w:r>
      <w:r>
        <w:rPr>
          <w:rFonts w:ascii="Nirmala UI" w:hAnsi="Nirmala UI" w:eastAsia="Nirmala UI" w:cs="Nirmala UI"/>
        </w:rPr>
        <w:t>কিনিতেগে</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শর্তাবলি</w:t>
      </w:r>
      <w:r>
        <w:rPr>
          <w:rFonts w:ascii="Times New Roman" w:hAnsi="Times New Roman" w:eastAsia="Times New Roman" w:cs="Times New Roman"/>
        </w:rPr>
        <w:t xml:space="preserve"> </w:t>
      </w:r>
      <w:r>
        <w:rPr>
          <w:rFonts w:ascii="Nirmala UI" w:hAnsi="Nirmala UI" w:eastAsia="Nirmala UI" w:cs="Nirmala UI"/>
        </w:rPr>
        <w:t>পর্যালোচনা</w:t>
      </w:r>
      <w:r>
        <w:rPr>
          <w:rFonts w:ascii="Times New Roman" w:hAnsi="Times New Roman" w:eastAsia="Times New Roman" w:cs="Times New Roman"/>
        </w:rPr>
        <w:t xml:space="preserve"> </w:t>
      </w:r>
      <w:r>
        <w:rPr>
          <w:rFonts w:ascii="Nirmala UI" w:hAnsi="Nirmala UI" w:eastAsia="Nirmala UI" w:cs="Nirmala UI"/>
        </w:rPr>
        <w:t>নকরে</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অ্যাডভেন্টিস্টস্</w:t>
      </w:r>
      <w:r>
        <w:rPr>
          <w:rFonts w:ascii="Times New Roman" w:hAnsi="Times New Roman" w:eastAsia="Times New Roman" w:cs="Times New Roman"/>
        </w:rPr>
        <w:t>‌</w:t>
      </w:r>
      <w:r>
        <w:rPr>
          <w:rFonts w:ascii="Nirmala UI" w:hAnsi="Nirmala UI" w:eastAsia="Nirmala UI" w:cs="Nirmala UI"/>
        </w:rPr>
        <w:t>র</w:t>
      </w:r>
      <w:r>
        <w:rPr>
          <w:rFonts w:ascii="Times New Roman" w:hAnsi="Times New Roman" w:eastAsia="Times New Roman" w:cs="Times New Roman"/>
        </w:rPr>
        <w:t xml:space="preserve"> </w:t>
      </w:r>
      <w:r>
        <w:rPr>
          <w:rFonts w:ascii="Nirmala UI" w:hAnsi="Nirmala UI" w:eastAsia="Nirmala UI" w:cs="Nirmala UI"/>
        </w:rPr>
        <w:t>কতলা</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গডর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অঙ্গীকারর</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শর্ত</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w:t>
      </w:r>
      <w:r>
        <w:rPr>
          <w:rFonts w:ascii="Nirmala UI" w:hAnsi="Nirmala UI" w:eastAsia="Nirmala UI" w:cs="Nirmala UI"/>
        </w:rPr>
        <w:t>গড</w:t>
      </w:r>
      <w:r>
        <w:rPr>
          <w:rFonts w:ascii="Times New Roman" w:hAnsi="Times New Roman" w:eastAsia="Times New Roman" w:cs="Times New Roman"/>
        </w:rPr>
        <w:t xml:space="preserve"> </w:t>
      </w:r>
      <w:r>
        <w:rPr>
          <w:rFonts w:ascii="Nirmala UI" w:hAnsi="Nirmala UI" w:eastAsia="Nirmala UI" w:cs="Nirmala UI"/>
        </w:rPr>
        <w:t>নিজেই</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তেইন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দয়ালু</w:t>
      </w:r>
      <w:r>
        <w:rPr>
          <w:rFonts w:ascii="Times New Roman" w:hAnsi="Times New Roman" w:eastAsia="Times New Roman" w:cs="Times New Roman"/>
        </w:rPr>
        <w:t xml:space="preserve"> </w:t>
      </w:r>
      <w:r>
        <w:rPr>
          <w:rFonts w:ascii="Nirmala UI" w:hAnsi="Nirmala UI" w:eastAsia="Nirmala UI" w:cs="Nirmala UI"/>
        </w:rPr>
        <w:t>গড</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প্রজন্মে</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ট্র্যাজেডি</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সত্যসমূহ</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সম্পর্কর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ভিত্তিগত</w:t>
      </w:r>
      <w:r>
        <w:rPr>
          <w:rFonts w:ascii="Times New Roman" w:hAnsi="Times New Roman" w:eastAsia="Times New Roman" w:cs="Times New Roman"/>
        </w:rPr>
        <w:t xml:space="preserve"> </w:t>
      </w:r>
      <w:r>
        <w:rPr>
          <w:rFonts w:ascii="Nirmala UI" w:hAnsi="Nirmala UI" w:eastAsia="Nirmala UI" w:cs="Nirmala UI"/>
        </w:rPr>
        <w:t>সত্যসমূহও</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লাখান</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পরিদর্শনর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পরিদর্শন</w:t>
      </w:r>
      <w:r>
        <w:rPr>
          <w:rFonts w:ascii="Times New Roman" w:hAnsi="Times New Roman" w:eastAsia="Times New Roman" w:cs="Times New Roman"/>
        </w:rPr>
        <w:t>-</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যেইটা</w:t>
      </w:r>
      <w:r>
        <w:rPr>
          <w:rFonts w:ascii="Times New Roman" w:hAnsi="Times New Roman" w:eastAsia="Times New Roman" w:cs="Times New Roman"/>
        </w:rPr>
        <w:t xml:space="preserve"> 9/11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অইছিল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মাঝরাতে</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জাগিয়া</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শুধু</w:t>
      </w:r>
      <w:r>
        <w:rPr>
          <w:rFonts w:ascii="Times New Roman" w:hAnsi="Times New Roman" w:eastAsia="Times New Roman" w:cs="Times New Roman"/>
        </w:rPr>
        <w:t xml:space="preserve"> </w:t>
      </w:r>
      <w:r>
        <w:rPr>
          <w:rFonts w:ascii="Nirmala UI" w:hAnsi="Nirmala UI" w:eastAsia="Nirmala UI" w:cs="Nirmala UI"/>
        </w:rPr>
        <w:t>এইটা</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বিচ্ছিন্ন</w:t>
      </w:r>
      <w:r>
        <w:rPr>
          <w:rFonts w:ascii="Times New Roman" w:hAnsi="Times New Roman" w:eastAsia="Times New Roman" w:cs="Times New Roman"/>
        </w:rPr>
        <w:t xml:space="preserve"> </w:t>
      </w:r>
      <w:r>
        <w:rPr>
          <w:rFonts w:ascii="Nirmala UI" w:hAnsi="Nirmala UI" w:eastAsia="Nirmala UI" w:cs="Nirmala UI"/>
        </w:rPr>
        <w:t>কইরা</w:t>
      </w:r>
      <w:r>
        <w:rPr>
          <w:rFonts w:ascii="Times New Roman" w:hAnsi="Times New Roman" w:eastAsia="Times New Roman" w:cs="Times New Roman"/>
        </w:rPr>
        <w:t xml:space="preserve"> </w:t>
      </w:r>
      <w:r>
        <w:rPr>
          <w:rFonts w:ascii="Nirmala UI" w:hAnsi="Nirmala UI" w:eastAsia="Nirmala UI" w:cs="Nirmala UI"/>
        </w:rPr>
        <w:t>ফালানো</w:t>
      </w:r>
      <w:r>
        <w:rPr>
          <w:rFonts w:ascii="Times New Roman" w:hAnsi="Times New Roman" w:eastAsia="Times New Roman" w:cs="Times New Roman"/>
        </w:rPr>
        <w:t xml:space="preserve"> </w:t>
      </w:r>
      <w:r>
        <w:rPr>
          <w:rFonts w:ascii="Nirmala UI" w:hAnsi="Nirmala UI" w:eastAsia="Nirmala UI" w:cs="Nirmala UI"/>
        </w:rPr>
        <w:t>অইছে।</w:t>
      </w:r>
    </w:p>
    <w:p>
      <w:pPr>
        <w:pStyle w:val="ArticleBody"/>
        <w:jc w:val="left"/>
      </w:pP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அடுத்த</w:t>
      </w:r>
      <w:r>
        <w:rPr>
          <w:rFonts w:ascii="Times New Roman" w:hAnsi="Times New Roman" w:eastAsia="Times New Roman" w:cs="Times New Roman"/>
        </w:rPr>
        <w:t xml:space="preserve"> </w:t>
      </w:r>
      <w:r>
        <w:rPr>
          <w:rFonts w:ascii="Nirmala UI" w:hAnsi="Nirmala UI" w:eastAsia="Nirmala UI" w:cs="Nirmala UI"/>
        </w:rPr>
        <w:t>கட்டுரையில்</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இதைத்</w:t>
      </w:r>
      <w:r>
        <w:rPr>
          <w:rFonts w:ascii="Times New Roman" w:hAnsi="Times New Roman" w:eastAsia="Times New Roman" w:cs="Times New Roman"/>
        </w:rPr>
        <w:t xml:space="preserve"> </w:t>
      </w:r>
      <w:r>
        <w:rPr>
          <w:rFonts w:ascii="Nirmala UI" w:hAnsi="Nirmala UI" w:eastAsia="Nirmala UI" w:cs="Nirmala UI"/>
        </w:rPr>
        <w:t>தொடர்வோம்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«Апрел 18-дә, ишилип чүшиватқан имарәтләр көрүнүши көз алдимдин өткәндин икки күн кейин, Лос-Анджелесдики Карр көчисидики черковта бәлгиләнгән учришишқа бериш үчүн йолға чиқтим. Черковқа йеқинлашқинимизда, гезит сатқучи балиларниң: «Сан-Франсиско йәр тәврәштин вәйран болди!» — дәп вақириғанлирини аңлидуқ. Қәлбим ағир һаләттә, бу дәһшәтлик паҗиә тоғрисидики дәсләпки, алдираш бесилған хәвәрләрни оқудум.»</w:t>
      </w:r>
    </w:p>
    <w:p>
      <w:pPr>
        <w:pStyle w:val="ArticleScripture"/>
        <w:jc w:val="left"/>
      </w:pPr>
      <w:r>
        <w:rPr>
          <w:rFonts w:ascii="Times New Roman" w:hAnsi="Times New Roman" w:eastAsia="Times New Roman" w:cs="Times New Roman"/>
        </w:rPr>
        <w:t>«Две недели спустя, возвращаясь домой, мы проезжали через Сан-Франциско и, наняв экипаж, провели полтора часа, осматривая разрушения, произведённые в этом великом городе. Здания, которые считались неуязвимыми для бедствия, лежали в развалинах. В некоторых случаях здания частично ушли в землю. Город представлял собой поистине ужасающую картину бессилия человеческой изобретательности создать огнеупорные и сейсмостойкие сооружения.</w:t>
      </w:r>
    </w:p>
    <w:p>
      <w:pPr>
        <w:pStyle w:val="ArticleScripture"/>
        <w:jc w:val="left"/>
      </w:pPr>
      <w:r>
        <w:rPr>
          <w:rFonts w:ascii="Times New Roman" w:hAnsi="Times New Roman" w:eastAsia="Times New Roman" w:cs="Times New Roman"/>
        </w:rPr>
        <w:t>«Пайғамбар Софония арқылы Жаратқан Ие зұлымдық істеушілерге әкелетін үкімдерін нақтылап айтады: “Жаратқан Ие былай дейді: Мен жер бетінен бәрін мүлде жоямын. Адамды да, хайуанды да жоямын; аспан құстарын, теңіз балықтарын және зұлымдармен бірге сүріну себептерін де жоямын; жер бетінен адамды жоқ қыламын, — дейді Жаратқан Ие.”»</w:t>
      </w:r>
    </w:p>
    <w:p>
      <w:pPr>
        <w:pStyle w:val="ArticleScripture"/>
        <w:jc w:val="left"/>
      </w:pPr>
      <w:r>
        <w:rPr>
          <w:rFonts w:ascii="Times New Roman" w:hAnsi="Times New Roman" w:eastAsia="Times New Roman" w:cs="Times New Roman"/>
        </w:rPr>
        <w:t>«И Господын къурбаны кюнюнде болажакъ: Мен бийлени, патшаны ювукъларын ве ят кийим кигенлернин эписини джезаландыражагъым. О кюнде бусагъанын устюнен сичраянларнын эписини де джезаландыражагъым; олар агъаларынын эвлерини зорлукъ ве ялъаннен толдуралар….»</w:t>
      </w:r>
    </w:p>
    <w:p>
      <w:pPr>
        <w:pStyle w:val="ArticleScripture"/>
        <w:jc w:val="left"/>
      </w:pPr>
      <w:r>
        <w:rPr>
          <w:rFonts w:ascii="Times New Roman" w:hAnsi="Times New Roman" w:eastAsia="Times New Roman" w:cs="Times New Roman"/>
        </w:rPr>
        <w:t>“‘Y acontecerá en aquel tiempo, que registraré a Jerusalén con lámparas, y castigaré a los hombres que reposan tranquilos sobre sus heces; que dicen en su corazón: El Señor no hará bien, ni hará mal. Por tanto, sus bienes serán convertidos en botín, y sus casas en desolación; edificarán también casas, mas no las habitarán; y plantarán viñas, mas no beberán el vino de ellas.</w:t>
      </w:r>
    </w:p>
    <w:p>
      <w:pPr>
        <w:pStyle w:val="ArticleScripture"/>
        <w:jc w:val="left"/>
      </w:pPr>
      <w:r>
        <w:rPr>
          <w:rFonts w:ascii="Times New Roman" w:hAnsi="Times New Roman" w:eastAsia="Times New Roman" w:cs="Times New Roman"/>
        </w:rPr>
        <w:t>“‘Ri uruk ja Apu Qutunqan aswan qayllañam, qayllañam, sinchi usqhayllañam hamusqan; Apu Qutunqan p’unchaypa kunanqa uyarisqa kachkan: kallpayuq runapas chaypi ancha llakiywan waqanan. Chay p’unchayqa phiñakuypa p’unchayninmi, ñak’ariypa ch’iqnakuypa p’unchayninmi, tukukuypa ch’usaqyakuypa p’unchayninmi, tutayaypa laqhayaypa p’unchayninmi, phuyu ancha yana tutapa p’unchayninmi, waqraq waqaychasqapa qayllachisqapa p’unchayninmi, sinchi muyurisqa llaqtakunapa hawanpi, hatun alto torrekunapa hawanpipas. Hinallataq runakunaman ñak’ariyta apamushaq, ñawsa runakuna hina purinqaku, imaraykuchus Apu Diospa contranpi huchallikusqankurayku; yawarninkuta allpa hina ich’aspasunchis, aychankutapas wanupaq hina. Qullqinkupas qoriynkupas mana atinchu qispichiyta Apu Qutunqan phiñakuynin p’unchayninpi; aswanpas tukuy hallp’aqa paypa celonina ninawan mikhusqa kanqa; payqa kay hallp’api tiyaqkunata llapa, usqhayllataq tukuchinqa.’ Sofonías 1:2, 3, 8–18.”</w:t>
      </w:r>
    </w:p>
    <w:p>
      <w:pPr>
        <w:pStyle w:val="ArticleScripture"/>
        <w:jc w:val="left"/>
      </w:pPr>
      <w:r>
        <w:rPr>
          <w:rFonts w:ascii="Times New Roman" w:hAnsi="Times New Roman" w:eastAsia="Times New Roman" w:cs="Times New Roman"/>
        </w:rPr>
        <w:t>“Ñandejára ndaikatuvéima oha’arõ heta aravo. Oñepyrũma voi hína Hojuicio oguejy umi tenda peteĩteĩre, ha pya’eterei Ipochy rechaukaha ojehechaukáta ambue tendápe.”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၎င်းအခြေအနေတစ်ရပ်လုံးကို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အုပ်စိုးပိုင်ရှင်ဖြစ်တော်မူကြောင်း</w:t>
      </w:r>
      <w:r>
        <w:rPr>
          <w:rFonts w:ascii="Times New Roman" w:hAnsi="Times New Roman" w:eastAsia="Times New Roman" w:cs="Times New Roman"/>
        </w:rPr>
        <w:t xml:space="preserve"> </w:t>
      </w:r>
      <w:r>
        <w:rPr>
          <w:rFonts w:ascii="Myanmar Text" w:hAnsi="Myanmar Text" w:eastAsia="Myanmar Text" w:cs="Myanmar Text"/>
        </w:rPr>
        <w:t>ဖော်ပြမည့်</w:t>
      </w:r>
      <w:r>
        <w:rPr>
          <w:rFonts w:ascii="Times New Roman" w:hAnsi="Times New Roman" w:eastAsia="Times New Roman" w:cs="Times New Roman"/>
        </w:rPr>
        <w:t xml:space="preserve"> </w:t>
      </w:r>
      <w:r>
        <w:rPr>
          <w:rFonts w:ascii="Myanmar Text" w:hAnsi="Myanmar Text" w:eastAsia="Myanmar Text" w:cs="Myanmar Text"/>
        </w:rPr>
        <w:t>အဖြစ်အပျက်အစဉ်အဆက်တစ်ရပ်</w:t>
      </w:r>
      <w:r>
        <w:rPr>
          <w:rFonts w:ascii="Times New Roman" w:hAnsi="Times New Roman" w:eastAsia="Times New Roman" w:cs="Times New Roman"/>
        </w:rPr>
        <w:t xml:space="preserve"> </w:t>
      </w:r>
      <w:r>
        <w:rPr>
          <w:rFonts w:ascii="Myanmar Text" w:hAnsi="Myanmar Text" w:eastAsia="Myanmar Text" w:cs="Myanmar Text"/>
        </w:rPr>
        <w:t>ရှိလာလိမ့်မည်။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ရှင်းလင်းပြတ်သား၍</w:t>
      </w:r>
      <w:r>
        <w:rPr>
          <w:rFonts w:ascii="Times New Roman" w:hAnsi="Times New Roman" w:eastAsia="Times New Roman" w:cs="Times New Roman"/>
        </w:rPr>
        <w:t xml:space="preserve"> </w:t>
      </w:r>
      <w:r>
        <w:rPr>
          <w:rFonts w:ascii="Myanmar Text" w:hAnsi="Myanmar Text" w:eastAsia="Myanmar Text" w:cs="Myanmar Text"/>
        </w:rPr>
        <w:t>လွဲမှားမခံနိုင်သော</w:t>
      </w:r>
      <w:r>
        <w:rPr>
          <w:rFonts w:ascii="Times New Roman" w:hAnsi="Times New Roman" w:eastAsia="Times New Roman" w:cs="Times New Roman"/>
        </w:rPr>
        <w:t xml:space="preserve"> </w:t>
      </w:r>
      <w:r>
        <w:rPr>
          <w:rFonts w:ascii="Myanmar Text" w:hAnsi="Myanmar Text" w:eastAsia="Myanmar Text" w:cs="Myanmar Text"/>
        </w:rPr>
        <w:t>ဘာသာစကားဖြင့်</w:t>
      </w:r>
      <w:r>
        <w:rPr>
          <w:rFonts w:ascii="Times New Roman" w:hAnsi="Times New Roman" w:eastAsia="Times New Roman" w:cs="Times New Roman"/>
        </w:rPr>
        <w:t xml:space="preserve"> </w:t>
      </w:r>
      <w:r>
        <w:rPr>
          <w:rFonts w:ascii="Myanmar Text" w:hAnsi="Myanmar Text" w:eastAsia="Myanmar Text" w:cs="Myanmar Text"/>
        </w:rPr>
        <w:t>ကြေညာရမည်။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လူမျိုးတစ်ရပ်အနေဖြင့်</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အုပ်ချုပ်လမ်းညွှန်တော်မူခြင်းအောက်တွင်</w:t>
      </w:r>
      <w:r>
        <w:rPr>
          <w:rFonts w:ascii="Times New Roman" w:hAnsi="Times New Roman" w:eastAsia="Times New Roman" w:cs="Times New Roman"/>
        </w:rPr>
        <w:t xml:space="preserve"> </w:t>
      </w:r>
      <w:r>
        <w:rPr>
          <w:rFonts w:ascii="Myanmar Text" w:hAnsi="Myanmar Text" w:eastAsia="Myanmar Text" w:cs="Myanmar Text"/>
        </w:rPr>
        <w:t>ထာဝရဘုရား၏လမ်းကို</w:t>
      </w:r>
      <w:r>
        <w:rPr>
          <w:rFonts w:ascii="Times New Roman" w:hAnsi="Times New Roman" w:eastAsia="Times New Roman" w:cs="Times New Roman"/>
        </w:rPr>
        <w:t xml:space="preserve"> </w:t>
      </w:r>
      <w:r>
        <w:rPr>
          <w:rFonts w:ascii="Myanmar Text" w:hAnsi="Myanmar Text" w:eastAsia="Myanmar Text" w:cs="Myanmar Text"/>
        </w:rPr>
        <w:t>ပြင်ဆင်ရမည်။</w:t>
      </w:r>
      <w:r>
        <w:rPr>
          <w:rFonts w:ascii="Times New Roman" w:hAnsi="Times New Roman" w:eastAsia="Times New Roman" w:cs="Times New Roman"/>
        </w:rPr>
        <w:t xml:space="preserve"> </w:t>
      </w:r>
      <w:r>
        <w:rPr>
          <w:rFonts w:ascii="Myanmar Text" w:hAnsi="Myanmar Text" w:eastAsia="Myanmar Text" w:cs="Myanmar Text"/>
        </w:rPr>
        <w:t>ဧဝံဂေလိတရားကို</w:t>
      </w:r>
      <w:r>
        <w:rPr>
          <w:rFonts w:ascii="Times New Roman" w:hAnsi="Times New Roman" w:eastAsia="Times New Roman" w:cs="Times New Roman"/>
        </w:rPr>
        <w:t xml:space="preserve"> </w:t>
      </w:r>
      <w:r>
        <w:rPr>
          <w:rFonts w:ascii="Myanmar Text" w:hAnsi="Myanmar Text" w:eastAsia="Myanmar Text" w:cs="Myanmar Text"/>
        </w:rPr>
        <w:t>၎င်း၏သန့်စင်ခြင်းအတိုင်း</w:t>
      </w:r>
      <w:r>
        <w:rPr>
          <w:rFonts w:ascii="Times New Roman" w:hAnsi="Times New Roman" w:eastAsia="Times New Roman" w:cs="Times New Roman"/>
        </w:rPr>
        <w:t xml:space="preserve"> </w:t>
      </w:r>
      <w:r>
        <w:rPr>
          <w:rFonts w:ascii="Myanmar Text" w:hAnsi="Myanmar Text" w:eastAsia="Myanmar Text" w:cs="Myanmar Text"/>
        </w:rPr>
        <w:t>ပေးအပ်ရမည်။</w:t>
      </w:r>
      <w:r>
        <w:rPr>
          <w:rFonts w:ascii="Times New Roman" w:hAnsi="Times New Roman" w:eastAsia="Times New Roman" w:cs="Times New Roman"/>
        </w:rPr>
        <w:t xml:space="preserve"> </w:t>
      </w:r>
      <w:r>
        <w:rPr>
          <w:rFonts w:ascii="Myanmar Text" w:hAnsi="Myanmar Text" w:eastAsia="Myanmar Text" w:cs="Myanmar Text"/>
        </w:rPr>
        <w:t>အသက်ရှင်သောရေစီးကြောင်းသည်</w:t>
      </w:r>
      <w:r>
        <w:rPr>
          <w:rFonts w:ascii="Times New Roman" w:hAnsi="Times New Roman" w:eastAsia="Times New Roman" w:cs="Times New Roman"/>
        </w:rPr>
        <w:t xml:space="preserve"> </w:t>
      </w:r>
      <w:r>
        <w:rPr>
          <w:rFonts w:ascii="Myanmar Text" w:hAnsi="Myanmar Text" w:eastAsia="Myanmar Text" w:cs="Myanmar Text"/>
        </w:rPr>
        <w:t>မိမိစီးဆင်းရာလမ်းကြောင်းတစ်လျှောက်</w:t>
      </w:r>
      <w:r>
        <w:rPr>
          <w:rFonts w:ascii="Times New Roman" w:hAnsi="Times New Roman" w:eastAsia="Times New Roman" w:cs="Times New Roman"/>
        </w:rPr>
        <w:t xml:space="preserve"> </w:t>
      </w:r>
      <w:r>
        <w:rPr>
          <w:rFonts w:ascii="Myanmar Text" w:hAnsi="Myanmar Text" w:eastAsia="Myanmar Text" w:cs="Myanmar Text"/>
        </w:rPr>
        <w:t>ပိုမိုနက်ရှိုင်းလာရမည်၊</w:t>
      </w:r>
      <w:r>
        <w:rPr>
          <w:rFonts w:ascii="Times New Roman" w:hAnsi="Times New Roman" w:eastAsia="Times New Roman" w:cs="Times New Roman"/>
        </w:rPr>
        <w:t xml:space="preserve"> </w:t>
      </w:r>
      <w:r>
        <w:rPr>
          <w:rFonts w:ascii="Myanmar Text" w:hAnsi="Myanmar Text" w:eastAsia="Myanmar Text" w:cs="Myanmar Text"/>
        </w:rPr>
        <w:t>ပိုမိုကျယ်ပြန့်လာရမည်။</w:t>
      </w:r>
      <w:r>
        <w:rPr>
          <w:rFonts w:ascii="Times New Roman" w:hAnsi="Times New Roman" w:eastAsia="Times New Roman" w:cs="Times New Roman"/>
        </w:rPr>
        <w:t xml:space="preserve"> </w:t>
      </w:r>
      <w:r>
        <w:rPr>
          <w:rFonts w:ascii="Myanmar Text" w:hAnsi="Myanmar Text" w:eastAsia="Myanmar Text" w:cs="Myanmar Text"/>
        </w:rPr>
        <w:t>နီးသောအရပ်၌လည်းကောင်း၊</w:t>
      </w:r>
      <w:r>
        <w:rPr>
          <w:rFonts w:ascii="Times New Roman" w:hAnsi="Times New Roman" w:eastAsia="Times New Roman" w:cs="Times New Roman"/>
        </w:rPr>
        <w:t xml:space="preserve"> </w:t>
      </w:r>
      <w:r>
        <w:rPr>
          <w:rFonts w:ascii="Myanmar Text" w:hAnsi="Myanmar Text" w:eastAsia="Myanmar Text" w:cs="Myanmar Text"/>
        </w:rPr>
        <w:t>ဝေးကွာသောအရပ်၌လည်းကောင်း၊</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ထွန်ယက်ရာမှလည်းကောင်း၊</w:t>
      </w:r>
      <w:r>
        <w:rPr>
          <w:rFonts w:ascii="Times New Roman" w:hAnsi="Times New Roman" w:eastAsia="Times New Roman" w:cs="Times New Roman"/>
        </w:rPr>
        <w:t xml:space="preserve"> </w:t>
      </w:r>
      <w:r>
        <w:rPr>
          <w:rFonts w:ascii="Myanmar Text" w:hAnsi="Myanmar Text" w:eastAsia="Myanmar Text" w:cs="Myanmar Text"/>
        </w:rPr>
        <w:t>စိတ်ကို</w:t>
      </w:r>
      <w:r>
        <w:rPr>
          <w:rFonts w:ascii="Times New Roman" w:hAnsi="Times New Roman" w:eastAsia="Times New Roman" w:cs="Times New Roman"/>
        </w:rPr>
        <w:t xml:space="preserve"> </w:t>
      </w:r>
      <w:r>
        <w:rPr>
          <w:rFonts w:ascii="Myanmar Text" w:hAnsi="Myanmar Text" w:eastAsia="Myanmar Text" w:cs="Myanmar Text"/>
        </w:rPr>
        <w:t>အများအားဖြင့်</w:t>
      </w:r>
      <w:r>
        <w:rPr>
          <w:rFonts w:ascii="Times New Roman" w:hAnsi="Times New Roman" w:eastAsia="Times New Roman" w:cs="Times New Roman"/>
        </w:rPr>
        <w:t xml:space="preserve"> </w:t>
      </w:r>
      <w:r>
        <w:rPr>
          <w:rFonts w:ascii="Myanmar Text" w:hAnsi="Myanmar Text" w:eastAsia="Myanmar Text" w:cs="Myanmar Text"/>
        </w:rPr>
        <w:t>လုံးဝကိုင်စွဲထားတတ်သော</w:t>
      </w:r>
      <w:r>
        <w:rPr>
          <w:rFonts w:ascii="Times New Roman" w:hAnsi="Times New Roman" w:eastAsia="Times New Roman" w:cs="Times New Roman"/>
        </w:rPr>
        <w:t xml:space="preserve"> </w:t>
      </w:r>
      <w:r>
        <w:rPr>
          <w:rFonts w:ascii="Myanmar Text" w:hAnsi="Myanmar Text" w:eastAsia="Myanmar Text" w:cs="Myanmar Text"/>
        </w:rPr>
        <w:t>ပိုမိုသာမန်သော</w:t>
      </w:r>
      <w:r>
        <w:rPr>
          <w:rFonts w:ascii="Times New Roman" w:hAnsi="Times New Roman" w:eastAsia="Times New Roman" w:cs="Times New Roman"/>
        </w:rPr>
        <w:t xml:space="preserve"> </w:t>
      </w:r>
      <w:r>
        <w:rPr>
          <w:rFonts w:ascii="Myanmar Text" w:hAnsi="Myanmar Text" w:eastAsia="Myanmar Text" w:cs="Myanmar Text"/>
        </w:rPr>
        <w:t>စီးပွားရေးလုပ်ငန်းဆိုင်ရာ</w:t>
      </w:r>
      <w:r>
        <w:rPr>
          <w:rFonts w:ascii="Times New Roman" w:hAnsi="Times New Roman" w:eastAsia="Times New Roman" w:cs="Times New Roman"/>
        </w:rPr>
        <w:t xml:space="preserve"> </w:t>
      </w:r>
      <w:r>
        <w:rPr>
          <w:rFonts w:ascii="Myanmar Text" w:hAnsi="Myanmar Text" w:eastAsia="Myanmar Text" w:cs="Myanmar Text"/>
        </w:rPr>
        <w:t>အလုပ်အကိုင်များမှလည်းကောင်း</w:t>
      </w:r>
      <w:r>
        <w:rPr>
          <w:rFonts w:ascii="Times New Roman" w:hAnsi="Times New Roman" w:eastAsia="Times New Roman" w:cs="Times New Roman"/>
        </w:rPr>
        <w:t xml:space="preserve"> </w:t>
      </w:r>
      <w:r>
        <w:rPr>
          <w:rFonts w:ascii="Myanmar Text" w:hAnsi="Myanmar Text" w:eastAsia="Myanmar Text" w:cs="Myanmar Text"/>
        </w:rPr>
        <w:t>ခေါ်ထုတ်မည်ဖြစ်ပြီး၊</w:t>
      </w:r>
      <w:r>
        <w:rPr>
          <w:rFonts w:ascii="Times New Roman" w:hAnsi="Times New Roman" w:eastAsia="Times New Roman" w:cs="Times New Roman"/>
        </w:rPr>
        <w:t xml:space="preserve"> </w:t>
      </w:r>
      <w:r>
        <w:rPr>
          <w:rFonts w:ascii="Myanmar Text" w:hAnsi="Myanmar Text" w:eastAsia="Myanmar Text" w:cs="Myanmar Text"/>
        </w:rPr>
        <w:t>အတွေ့အကြုံရှိသူများနှင့်</w:t>
      </w:r>
      <w:r>
        <w:rPr>
          <w:rFonts w:ascii="Times New Roman" w:hAnsi="Times New Roman" w:eastAsia="Times New Roman" w:cs="Times New Roman"/>
        </w:rPr>
        <w:t xml:space="preserve"> </w:t>
      </w:r>
      <w:r>
        <w:rPr>
          <w:rFonts w:ascii="Myanmar Text" w:hAnsi="Myanmar Text" w:eastAsia="Myanmar Text" w:cs="Myanmar Text"/>
        </w:rPr>
        <w:t>ဆက်စပ်လျက်</w:t>
      </w:r>
      <w:r>
        <w:rPr>
          <w:rFonts w:ascii="Times New Roman" w:hAnsi="Times New Roman" w:eastAsia="Times New Roman" w:cs="Times New Roman"/>
        </w:rPr>
        <w:t xml:space="preserve"> </w:t>
      </w:r>
      <w:r>
        <w:rPr>
          <w:rFonts w:ascii="Myanmar Text" w:hAnsi="Myanmar Text" w:eastAsia="Myanmar Text" w:cs="Myanmar Text"/>
        </w:rPr>
        <w:t>ပညာပေးလေ့ကျင့်ပေးမည်ဖြစ်သည်။</w:t>
      </w:r>
      <w:r>
        <w:rPr>
          <w:rFonts w:ascii="Times New Roman" w:hAnsi="Times New Roman" w:eastAsia="Times New Roman" w:cs="Times New Roman"/>
        </w:rPr>
        <w:t xml:space="preserve"> </w:t>
      </w:r>
      <w:r>
        <w:rPr>
          <w:rFonts w:ascii="Myanmar Text" w:hAnsi="Myanmar Text" w:eastAsia="Myanmar Text" w:cs="Myanmar Text"/>
        </w:rPr>
        <w:t>ထိရောက်စွာ</w:t>
      </w:r>
      <w:r>
        <w:rPr>
          <w:rFonts w:ascii="Times New Roman" w:hAnsi="Times New Roman" w:eastAsia="Times New Roman" w:cs="Times New Roman"/>
        </w:rPr>
        <w:t xml:space="preserve"> </w:t>
      </w:r>
      <w:r>
        <w:rPr>
          <w:rFonts w:ascii="Myanmar Text" w:hAnsi="Myanmar Text" w:eastAsia="Myanmar Text" w:cs="Myanmar Text"/>
        </w:rPr>
        <w:t>အမှုတော်ဆောင်ရွက်ရန်</w:t>
      </w:r>
      <w:r>
        <w:rPr>
          <w:rFonts w:ascii="Times New Roman" w:hAnsi="Times New Roman" w:eastAsia="Times New Roman" w:cs="Times New Roman"/>
        </w:rPr>
        <w:t xml:space="preserve"> </w:t>
      </w:r>
      <w:r>
        <w:rPr>
          <w:rFonts w:ascii="Myanmar Text" w:hAnsi="Myanmar Text" w:eastAsia="Myanmar Text" w:cs="Myanmar Text"/>
        </w:rPr>
        <w:t>သင်ယူကြသည့်အခါ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တန်ခိုးနှင့်တကွ</w:t>
      </w:r>
      <w:r>
        <w:rPr>
          <w:rFonts w:ascii="Times New Roman" w:hAnsi="Times New Roman" w:eastAsia="Times New Roman" w:cs="Times New Roman"/>
        </w:rPr>
        <w:t xml:space="preserve"> </w:t>
      </w:r>
      <w:r>
        <w:rPr>
          <w:rFonts w:ascii="Myanmar Text" w:hAnsi="Myanmar Text" w:eastAsia="Myanmar Text" w:cs="Myanmar Text"/>
        </w:rPr>
        <w:t>ကြေညာကြလိမ့်မည်။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အုပ်ထိန်းတော်မူခြင်း၏</w:t>
      </w:r>
      <w:r>
        <w:rPr>
          <w:rFonts w:ascii="Times New Roman" w:hAnsi="Times New Roman" w:eastAsia="Times New Roman" w:cs="Times New Roman"/>
        </w:rPr>
        <w:t xml:space="preserve"> </w:t>
      </w:r>
      <w:r>
        <w:rPr>
          <w:rFonts w:ascii="Myanmar Text" w:hAnsi="Myanmar Text" w:eastAsia="Myanmar Text" w:cs="Myanmar Text"/>
        </w:rPr>
        <w:t>အလွန်အံ့ဖွယ်သော</w:t>
      </w:r>
      <w:r>
        <w:rPr>
          <w:rFonts w:ascii="Times New Roman" w:hAnsi="Times New Roman" w:eastAsia="Times New Roman" w:cs="Times New Roman"/>
        </w:rPr>
        <w:t xml:space="preserve"> </w:t>
      </w:r>
      <w:r>
        <w:rPr>
          <w:rFonts w:ascii="Myanmar Text" w:hAnsi="Myanmar Text" w:eastAsia="Myanmar Text" w:cs="Myanmar Text"/>
        </w:rPr>
        <w:t>ဆောင်ရွက်ချက်များအားဖြင့်</w:t>
      </w:r>
      <w:r>
        <w:rPr>
          <w:rFonts w:ascii="Times New Roman" w:hAnsi="Times New Roman" w:eastAsia="Times New Roman" w:cs="Times New Roman"/>
        </w:rPr>
        <w:t xml:space="preserve"> </w:t>
      </w:r>
      <w:r>
        <w:rPr>
          <w:rFonts w:ascii="Myanmar Text" w:hAnsi="Myanmar Text" w:eastAsia="Myanmar Text" w:cs="Myanmar Text"/>
        </w:rPr>
        <w:t>အခက်အခဲတောင်ကြီးများကို</w:t>
      </w:r>
      <w:r>
        <w:rPr>
          <w:rFonts w:ascii="Times New Roman" w:hAnsi="Times New Roman" w:eastAsia="Times New Roman" w:cs="Times New Roman"/>
        </w:rPr>
        <w:t xml:space="preserve"> </w:t>
      </w:r>
      <w:r>
        <w:rPr>
          <w:rFonts w:ascii="Myanmar Text" w:hAnsi="Myanmar Text" w:eastAsia="Myanmar Text" w:cs="Myanmar Text"/>
        </w:rPr>
        <w:t>ဖယ်ရှား၍</w:t>
      </w:r>
      <w:r>
        <w:rPr>
          <w:rFonts w:ascii="Times New Roman" w:hAnsi="Times New Roman" w:eastAsia="Times New Roman" w:cs="Times New Roman"/>
        </w:rPr>
        <w:t xml:space="preserve"> </w:t>
      </w:r>
      <w:r>
        <w:rPr>
          <w:rFonts w:ascii="Myanmar Text" w:hAnsi="Myanmar Text" w:eastAsia="Myanmar Text" w:cs="Myanmar Text"/>
        </w:rPr>
        <w:t>ပင်လယ်ထဲသို့</w:t>
      </w:r>
      <w:r>
        <w:rPr>
          <w:rFonts w:ascii="Times New Roman" w:hAnsi="Times New Roman" w:eastAsia="Times New Roman" w:cs="Times New Roman"/>
        </w:rPr>
        <w:t xml:space="preserve"> </w:t>
      </w:r>
      <w:r>
        <w:rPr>
          <w:rFonts w:ascii="Myanmar Text" w:hAnsi="Myanmar Text" w:eastAsia="Myanmar Text" w:cs="Myanmar Text"/>
        </w:rPr>
        <w:t>ပစ်ချခံရလိမ့်မည်။</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နေထိုင်ကြသူတို့အတွက်</w:t>
      </w:r>
      <w:r>
        <w:rPr>
          <w:rFonts w:ascii="Times New Roman" w:hAnsi="Times New Roman" w:eastAsia="Times New Roman" w:cs="Times New Roman"/>
        </w:rPr>
        <w:t xml:space="preserve"> </w:t>
      </w:r>
      <w:r>
        <w:rPr>
          <w:rFonts w:ascii="Myanmar Text" w:hAnsi="Myanmar Text" w:eastAsia="Myanmar Text" w:cs="Myanmar Text"/>
        </w:rPr>
        <w:t>အလွန်အရေးပါသော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ကြားရမည်၊</w:t>
      </w:r>
      <w:r>
        <w:rPr>
          <w:rFonts w:ascii="Times New Roman" w:hAnsi="Times New Roman" w:eastAsia="Times New Roman" w:cs="Times New Roman"/>
        </w:rPr>
        <w:t xml:space="preserve"> </w:t>
      </w:r>
      <w:r>
        <w:rPr>
          <w:rFonts w:ascii="Myanmar Text" w:hAnsi="Myanmar Text" w:eastAsia="Myanmar Text" w:cs="Myanmar Text"/>
        </w:rPr>
        <w:t>နားလည်ရမည်။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အဘယ်သည်</w:t>
      </w:r>
      <w:r>
        <w:rPr>
          <w:rFonts w:ascii="Times New Roman" w:hAnsi="Times New Roman" w:eastAsia="Times New Roman" w:cs="Times New Roman"/>
        </w:rPr>
        <w:t xml:space="preserve"> </w:t>
      </w:r>
      <w:r>
        <w:rPr>
          <w:rFonts w:ascii="Myanmar Text" w:hAnsi="Myanmar Text" w:eastAsia="Myanmar Text" w:cs="Myanmar Text"/>
        </w:rPr>
        <w:t>သမ္မာတရားဖြစ်သည်ကို</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ထို့ထက်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ဆက်လက်တိုးတက်သွားမည်ဖြစ်၍</w:t>
      </w:r>
      <w:r>
        <w:rPr>
          <w:rFonts w:ascii="Times New Roman" w:hAnsi="Times New Roman" w:eastAsia="Times New Roman" w:cs="Times New Roman"/>
        </w:rPr>
        <w:t xml:space="preserve"> </w:t>
      </w:r>
      <w:r>
        <w:rPr>
          <w:rFonts w:ascii="Myanmar Text" w:hAnsi="Myanmar Text" w:eastAsia="Myanmar Text" w:cs="Myanmar Text"/>
        </w:rPr>
        <w:t>မြေကြီးတစ်လုံးလုံးကို</w:t>
      </w:r>
      <w:r>
        <w:rPr>
          <w:rFonts w:ascii="Times New Roman" w:hAnsi="Times New Roman" w:eastAsia="Times New Roman" w:cs="Times New Roman"/>
        </w:rPr>
        <w:t xml:space="preserve"> </w:t>
      </w:r>
      <w:r>
        <w:rPr>
          <w:rFonts w:ascii="Myanmar Text" w:hAnsi="Myanmar Text" w:eastAsia="Myanmar Text" w:cs="Myanmar Text"/>
        </w:rPr>
        <w:t>သတိပေးပြီးမှသာ</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ရောက်လာလိမ့်မည်။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«Көннәр үткән саен, Алланың хөкемнәренең дөньяда булуы тагын да ачыграк күренә бара. Утта, су басуда һәм җир тетрәүдә Ул бу җирдә яшәүчеләрне Үзенең якын килүе хакында кисәтә. Дөнья тарихындагы бөек кризис җитеп килгән вакыт якынлашып бара; ул чакта Алла идарәсендәге һәр хәрәкәт көчле кызыксыну һәм әйтеп бетергесез курку белән күзәтеләчәк. Алланың хөкемнәре бер-бер артлы бик тиз киләчәк — ут, су басу һәм җир тетрәү, сугыш һәм кан кою белән.»</w:t>
      </w:r>
    </w:p>
    <w:p>
      <w:pPr>
        <w:pStyle w:val="ArticleScripture"/>
        <w:jc w:val="left"/>
      </w:pPr>
      <w:r>
        <w:rPr>
          <w:rFonts w:ascii="Times New Roman" w:hAnsi="Times New Roman" w:eastAsia="Times New Roman" w:cs="Times New Roman"/>
        </w:rPr>
        <w:t>«Еҳ, кош мардум вақти тафаққуди худро медонистанд! Бисёранд онҳое ки ҳанӯз ҳақиқати озмоишкунандаи ин замонро нашунидаанд. Бисёранд онҳое ки Рӯҳи Худо бо онҳо ҷидду ҷаҳд мекунад. Вақти довариҳои ҳалоккунандаи Худо барои онҳое, ки фурсате барои омӯхтани ҳақиқат надоштаанд, вақти раҳмат аст. Худованд бо меҳрубонӣ бар онҳо назар хоҳад кард. Дили пур аз раҳмати Ӯ ба ҳоли онҳо ба ларза меояд; дасти Ӯ ҳанӯз барои наҷот додан дароз аст, дар ҳоле ки дар бар рӯи онҳое ки намехостанд ворид шаванд, дар баста шудааст.»</w:t>
      </w:r>
    </w:p>
    <w:p>
      <w:pPr>
        <w:pStyle w:val="ArticleScripture"/>
        <w:jc w:val="left"/>
      </w:pPr>
      <w:r>
        <w:rPr>
          <w:rFonts w:ascii="Times New Roman" w:hAnsi="Times New Roman" w:eastAsia="Times New Roman" w:cs="Times New Roman"/>
        </w:rPr>
        <w:t>“Къасры Аллах Озуьн узакъ сабырлы гьалында къалдыргъаны иле коруне. Ол Озуьн хёкюмлерини тутуп тура, эскертив хабар бутюн инсaнлара билдирилсин деп куте. Эй, бизим халкъымыз, дуниягъа рахметин сон хабарын бермек масъулиети озлериниц устюне тюшкенини тийишли шекильде хисс этселер эди, не деген ажайып бир иш япылыр эди!”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یۆئێل و کڵێسای لاودیکیای ئەدڤێنتستی ڕۆژی حەوتەم - ژمارە بیستەم</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