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یوایل اور لاودیقیہ کی سیونتھ ڈے ایڈونٹسٹ کلیسیا — نمبر ستائیس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Lambar Twenty-Seven</w:t>
      </w:r>
    </w:p>
    <w:p>
      <w:pPr>
        <w:pStyle w:val="ArticleBody"/>
        <w:jc w:val="left"/>
      </w:pPr>
      <w:r>
        <w:rPr>
          <w:rFonts w:ascii="Times New Roman" w:hAnsi="Times New Roman" w:eastAsia="Times New Roman" w:cs="Times New Roman"/>
        </w:rPr>
        <w:t>مَن رۆژنامە دەکەین ئەو ڕاستییانەی کە شێری هۆزی یەهودا ئێستا دەیانهەڵدەکاتەوە. ئێمە ڕاستییەکان ڕیزدەکەین بۆ ئەوەی پەیامی یۆئیل بخەینەڕوو، ئەو پەیامەی کە پەترۆس لە کتێبی کرداردا ناساندی وەک پەیامی بارانی دوایی. ئێمە لە ڕاستییەکان نزیک دەبینەوە کە ئێستا لە پرۆسەی بەجێهێنانداندان، وەک ئەو ڕاستییانەی کە جیابوونەوەی کۆتاییی نێوان دوو پۆلەکە تەواو دەکەن، ئەو دوو پۆلەیەی کە هەمیشە دەردەکەون کاتێک ڕاستییەکی تاقیکردنەوە هەڵدەکرێتەوە. هەروەها ئێمە هەمان ئەم ڕاستییانەی هەڵکراونەتەوە دەخەینەڕوو نەک تەنها وەک وشەکانی فریشتەی سێیەم کە جیادەکاتەوە، بەڵکو هەروەها وەک ئەو وشانەی کە مۆرکردنی سەد و چل و چوار هەزار تەواو دەکەن. فریشتەی سێیەم هەم پاکدەکاتەوە و هەم بێگەرد دەکات.</w:t>
      </w:r>
    </w:p>
    <w:p>
      <w:pPr>
        <w:pStyle w:val="ArticleBody"/>
        <w:jc w:val="left"/>
      </w:pPr>
      <w:r>
        <w:rPr>
          <w:rFonts w:ascii="Times New Roman" w:hAnsi="Times New Roman" w:eastAsia="Times New Roman" w:cs="Times New Roman"/>
        </w:rPr>
        <w:t>جولائی 2023 سے یہوداہ کے قبیلہ کے شیر بقیہ قومِ خدا کی تاریخ میں بیرونی اور اندرونی خطوط سے متعلق سچائیوں کی مہروں کو بتدریج کھولتا آ رہا ہے۔ اب ہم انجیلِ متی کو کھول رہے ہیں تاکہ پطرس کے کردار کو سمجھیں۔ پطرس مسیح کے اپنی مسیحی دلہن کے ساتھ عہد پر مبنی تعلق کی علامت ہے—یعنی وہ کلیسیا جسے وہ چٹان پر تعمیر کرے گا۔ پطرس پہلی اور نیز آخری مسیحی دلہن کی نمائندگی کرتا ہے۔ متی کے ابواب گیارہ اور بائیس کی درمیانی آیت میں پطرس کو بعینہٖ اسی علامت کے طور پر پیش کیا گیا ہے، اور یہ ابواب پیدایش اور مکاشفہ کی متوازی خطوط کے باب گیارہ سے بائیس کے درمیانی ابواب ہیں۔ پطرس آخری ایّام میں ایک لاکھ چوالیس ہزار کی نمائندگی کرتا ہے، اور اس اقتباس میں وہ قیصریہ فلپی میں ہے، جو دانی ایل 11:13–15 کا پانیوم ہے۔</w:t>
      </w:r>
    </w:p>
    <w:p>
      <w:pPr>
        <w:pStyle w:val="ArticleBody"/>
        <w:jc w:val="left"/>
      </w:pPr>
      <w:r>
        <w:rPr>
          <w:rFonts w:ascii="Times New Roman" w:hAnsi="Times New Roman" w:eastAsia="Times New Roman" w:cs="Times New Roman"/>
        </w:rPr>
        <w:t>Петър е в Паниум, а Той също така се намира и в деня на Петдесетница, в горницата в третия час, а после и в храма в деветия час. Тези шест часа представляват периода от време, през който сто четиридесет и четирите хиляди са запечатвани, водещ към идването на неделния закон. Разпятието на Христос също започна в третия час и Той умря в деветия час, което доведе до възкресението, което положи началото на петдесетнишкия период, завършил с Петър на Петдесетница в третия и деветия час. Когато Провидението изпрати евангелието на езичниците, Корнилий изпрати да повикат Петър в деветия час. Третият час също така представляваше утринната жертва, а деветият час — вечерната жертва.</w:t>
      </w:r>
    </w:p>
    <w:p>
      <w:pPr>
        <w:pStyle w:val="ArticleBody"/>
        <w:jc w:val="left"/>
      </w:pPr>
      <w:r>
        <w:rPr>
          <w:rFonts w:ascii="Times New Roman" w:hAnsi="Times New Roman" w:eastAsia="Times New Roman" w:cs="Times New Roman"/>
        </w:rPr>
        <w:t>Panahón nga unóm ka oras inirepresentar han panahon han Exeter Camp meeting ngan han daku nga kapakyas han Oktubre 22, 1844. Ha Mga Buhat, hi Pedro iginpapakita nga nagin usa ha panaghiusa upod han iba nga naghihimo han usa ka gatos kap-atan kag upat ka yukot ha kataposan han kapitulo uno, han hi Judas gin-ilisan ni Matias. Hito nga punto, nakumpleto na an ihap. May-ada espisipiko nga pag-uswag nga iginpapakilala ha istorya.</w:t>
      </w:r>
    </w:p>
    <w:p>
      <w:pPr>
        <w:pStyle w:val="ArticleBody"/>
        <w:jc w:val="left"/>
      </w:pPr>
      <w:r>
        <w:rPr>
          <w:rFonts w:ascii="Times New Roman" w:hAnsi="Times New Roman" w:eastAsia="Times New Roman" w:cs="Times New Roman"/>
        </w:rPr>
        <w:t>Pita anakuja kwanza katika chumba cha juu, na baadaye katika hekalu. Akiwa katika chumba cha juu ilikuwa saa ya tatu, na katika hekalu ilikuwa saa ya tisa. Udhihirisho wa saa ya tatu ulizaa ubatizo wa roho elfu tatu.</w:t>
      </w:r>
    </w:p>
    <w:p>
      <w:pPr>
        <w:pStyle w:val="ArticleScripture"/>
        <w:jc w:val="left"/>
      </w:pPr>
      <w:r>
        <w:rPr>
          <w:rFonts w:ascii="Times New Roman" w:hAnsi="Times New Roman" w:eastAsia="Times New Roman" w:cs="Times New Roman"/>
        </w:rPr>
        <w:t>Дӕ уӕд хъӕздыгӕй йæ дзырд райста, уыдон чырыдæхт сты; æмæ уый бон сын бафтауын кодта æрмæст фынджы мин адæймаджы. Хъуыддӕгтӕ 2:41.</w:t>
      </w:r>
    </w:p>
    <w:p>
      <w:pPr>
        <w:pStyle w:val="ArticleBody"/>
        <w:jc w:val="left"/>
      </w:pPr>
      <w:r>
        <w:rPr>
          <w:rFonts w:ascii="Times New Roman" w:hAnsi="Times New Roman" w:eastAsia="Times New Roman" w:cs="Times New Roman"/>
        </w:rPr>
        <w:t>Mula sa pagbilang sa katapusan ng unang kabanata hanggang sa templo sa ikasiyam na oras, ang panahong iyon ay kumakatawan sa pagtatatak sa isang daan at apatnapu’t apat na libo.</w:t>
      </w:r>
    </w:p>
    <w:p>
      <w:pPr>
        <w:pStyle w:val="ArticleBody"/>
        <w:jc w:val="left"/>
      </w:pPr>
      <w:r>
        <w:rPr>
          <w:rFonts w:ascii="Times New Roman" w:hAnsi="Times New Roman" w:eastAsia="Times New Roman" w:cs="Times New Roman"/>
        </w:rPr>
        <w:t>Yuz qırq dörd min, imon aracılığıyla aklanma mesajını təqdim edəcək; bu isə, həqiqətdə, üçüncü mələyin mesajıdır. Aklanma, Sister White-ın çox yerində şəkildə qeyd etdiyi kimi, insanın izzətini torpağa sərən Allahın işidir.</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ကျမ်းစာယုံကြည်ခြင်းအားဖြင့်</w:t>
      </w:r>
      <w:r>
        <w:rPr>
          <w:rFonts w:ascii="Times New Roman" w:hAnsi="Times New Roman" w:eastAsia="Times New Roman" w:cs="Times New Roman"/>
        </w:rPr>
        <w:t xml:space="preserve"> </w:t>
      </w:r>
      <w:r>
        <w:rPr>
          <w:rFonts w:ascii="Myanmar Text" w:hAnsi="Myanmar Text" w:eastAsia="Myanmar Text" w:cs="Myanmar Text"/>
        </w:rPr>
        <w:t>ဖြောင့်မတ်ရာသို့</w:t>
      </w:r>
      <w:r>
        <w:rPr>
          <w:rFonts w:ascii="Times New Roman" w:hAnsi="Times New Roman" w:eastAsia="Times New Roman" w:cs="Times New Roman"/>
        </w:rPr>
        <w:t xml:space="preserve"> </w:t>
      </w:r>
      <w:r>
        <w:rPr>
          <w:rFonts w:ascii="Myanmar Text" w:hAnsi="Myanmar Text" w:eastAsia="Myanmar Text" w:cs="Myanmar Text"/>
        </w:rPr>
        <w:t>ခံရခြင်းဟူသည်</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လူ၏ဘုန်းအသရေကို</w:t>
      </w:r>
      <w:r>
        <w:rPr>
          <w:rFonts w:ascii="Times New Roman" w:hAnsi="Times New Roman" w:eastAsia="Times New Roman" w:cs="Times New Roman"/>
        </w:rPr>
        <w:t xml:space="preserve"> </w:t>
      </w:r>
      <w:r>
        <w:rPr>
          <w:rFonts w:ascii="Myanmar Text" w:hAnsi="Myanmar Text" w:eastAsia="Myanmar Text" w:cs="Myanmar Text"/>
        </w:rPr>
        <w:t>မြေမှုန့်ထဲသို့</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မိမိကိုယ်တိုင်အတွက်</w:t>
      </w:r>
      <w:r>
        <w:rPr>
          <w:rFonts w:ascii="Times New Roman" w:hAnsi="Times New Roman" w:eastAsia="Times New Roman" w:cs="Times New Roman"/>
        </w:rPr>
        <w:t xml:space="preserve"> </w:t>
      </w:r>
      <w:r>
        <w:rPr>
          <w:rFonts w:ascii="Myanmar Text" w:hAnsi="Myanmar Text" w:eastAsia="Myanmar Text" w:cs="Myanmar Text"/>
        </w:rPr>
        <w:t>ပြုနိုင်စွမ်းမရှိသော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သူ့အတွက်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ပြုတော်မူခြင်းဖြစ်သည်။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အချည်းနှီးဖြစ်ခြင်းကို</w:t>
      </w:r>
      <w:r>
        <w:rPr>
          <w:rFonts w:ascii="Times New Roman" w:hAnsi="Times New Roman" w:eastAsia="Times New Roman" w:cs="Times New Roman"/>
        </w:rPr>
        <w:t xml:space="preserve"> </w:t>
      </w:r>
      <w:r>
        <w:rPr>
          <w:rFonts w:ascii="Myanmar Text" w:hAnsi="Myanmar Text" w:eastAsia="Myanmar Text" w:cs="Myanmar Text"/>
        </w:rPr>
        <w:t>မြင်လာသောအခါ၊</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ဖြောင့်မတ်ခြင်းအဝတ်ကို</w:t>
      </w:r>
      <w:r>
        <w:rPr>
          <w:rFonts w:ascii="Times New Roman" w:hAnsi="Times New Roman" w:eastAsia="Times New Roman" w:cs="Times New Roman"/>
        </w:rPr>
        <w:t xml:space="preserve"> </w:t>
      </w:r>
      <w:r>
        <w:rPr>
          <w:rFonts w:ascii="Myanmar Text" w:hAnsi="Myanmar Text" w:eastAsia="Myanmar Text" w:cs="Myanmar Text"/>
        </w:rPr>
        <w:t>ဝတ်ဆင်ရန်</w:t>
      </w:r>
      <w:r>
        <w:rPr>
          <w:rFonts w:ascii="Times New Roman" w:hAnsi="Times New Roman" w:eastAsia="Times New Roman" w:cs="Times New Roman"/>
        </w:rPr>
        <w:t xml:space="preserve"> </w:t>
      </w:r>
      <w:r>
        <w:rPr>
          <w:rFonts w:ascii="Myanmar Text" w:hAnsi="Myanmar Text" w:eastAsia="Myanmar Text" w:cs="Myanmar Text"/>
        </w:rPr>
        <w:t>အဆင်သင့်ဖြစ်လာကြသည်။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တစ်နေ့လုံး</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ချီးမွမ်း၍</w:t>
      </w:r>
      <w:r>
        <w:rPr>
          <w:rFonts w:ascii="Times New Roman" w:hAnsi="Times New Roman" w:eastAsia="Times New Roman" w:cs="Times New Roman"/>
        </w:rPr>
        <w:t xml:space="preserve"> </w:t>
      </w:r>
      <w:r>
        <w:rPr>
          <w:rFonts w:ascii="Myanmar Text" w:hAnsi="Myanmar Text" w:eastAsia="Myanmar Text" w:cs="Myanmar Text"/>
        </w:rPr>
        <w:t>ချီးမြှောက်ရန်</w:t>
      </w:r>
      <w:r>
        <w:rPr>
          <w:rFonts w:ascii="Times New Roman" w:hAnsi="Times New Roman" w:eastAsia="Times New Roman" w:cs="Times New Roman"/>
        </w:rPr>
        <w:t xml:space="preserve"> </w:t>
      </w:r>
      <w:r>
        <w:rPr>
          <w:rFonts w:ascii="Myanmar Text" w:hAnsi="Myanmar Text" w:eastAsia="Myanmar Text" w:cs="Myanmar Text"/>
        </w:rPr>
        <w:t>စတင်လာသောအခါ၊</w:t>
      </w:r>
      <w:r>
        <w:rPr>
          <w:rFonts w:ascii="Times New Roman" w:hAnsi="Times New Roman" w:eastAsia="Times New Roman" w:cs="Times New Roman"/>
        </w:rPr>
        <w:t xml:space="preserve"> </w:t>
      </w:r>
      <w:r>
        <w:rPr>
          <w:rFonts w:ascii="Myanmar Text" w:hAnsi="Myanmar Text" w:eastAsia="Myanmar Text" w:cs="Myanmar Text"/>
        </w:rPr>
        <w:t>ကြည့်ရှုခြင်းအားဖြင့်</w:t>
      </w:r>
      <w:r>
        <w:rPr>
          <w:rFonts w:ascii="Times New Roman" w:hAnsi="Times New Roman" w:eastAsia="Times New Roman" w:cs="Times New Roman"/>
        </w:rPr>
        <w:t xml:space="preserve"> </w:t>
      </w:r>
      <w:r>
        <w:rPr>
          <w:rFonts w:ascii="Myanmar Text" w:hAnsi="Myanmar Text" w:eastAsia="Myanmar Text" w:cs="Myanmar Text"/>
        </w:rPr>
        <w:t>ထိုတူညီသော</w:t>
      </w:r>
      <w:r>
        <w:rPr>
          <w:rFonts w:ascii="Times New Roman" w:hAnsi="Times New Roman" w:eastAsia="Times New Roman" w:cs="Times New Roman"/>
        </w:rPr>
        <w:t xml:space="preserve"> </w:t>
      </w:r>
      <w:r>
        <w:rPr>
          <w:rFonts w:ascii="Myanmar Text" w:hAnsi="Myanmar Text" w:eastAsia="Myanmar Text" w:cs="Myanmar Text"/>
        </w:rPr>
        <w:t>ပုံသဏ္ဍာန်သို့</w:t>
      </w:r>
      <w:r>
        <w:rPr>
          <w:rFonts w:ascii="Times New Roman" w:hAnsi="Times New Roman" w:eastAsia="Times New Roman" w:cs="Times New Roman"/>
        </w:rPr>
        <w:t xml:space="preserve"> </w:t>
      </w:r>
      <w:r>
        <w:rPr>
          <w:rFonts w:ascii="Myanmar Text" w:hAnsi="Myanmar Text" w:eastAsia="Myanmar Text" w:cs="Myanmar Text"/>
        </w:rPr>
        <w:t>ပြောင်းလဲခြင်းကို</w:t>
      </w:r>
      <w:r>
        <w:rPr>
          <w:rFonts w:ascii="Times New Roman" w:hAnsi="Times New Roman" w:eastAsia="Times New Roman" w:cs="Times New Roman"/>
        </w:rPr>
        <w:t xml:space="preserve"> </w:t>
      </w:r>
      <w:r>
        <w:rPr>
          <w:rFonts w:ascii="Myanmar Text" w:hAnsi="Myanmar Text" w:eastAsia="Myanmar Text" w:cs="Myanmar Text"/>
        </w:rPr>
        <w:t>ခံရလျက်ရှိကြသည်။</w:t>
      </w:r>
      <w:r>
        <w:rPr>
          <w:rFonts w:ascii="Times New Roman" w:hAnsi="Times New Roman" w:eastAsia="Times New Roman" w:cs="Times New Roman"/>
        </w:rPr>
        <w:t xml:space="preserve"> </w:t>
      </w:r>
      <w:r>
        <w:rPr>
          <w:rFonts w:ascii="Myanmar Text" w:hAnsi="Myanmar Text" w:eastAsia="Myanmar Text" w:cs="Myanmar Text"/>
        </w:rPr>
        <w:t>အသစ်မွေးဖွားခြင်းဟူသည်</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အမှန်တကယ်သော</w:t>
      </w:r>
      <w:r>
        <w:rPr>
          <w:rFonts w:ascii="Times New Roman" w:hAnsi="Times New Roman" w:eastAsia="Times New Roman" w:cs="Times New Roman"/>
        </w:rPr>
        <w:t xml:space="preserve"> </w:t>
      </w:r>
      <w:r>
        <w:rPr>
          <w:rFonts w:ascii="Myanmar Text" w:hAnsi="Myanmar Text" w:eastAsia="Myanmar Text" w:cs="Myanmar Text"/>
        </w:rPr>
        <w:t>သဘောသဘာဝကို</w:t>
      </w:r>
      <w:r>
        <w:rPr>
          <w:rFonts w:ascii="Times New Roman" w:hAnsi="Times New Roman" w:eastAsia="Times New Roman" w:cs="Times New Roman"/>
        </w:rPr>
        <w:t xml:space="preserve"> </w:t>
      </w:r>
      <w:r>
        <w:rPr>
          <w:rFonts w:ascii="Myanmar Text" w:hAnsi="Myanmar Text" w:eastAsia="Myanmar Text" w:cs="Myanmar Text"/>
        </w:rPr>
        <w:t>ဖော်ပြခြင်းဖြစ်ပြီး၊</w:t>
      </w:r>
      <w:r>
        <w:rPr>
          <w:rFonts w:ascii="Times New Roman" w:hAnsi="Times New Roman" w:eastAsia="Times New Roman" w:cs="Times New Roman"/>
        </w:rPr>
        <w:t xml:space="preserve"> </w:t>
      </w:r>
      <w:r>
        <w:rPr>
          <w:rFonts w:ascii="Myanmar Text" w:hAnsi="Myanmar Text" w:eastAsia="Myanmar Text" w:cs="Myanmar Text"/>
        </w:rPr>
        <w:t>မိမိအတွင်း၌တော့</w:t>
      </w:r>
      <w:r>
        <w:rPr>
          <w:rFonts w:ascii="Times New Roman" w:hAnsi="Times New Roman" w:eastAsia="Times New Roman" w:cs="Times New Roman"/>
        </w:rPr>
        <w:t xml:space="preserve"> </w:t>
      </w:r>
      <w:r>
        <w:rPr>
          <w:rFonts w:ascii="Myanmar Text" w:hAnsi="Myanmar Text" w:eastAsia="Myanmar Text" w:cs="Myanmar Text"/>
        </w:rPr>
        <w:t>တန်ဖိုးမရှိသောသူဖြစ်ကြောင်း</w:t>
      </w:r>
      <w:r>
        <w:rPr>
          <w:rFonts w:ascii="Times New Roman" w:hAnsi="Times New Roman" w:eastAsia="Times New Roman" w:cs="Times New Roman"/>
        </w:rPr>
        <w:t xml:space="preserve"> </w:t>
      </w:r>
      <w:r>
        <w:rPr>
          <w:rFonts w:ascii="Myanmar Text" w:hAnsi="Myanmar Text" w:eastAsia="Myanmar Text" w:cs="Myanmar Text"/>
        </w:rPr>
        <w:t>ထင်ရှားစေခြင်းဖြစ်သည်။</w:t>
      </w:r>
      <w:r>
        <w:rPr>
          <w:rFonts w:ascii="Times New Roman" w:hAnsi="Times New Roman" w:eastAsia="Times New Roman" w:cs="Times New Roman"/>
        </w:rPr>
        <w:t xml:space="preserve"> </w:t>
      </w:r>
      <w:r>
        <w:rPr>
          <w:rFonts w:ascii="Myanmar Text" w:hAnsi="Myanmar Text" w:eastAsia="Myanmar Text" w:cs="Myanmar Text"/>
        </w:rPr>
        <w:t>ဤသင်ခန်းစာများကို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တစ်ကြိမ်မျှ</w:t>
      </w:r>
      <w:r>
        <w:rPr>
          <w:rFonts w:ascii="Times New Roman" w:hAnsi="Times New Roman" w:eastAsia="Times New Roman" w:cs="Times New Roman"/>
        </w:rPr>
        <w:t xml:space="preserve"> </w:t>
      </w:r>
      <w:r>
        <w:rPr>
          <w:rFonts w:ascii="Myanmar Text" w:hAnsi="Myanmar Text" w:eastAsia="Myanmar Text" w:cs="Myanmar Text"/>
        </w:rPr>
        <w:t>မသင်ယူဖူးကြသေး။</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လူ့ဝိညာဉ်၏</w:t>
      </w:r>
      <w:r>
        <w:rPr>
          <w:rFonts w:ascii="Times New Roman" w:hAnsi="Times New Roman" w:eastAsia="Times New Roman" w:cs="Times New Roman"/>
        </w:rPr>
        <w:t xml:space="preserve"> </w:t>
      </w:r>
      <w:r>
        <w:rPr>
          <w:rFonts w:ascii="Myanmar Text" w:hAnsi="Myanmar Text" w:eastAsia="Myanmar Text" w:cs="Myanmar Text"/>
        </w:rPr>
        <w:t>တန်ဖိုးကို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သိမြင်နိုင်ကြပါစေ။</w:t>
      </w:r>
      <w:r>
        <w:rPr>
          <w:rFonts w:ascii="Times New Roman" w:hAnsi="Times New Roman" w:eastAsia="Times New Roman" w:cs="Times New Roman"/>
        </w:rPr>
        <w:t>” Manuscript Releases, volume 20, 117.</w:t>
      </w:r>
    </w:p>
    <w:p>
      <w:pPr>
        <w:pStyle w:val="ArticleBody"/>
        <w:jc w:val="left"/>
      </w:pPr>
      <w:r>
        <w:rPr>
          <w:rFonts w:ascii="Times New Roman" w:hAnsi="Times New Roman" w:eastAsia="Times New Roman" w:cs="Times New Roman"/>
        </w:rPr>
        <w:t>اکا مستۆی پەیامی ڕاستکردنەوە وەک ئەوەی لەلایەن سەد و چل و چوار هەزارەکەوە پێشکەش کرا، گیدعۆنە، کە پیاوێکی پەیمانە، چونکە ناوی گۆڕدرا بۆ یەروبعەل. پەیامی گیدعۆن لەوە پێکهاتبوو کە مشەڵێکی داگیرساوی لە ناو قاپێکی گڵین دا بنێت، پاشان قاپەکە بشکێنێت، کەڕەنایەک بژەنێت و هاوار بکات: «شمشێری یەزدان و گیدعۆن». شمشێری گیدعۆن هەروەها شمشێری یەزدان بوو، چونکە شمشێر وشەی خودایە، کە کۆمەڵەی ئیلاهییەت و مرۆڤایەتییە. ئەو پەیامە لە کەڕەنا و هاوارەکەیدا نیشان درا، کاتێک قاپەکەی دەشکاند. قاپەکە مرۆڤایەتییە، کە دەبێت بشکێت، یان بۆ ناو تۆز خاک بەرز بکەوێت، تاکو شکۆی ڕووناکی خودا بدرەوشێتەوە.</w:t>
      </w:r>
    </w:p>
    <w:p>
      <w:pPr>
        <w:pStyle w:val="ArticleBody"/>
        <w:jc w:val="left"/>
      </w:pPr>
      <w:r>
        <w:rPr>
          <w:rFonts w:ascii="Times New Roman" w:hAnsi="Times New Roman" w:eastAsia="Times New Roman" w:cs="Times New Roman"/>
        </w:rPr>
        <w:t>Мəшһəрликни җакарлаштин бурун, Гидеон синақ җәряни арқилиқ 300 адәмни жиғди. Бу җәрян ахирлашқанда, Гидеонниң қолида үч йүз адәм бар еди. 300 — Пятидесятница күнидики үч миңниң ондин бири. Улар Әзқиәл оттуз йәттәдә тиклинип чиқирилидиған қошунға вәкиллик қилиду; бу қошун әбәдий әһдигә кириду.</w:t>
      </w:r>
    </w:p>
    <w:p>
      <w:pPr>
        <w:pStyle w:val="ArticleScripture"/>
        <w:jc w:val="left"/>
      </w:pPr>
      <w:r>
        <w:rPr>
          <w:rFonts w:ascii="Times New Roman" w:hAnsi="Times New Roman" w:eastAsia="Times New Roman" w:cs="Times New Roman"/>
        </w:rPr>
        <w:t>Yëw yëglee naa seeni ndigël, te ruux bi dugg ci ñoom, ñu dundaat, taxaw ci seen tànk, nekk mbooloo mu réy lool. Noonu mu ne ma: “Doomu nit ki, yax yi ñii mooy kër gi mépp gi Israyil: xoolleen, ñuy wax ne, ‘Sunuy yax wow nañu, sunu yaakaar jeex na; ñu dagg nañu nu, kenn ci sunu bopp.’” Ezekiel 37:10, 11.</w:t>
      </w:r>
    </w:p>
    <w:p>
      <w:pPr>
        <w:pStyle w:val="ArticleBody"/>
        <w:jc w:val="left"/>
      </w:pPr>
      <w:r>
        <w:rPr>
          <w:rFonts w:ascii="Times New Roman" w:hAnsi="Times New Roman" w:eastAsia="Times New Roman" w:cs="Times New Roman"/>
        </w:rPr>
        <w:t>ئێستا ماڵی ئیسرائیل بە بەشەکانی دابڕاون، و حەزقیال دەیەوێت پیشان بدات چۆن ئەو بەشانەی یەهودا و ئەفرایم کە دابڕاون دەبنە نەتەوەیەکی یەک. ئەو سوپایە پێکهاتووە لە دوو دارە کە لێک جیا بوون، بەڵام دەبنە یەک دار کاتێک دەچنە ناو پەیمان لەگەڵ خودا.</w:t>
      </w:r>
    </w:p>
    <w:p>
      <w:pPr>
        <w:pStyle w:val="ArticleScripture"/>
        <w:jc w:val="left"/>
      </w:pPr>
      <w:r>
        <w:rPr>
          <w:rFonts w:ascii="Times New Roman" w:hAnsi="Times New Roman" w:eastAsia="Times New Roman" w:cs="Times New Roman"/>
        </w:rPr>
        <w:t>Khetle ndzi ta endla ntwanano wa ku rhula na vona; wu ta va ntwanano lowu nga heriki na vona; naswona ndzi ta va veka, ndzi va andzisa, ndzi tlhela ndzi veka muako wa mina lowo kwetsima exikarhi ka vona hilaha ku nga heriki. Tabernakela ya mina nayo yi ta va na vona; ina, ndzi ta va Xikwembu xa vona, naswona vona va ta va vanhu va mina. Kutani matiko ma ta tiva leswaku mina HOSI Yehovha ndzi kwetsimisa Israele, loko muako wa mina lowo kwetsima wu ta va exikarhi ka vona hilaha ku nga heriki. Ezekiele 37:26–28.</w:t>
      </w:r>
    </w:p>
    <w:p>
      <w:pPr>
        <w:pStyle w:val="ArticleBody"/>
        <w:jc w:val="left"/>
      </w:pPr>
      <w:r>
        <w:rPr>
          <w:rFonts w:ascii="Times New Roman" w:hAnsi="Times New Roman" w:eastAsia="Times New Roman" w:cs="Times New Roman"/>
        </w:rPr>
        <w:t>“</w:t>
      </w:r>
      <w:r>
        <w:rPr>
          <w:rFonts w:ascii="Malgun Gothic" w:hAnsi="Malgun Gothic" w:eastAsia="Malgun Gothic" w:cs="Malgun Gothic"/>
        </w:rPr>
        <w:t>말리미앙</w:t>
      </w:r>
      <w:r>
        <w:rPr>
          <w:rFonts w:ascii="Times New Roman" w:hAnsi="Times New Roman" w:eastAsia="Times New Roman" w:cs="Times New Roman"/>
        </w:rPr>
        <w:t xml:space="preserve"> arin </w:t>
      </w:r>
      <w:r>
        <w:rPr>
          <w:rFonts w:ascii="Malgun Gothic" w:hAnsi="Malgun Gothic" w:eastAsia="Malgun Gothic" w:cs="Malgun Gothic"/>
        </w:rPr>
        <w:t>꿀</w:t>
      </w:r>
      <w:r>
        <w:rPr>
          <w:rFonts w:ascii="Times New Roman" w:hAnsi="Times New Roman" w:eastAsia="Times New Roman" w:cs="Times New Roman"/>
        </w:rPr>
        <w:t xml:space="preserve">” </w:t>
      </w:r>
      <w:r>
        <w:rPr>
          <w:rFonts w:ascii="Malgun Gothic" w:hAnsi="Malgun Gothic" w:eastAsia="Malgun Gothic" w:cs="Malgun Gothic"/>
        </w:rPr>
        <w:t>이스라엘을</w:t>
      </w:r>
      <w:r>
        <w:rPr>
          <w:rFonts w:ascii="Times New Roman" w:hAnsi="Times New Roman" w:eastAsia="Times New Roman" w:cs="Times New Roman"/>
        </w:rPr>
        <w:t xml:space="preserve"> </w:t>
      </w:r>
      <w:r>
        <w:rPr>
          <w:rFonts w:ascii="Malgun Gothic" w:hAnsi="Malgun Gothic" w:eastAsia="Malgun Gothic" w:cs="Malgun Gothic"/>
        </w:rPr>
        <w:t>거룩하게</w:t>
      </w:r>
      <w:r>
        <w:rPr>
          <w:rFonts w:ascii="Times New Roman" w:hAnsi="Times New Roman" w:eastAsia="Times New Roman" w:cs="Times New Roman"/>
        </w:rPr>
        <w:t xml:space="preserve"> </w:t>
      </w:r>
      <w:r>
        <w:rPr>
          <w:rFonts w:ascii="Malgun Gothic" w:hAnsi="Malgun Gothic" w:eastAsia="Malgun Gothic" w:cs="Malgun Gothic"/>
        </w:rPr>
        <w:t>하신다는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이방인들이</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되리니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성소를</w:t>
      </w:r>
      <w:r>
        <w:rPr>
          <w:rFonts w:ascii="Times New Roman" w:hAnsi="Times New Roman" w:eastAsia="Times New Roman" w:cs="Times New Roman"/>
        </w:rPr>
        <w:t xml:space="preserve"> </w:t>
      </w:r>
      <w:r>
        <w:rPr>
          <w:rFonts w:ascii="Malgun Gothic" w:hAnsi="Malgun Gothic" w:eastAsia="Malgun Gothic" w:cs="Malgun Gothic"/>
        </w:rPr>
        <w:t>두실</w:t>
      </w:r>
      <w:r>
        <w:rPr>
          <w:rFonts w:ascii="Times New Roman" w:hAnsi="Times New Roman" w:eastAsia="Times New Roman" w:cs="Times New Roman"/>
        </w:rPr>
        <w:t xml:space="preserve"> </w:t>
      </w:r>
      <w:r>
        <w:rPr>
          <w:rFonts w:ascii="Malgun Gothic" w:hAnsi="Malgun Gothic" w:eastAsia="Malgun Gothic" w:cs="Malgun Gothic"/>
        </w:rPr>
        <w:t>때이다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성소가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백성과</w:t>
      </w:r>
      <w:r>
        <w:rPr>
          <w:rFonts w:ascii="Times New Roman" w:hAnsi="Times New Roman" w:eastAsia="Times New Roman" w:cs="Times New Roman"/>
        </w:rPr>
        <w:t xml:space="preserve"> </w:t>
      </w:r>
      <w:r>
        <w:rPr>
          <w:rFonts w:ascii="Malgun Gothic" w:hAnsi="Malgun Gothic" w:eastAsia="Malgun Gothic" w:cs="Malgun Gothic"/>
        </w:rPr>
        <w:t>연합하는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인간</w:t>
      </w:r>
      <w:r>
        <w:rPr>
          <w:rFonts w:ascii="Times New Roman" w:hAnsi="Times New Roman" w:eastAsia="Times New Roman" w:cs="Times New Roman"/>
        </w:rPr>
        <w:t xml:space="preserve"> </w:t>
      </w:r>
      <w:r>
        <w:rPr>
          <w:rFonts w:ascii="Malgun Gothic" w:hAnsi="Malgun Gothic" w:eastAsia="Malgun Gothic" w:cs="Malgun Gothic"/>
        </w:rPr>
        <w:t>성전이</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성전과</w:t>
      </w:r>
      <w:r>
        <w:rPr>
          <w:rFonts w:ascii="Times New Roman" w:hAnsi="Times New Roman" w:eastAsia="Times New Roman" w:cs="Times New Roman"/>
        </w:rPr>
        <w:t xml:space="preserve"> </w:t>
      </w:r>
      <w:r>
        <w:rPr>
          <w:rFonts w:ascii="Malgun Gothic" w:hAnsi="Malgun Gothic" w:eastAsia="Malgun Gothic" w:cs="Malgun Gothic"/>
        </w:rPr>
        <w:t>연합하는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이루어질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충성된</w:t>
      </w:r>
      <w:r>
        <w:rPr>
          <w:rFonts w:ascii="Times New Roman" w:hAnsi="Times New Roman" w:eastAsia="Times New Roman" w:cs="Times New Roman"/>
        </w:rPr>
        <w:t xml:space="preserve"> 300</w:t>
      </w:r>
      <w:r>
        <w:rPr>
          <w:rFonts w:ascii="Malgun Gothic" w:hAnsi="Malgun Gothic" w:eastAsia="Malgun Gothic" w:cs="Malgun Gothic"/>
        </w:rPr>
        <w:t>인은</w:t>
      </w:r>
      <w:r>
        <w:rPr>
          <w:rFonts w:ascii="Times New Roman" w:hAnsi="Times New Roman" w:eastAsia="Times New Roman" w:cs="Times New Roman"/>
        </w:rPr>
        <w:t xml:space="preserve"> </w:t>
      </w:r>
      <w:r>
        <w:rPr>
          <w:rFonts w:ascii="Malgun Gothic" w:hAnsi="Malgun Gothic" w:eastAsia="Malgun Gothic" w:cs="Malgun Gothic"/>
        </w:rPr>
        <w:t>인침을</w:t>
      </w:r>
      <w:r>
        <w:rPr>
          <w:rFonts w:ascii="Times New Roman" w:hAnsi="Times New Roman" w:eastAsia="Times New Roman" w:cs="Times New Roman"/>
        </w:rPr>
        <w:t xml:space="preserve"> </w:t>
      </w:r>
      <w:r>
        <w:rPr>
          <w:rFonts w:ascii="Malgun Gothic" w:hAnsi="Malgun Gothic" w:eastAsia="Malgun Gothic" w:cs="Malgun Gothic"/>
        </w:rPr>
        <w:t>받고</w:t>
      </w:r>
      <w:r>
        <w:rPr>
          <w:rFonts w:ascii="Times New Roman" w:hAnsi="Times New Roman" w:eastAsia="Times New Roman" w:cs="Times New Roman"/>
        </w:rPr>
        <w:t xml:space="preserve">, </w:t>
      </w:r>
      <w:r>
        <w:rPr>
          <w:rFonts w:ascii="Malgun Gothic" w:hAnsi="Malgun Gothic" w:eastAsia="Malgun Gothic" w:cs="Malgun Gothic"/>
        </w:rPr>
        <w:t>세상은</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위기</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거룩하게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봄으로써만</w:t>
      </w:r>
      <w:r>
        <w:rPr>
          <w:rFonts w:ascii="Times New Roman" w:hAnsi="Times New Roman" w:eastAsia="Times New Roman" w:cs="Times New Roman"/>
        </w:rPr>
        <w:t xml:space="preserve"> </w:t>
      </w:r>
      <w:r>
        <w:rPr>
          <w:rFonts w:ascii="Malgun Gothic" w:hAnsi="Malgun Gothic" w:eastAsia="Malgun Gothic" w:cs="Malgun Gothic"/>
        </w:rPr>
        <w:t>경고를</w:t>
      </w:r>
      <w:r>
        <w:rPr>
          <w:rFonts w:ascii="Times New Roman" w:hAnsi="Times New Roman" w:eastAsia="Times New Roman" w:cs="Times New Roman"/>
        </w:rPr>
        <w:t xml:space="preserve"> </w:t>
      </w:r>
      <w:r>
        <w:rPr>
          <w:rFonts w:ascii="Malgun Gothic" w:hAnsi="Malgun Gothic" w:eastAsia="Malgun Gothic" w:cs="Malgun Gothic"/>
        </w:rPr>
        <w:t>받을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buluhaton han Espiritu Santo amo an pagpakita ha kalibotan han sala, han katadongan, ngan han paghukom. An kalibotan mapapahamangno la pinaagi han pagkita hadton natoo ha kamatuoran nga ginbabanal pinaagi han kamatuoran, nga nagbubuhat uyon ha hitaas ngan baraan nga mga prinsipyo, nga iginpapakita ha hitaas, haluag nga kahulogan an linya han pagkabahin han mga nagtutuman han mga sugo han Dios ngan han mga nagtutamay hini pinaagi han pagtamak hito ilarom han ira mga tiil. An pagbabanal han Espiritu amo an nagpapakita han kaibahan han mga may-ada han selyo han Dios ngan han mga nagbabantay hin peke nga adlaw han pagpahuway. Kon umabot na an pagsulay, matin-aw nga maipapakita kon ano an marka han mananap. Ini amo an pagbantay han Domingo. Adton mga, katapos mabatian an kamatuoran, nagpapadayon la gihapon ha pagtagad hini nga adlaw sugad nga baraan, nagdadara han pirma han tawo han sala, nga naghunahuna ha pag-ilis han mga panahon ngan han mga balaod.» Bible Training School, Disyembre 1, 1903.</w:t>
      </w:r>
    </w:p>
    <w:p>
      <w:pPr>
        <w:pStyle w:val="ArticleBody"/>
        <w:jc w:val="left"/>
      </w:pPr>
      <w:r>
        <w:rPr>
          <w:rFonts w:ascii="Times New Roman" w:hAnsi="Times New Roman" w:eastAsia="Times New Roman" w:cs="Times New Roman"/>
        </w:rPr>
        <w:t>Anima Umiqhuuyax Asixxaaninga atuuma chuuqajaq Katinix Umiqxuyax Qilaamiin mumiqpan katimanmiit amiqnaqtumiit katimanmun qutchiqtumut. Angayuqqaangit atuqtauyuq Iisikiirlami, saqqummiqtaaqqauyuq atauttimannginnerani malrungnik napaaqtuutinik, atauttinik nunaqatigiingnik sanayunik.</w:t>
      </w:r>
    </w:p>
    <w:p>
      <w:pPr>
        <w:pStyle w:val="ArticleScripture"/>
        <w:jc w:val="left"/>
      </w:pPr>
      <w:r>
        <w:rPr>
          <w:rFonts w:ascii="Times New Roman" w:hAnsi="Times New Roman" w:eastAsia="Times New Roman" w:cs="Times New Roman"/>
        </w:rPr>
        <w:t>اڵارغا ایتقىن: مەنە بۇنداق دەيدۇ پەرۋەردىگار رەب؛ مانا، مەن ئەفرائىمنىڭ قولىدىكى يۈسۈپنىڭ تايىقىنى ۋە ئۇنىڭ ھەمراھلىرى بولغان ئىسرائىل قەبىلىلىرىنى ئالىمەن، ۋە ئۇلارنى ئۇنىڭ بىلەن، يەنى يەھۇدانىڭ تايىقى بىلەن بىرلەشتۈرۈپ، ئۇلارنى بىر تاياق قىلىمەن؛ ۋە ئۇلار مېنىڭ قولۇمدا بىر بولىدۇ. سەن يازغان تاياقلار ئۇلارنىڭ كۆز ئالدىدا سېنىڭ قولۇڭدا بولسۇن. ۋە اڵارغا ایتقىن،</w:t>
      </w:r>
    </w:p>
    <w:p>
      <w:pPr>
        <w:pStyle w:val="ArticleScripture"/>
        <w:jc w:val="left"/>
      </w:pPr>
      <w:r>
        <w:rPr>
          <w:rFonts w:ascii="Times New Roman" w:hAnsi="Times New Roman" w:eastAsia="Times New Roman" w:cs="Times New Roman"/>
        </w:rPr>
        <w:t>Сөнүөһэ Тәңири Иеһова: Мына, Мин Исраил оҕолорун, хайа баар сирдэринэн барбыт норуоттар аһыттан ылан, тула барытынан хомуйан, бэйэлэрин сиригэр киллэрэбин: уонна Мин кинилэри Исраил хайалара үрдүгэр баар сиргэ биир норуот оҥоруом; уонна барытыгар биир хаан буолуо: онтон кинилэр бүтүннүү икки норуот буолбатахтара, икки ханнаатка эмиэ бүһүллүбэтэхтэрэ. Кинилэр эмиэ бэйэлэрин сыһыаннарыгар, быһыыттарыгар, эбэтэр ханнык да сокуоннарын атыннарыыларыгар былғанматахтара: ол гынан баран Мин кинилэри, хайа сирдэрин иһигэр суһуохтаан маннайгы сокуоннарын оҥорбут сирдэриттэн быыһан, ыраастыыбын: ол иһин кинилэр Миэхэ норуот буолуохтара, уонна Мин кинилэргэ Тәңири буолуом. Иезекииль 37:19–23.</w:t>
      </w:r>
    </w:p>
    <w:p>
      <w:pPr>
        <w:pStyle w:val="ArticleBody"/>
        <w:jc w:val="left"/>
      </w:pPr>
      <w:r>
        <w:rPr>
          <w:rFonts w:ascii="Segoe UI Historic" w:hAnsi="Segoe UI Historic" w:eastAsia="Segoe UI Historic" w:cs="Segoe UI Historic"/>
        </w:rPr>
        <w:t>ܚܘܛܪܐ</w:t>
      </w:r>
      <w:r>
        <w:rPr>
          <w:rFonts w:ascii="Times New Roman" w:hAnsi="Times New Roman" w:eastAsia="Times New Roman" w:cs="Times New Roman"/>
        </w:rPr>
        <w:t xml:space="preserve"> </w:t>
      </w:r>
      <w:r>
        <w:rPr>
          <w:rFonts w:ascii="Segoe UI Historic" w:hAnsi="Segoe UI Historic" w:eastAsia="Segoe UI Historic" w:cs="Segoe UI Historic"/>
        </w:rPr>
        <w:t>ܕܐܦܪܝܡ</w:t>
      </w:r>
      <w:r>
        <w:rPr>
          <w:rFonts w:ascii="Times New Roman" w:hAnsi="Times New Roman" w:eastAsia="Times New Roman" w:cs="Times New Roman"/>
        </w:rPr>
        <w:t xml:space="preserve"> </w:t>
      </w:r>
      <w:r>
        <w:rPr>
          <w:rFonts w:ascii="Segoe UI Historic" w:hAnsi="Segoe UI Historic" w:eastAsia="Segoe UI Historic" w:cs="Segoe UI Historic"/>
        </w:rPr>
        <w:t>ܘܚܘܛܪܐ</w:t>
      </w:r>
      <w:r>
        <w:rPr>
          <w:rFonts w:ascii="Times New Roman" w:hAnsi="Times New Roman" w:eastAsia="Times New Roman" w:cs="Times New Roman"/>
        </w:rPr>
        <w:t xml:space="preserve"> </w:t>
      </w:r>
      <w:r>
        <w:rPr>
          <w:rFonts w:ascii="Segoe UI Historic" w:hAnsi="Segoe UI Historic" w:eastAsia="Segoe UI Historic" w:cs="Segoe UI Historic"/>
        </w:rPr>
        <w:t>ܕܝܗܘܕܐ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ܦܘܪܕܢܐ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 xml:space="preserve">2520 </w:t>
      </w:r>
      <w:r>
        <w:rPr>
          <w:rFonts w:ascii="Segoe UI Historic" w:hAnsi="Segoe UI Historic" w:eastAsia="Segoe UI Historic" w:cs="Segoe UI Historic"/>
        </w:rPr>
        <w:t>ܫܢܝ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ܐܦܪܝܡ</w:t>
      </w:r>
      <w:r>
        <w:rPr>
          <w:rFonts w:ascii="Times New Roman" w:hAnsi="Times New Roman" w:eastAsia="Times New Roman" w:cs="Times New Roman"/>
        </w:rPr>
        <w:t xml:space="preserve"> </w:t>
      </w:r>
      <w:r>
        <w:rPr>
          <w:rFonts w:ascii="Segoe UI Historic" w:hAnsi="Segoe UI Historic" w:eastAsia="Segoe UI Historic" w:cs="Segoe UI Historic"/>
        </w:rPr>
        <w:t>ܘܝܗܘܕܐ</w:t>
      </w:r>
      <w:r>
        <w:rPr>
          <w:rFonts w:ascii="Times New Roman" w:hAnsi="Times New Roman" w:eastAsia="Times New Roman" w:cs="Times New Roman"/>
        </w:rPr>
        <w:t xml:space="preserve">، </w:t>
      </w:r>
      <w:r>
        <w:rPr>
          <w:rFonts w:ascii="Segoe UI Historic" w:hAnsi="Segoe UI Historic" w:eastAsia="Segoe UI Historic" w:cs="Segoe UI Historic"/>
        </w:rPr>
        <w:t>ܕܡܛܘ</w:t>
      </w:r>
      <w:r>
        <w:rPr>
          <w:rFonts w:ascii="Times New Roman" w:hAnsi="Times New Roman" w:eastAsia="Times New Roman" w:cs="Times New Roman"/>
        </w:rPr>
        <w:t xml:space="preserve"> </w:t>
      </w:r>
      <w:r>
        <w:rPr>
          <w:rFonts w:ascii="Segoe UI Historic" w:hAnsi="Segoe UI Historic" w:eastAsia="Segoe UI Historic" w:cs="Segoe UI Historic"/>
        </w:rPr>
        <w:t>ܠܫܘܠܡܗܘܢ</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1798 </w:t>
      </w:r>
      <w:r>
        <w:rPr>
          <w:rFonts w:ascii="Segoe UI Historic" w:hAnsi="Segoe UI Historic" w:eastAsia="Segoe UI Historic" w:cs="Segoe UI Historic"/>
        </w:rPr>
        <w:t>ܘܒ</w:t>
      </w:r>
      <w:r>
        <w:rPr>
          <w:rFonts w:ascii="Times New Roman" w:hAnsi="Times New Roman" w:eastAsia="Times New Roman" w:cs="Times New Roman"/>
        </w:rPr>
        <w:t xml:space="preserve">22 </w:t>
      </w:r>
      <w:r>
        <w:rPr>
          <w:rFonts w:ascii="Segoe UI Historic" w:hAnsi="Segoe UI Historic" w:eastAsia="Segoe UI Historic" w:cs="Segoe UI Historic"/>
        </w:rPr>
        <w:t>ܕܐܘܟܬܘܒܪ</w:t>
      </w:r>
      <w:r>
        <w:rPr>
          <w:rFonts w:ascii="Times New Roman" w:hAnsi="Times New Roman" w:eastAsia="Times New Roman" w:cs="Times New Roman"/>
        </w:rPr>
        <w:t xml:space="preserve">، 1844،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ܕܡܬܦܠܓܝܢ</w:t>
      </w:r>
      <w:r>
        <w:rPr>
          <w:rFonts w:ascii="Times New Roman" w:hAnsi="Times New Roman" w:eastAsia="Times New Roman" w:cs="Times New Roman"/>
        </w:rPr>
        <w:t xml:space="preserve">. </w:t>
      </w:r>
      <w:r>
        <w:rPr>
          <w:rFonts w:ascii="Segoe UI Historic" w:hAnsi="Segoe UI Historic" w:eastAsia="Segoe UI Historic" w:cs="Segoe UI Historic"/>
        </w:rPr>
        <w:t>ܘܗܘܘ</w:t>
      </w:r>
      <w:r>
        <w:rPr>
          <w:rFonts w:ascii="Times New Roman" w:hAnsi="Times New Roman" w:eastAsia="Times New Roman" w:cs="Times New Roman"/>
        </w:rPr>
        <w:t xml:space="preserve"> </w:t>
      </w:r>
      <w:r>
        <w:rPr>
          <w:rFonts w:ascii="Segoe UI Historic" w:hAnsi="Segoe UI Historic" w:eastAsia="Segoe UI Historic" w:cs="Segoe UI Historic"/>
        </w:rPr>
        <w:t>ܠܥܡܐ</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ܕܐܝܣܪܐܝܠ</w:t>
      </w:r>
      <w:r>
        <w:rPr>
          <w:rFonts w:ascii="Times New Roman" w:hAnsi="Times New Roman" w:eastAsia="Times New Roman" w:cs="Times New Roman"/>
        </w:rPr>
        <w:t xml:space="preserve"> </w:t>
      </w:r>
      <w:r>
        <w:rPr>
          <w:rFonts w:ascii="Segoe UI Historic" w:hAnsi="Segoe UI Historic" w:eastAsia="Segoe UI Historic" w:cs="Segoe UI Historic"/>
        </w:rPr>
        <w:t>ܪܘܚܢܝܐ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ܚܕܬܐ</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22 </w:t>
      </w:r>
      <w:r>
        <w:rPr>
          <w:rFonts w:ascii="Segoe UI Historic" w:hAnsi="Segoe UI Historic" w:eastAsia="Segoe UI Historic" w:cs="Segoe UI Historic"/>
        </w:rPr>
        <w:t>ܕܐܘܟܬܘܒܪ</w:t>
      </w:r>
      <w:r>
        <w:rPr>
          <w:rFonts w:ascii="Times New Roman" w:hAnsi="Times New Roman" w:eastAsia="Times New Roman" w:cs="Times New Roman"/>
        </w:rPr>
        <w:t xml:space="preserve">، 1844،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ܫܪܝܬ</w:t>
      </w:r>
      <w:r>
        <w:rPr>
          <w:rFonts w:ascii="Times New Roman" w:hAnsi="Times New Roman" w:eastAsia="Times New Roman" w:cs="Times New Roman"/>
        </w:rPr>
        <w:t xml:space="preserve"> </w:t>
      </w:r>
      <w:r>
        <w:rPr>
          <w:rFonts w:ascii="Segoe UI Historic" w:hAnsi="Segoe UI Historic" w:eastAsia="Segoe UI Historic" w:cs="Segoe UI Historic"/>
        </w:rPr>
        <w:t>ܥܒܝܕܬܐ</w:t>
      </w:r>
      <w:r>
        <w:rPr>
          <w:rFonts w:ascii="Times New Roman" w:hAnsi="Times New Roman" w:eastAsia="Times New Roman" w:cs="Times New Roman"/>
        </w:rPr>
        <w:t xml:space="preserve"> </w:t>
      </w:r>
      <w:r>
        <w:rPr>
          <w:rFonts w:ascii="Segoe UI Historic" w:hAnsi="Segoe UI Historic" w:eastAsia="Segoe UI Historic" w:cs="Segoe UI Historic"/>
        </w:rPr>
        <w:t>ܕܕܟܝܘܬ</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ܕܡܩܕܫܗ</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ܛܘܦܣܐ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ܕܥܬܝܕܝܢ</w:t>
      </w:r>
      <w:r>
        <w:rPr>
          <w:rFonts w:ascii="Times New Roman" w:hAnsi="Times New Roman" w:eastAsia="Times New Roman" w:cs="Times New Roman"/>
        </w:rPr>
        <w:t xml:space="preserve"> </w:t>
      </w:r>
      <w:r>
        <w:rPr>
          <w:rFonts w:ascii="Segoe UI Historic" w:hAnsi="Segoe UI Historic" w:eastAsia="Segoe UI Historic" w:cs="Segoe UI Historic"/>
        </w:rPr>
        <w:t>ܠܡܬܕܟܝܘ</w:t>
      </w:r>
      <w:r>
        <w:rPr>
          <w:rFonts w:ascii="Times New Roman" w:hAnsi="Times New Roman" w:eastAsia="Times New Roman" w:cs="Times New Roman"/>
        </w:rPr>
        <w:t xml:space="preserve"> </w:t>
      </w:r>
      <w:r>
        <w:rPr>
          <w:rFonts w:ascii="Segoe UI Historic" w:hAnsi="Segoe UI Historic" w:eastAsia="Segoe UI Historic" w:cs="Segoe UI Historic"/>
        </w:rPr>
        <w:t>ܘܠܡܬܕܟܘ</w:t>
      </w:r>
      <w:r>
        <w:rPr>
          <w:rFonts w:ascii="Times New Roman" w:hAnsi="Times New Roman" w:eastAsia="Times New Roman" w:cs="Times New Roman"/>
        </w:rPr>
        <w:t xml:space="preserve"> (</w:t>
      </w:r>
      <w:r>
        <w:rPr>
          <w:rFonts w:ascii="Segoe UI Historic" w:hAnsi="Segoe UI Historic" w:eastAsia="Segoe UI Historic" w:cs="Segoe UI Historic"/>
        </w:rPr>
        <w:t>ܠܡܬܕܟܝܘ</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ܡܠܐܟܐ</w:t>
      </w:r>
      <w:r>
        <w:rPr>
          <w:rFonts w:ascii="Times New Roman" w:hAnsi="Times New Roman" w:eastAsia="Times New Roman" w:cs="Times New Roman"/>
        </w:rPr>
        <w:t xml:space="preserve"> </w:t>
      </w:r>
      <w:r>
        <w:rPr>
          <w:rFonts w:ascii="Segoe UI Historic" w:hAnsi="Segoe UI Historic" w:eastAsia="Segoe UI Historic" w:cs="Segoe UI Historic"/>
        </w:rPr>
        <w:t>ܕܩܝܡܐ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ܕܒܚܛܦܐ</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ܠܗܝܟܠܗ</w:t>
      </w:r>
      <w:r>
        <w:rPr>
          <w:rFonts w:ascii="Times New Roman" w:hAnsi="Times New Roman" w:eastAsia="Times New Roman" w:cs="Times New Roman"/>
        </w:rPr>
        <w:t xml:space="preserve"> </w:t>
      </w:r>
      <w:r>
        <w:rPr>
          <w:rFonts w:ascii="Segoe UI Historic" w:hAnsi="Segoe UI Historic" w:eastAsia="Segoe UI Historic" w:cs="Segoe UI Historic"/>
        </w:rPr>
        <w:t>ܒܢܡܘܣܐ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ܕܟܝܐ</w:t>
      </w:r>
      <w:r>
        <w:rPr>
          <w:rFonts w:ascii="Times New Roman" w:hAnsi="Times New Roman" w:eastAsia="Times New Roman" w:cs="Times New Roman"/>
        </w:rPr>
        <w:t xml:space="preserve"> </w:t>
      </w:r>
      <w:r>
        <w:rPr>
          <w:rFonts w:ascii="Segoe UI Historic" w:hAnsi="Segoe UI Historic" w:eastAsia="Segoe UI Historic" w:cs="Segoe UI Historic"/>
        </w:rPr>
        <w:t>ܡܫܬܡܠܐ</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ܩܠܝܠ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ܢܨܝܚܬܐ</w:t>
      </w:r>
      <w:r>
        <w:rPr>
          <w:rFonts w:ascii="Times New Roman" w:hAnsi="Times New Roman" w:eastAsia="Times New Roman" w:cs="Times New Roman"/>
        </w:rPr>
        <w:t xml:space="preserve"> </w:t>
      </w:r>
      <w:r>
        <w:rPr>
          <w:rFonts w:ascii="Segoe UI Historic" w:hAnsi="Segoe UI Historic" w:eastAsia="Segoe UI Historic" w:cs="Segoe UI Historic"/>
        </w:rPr>
        <w:t>ܢܗܘܐ</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ܥܠܝܗܘܢ</w:t>
      </w:r>
      <w:r>
        <w:rPr>
          <w:rFonts w:ascii="Times New Roman" w:hAnsi="Times New Roman" w:eastAsia="Times New Roman" w:cs="Times New Roman"/>
        </w:rPr>
        <w:t xml:space="preserve">، </w:t>
      </w:r>
      <w:r>
        <w:rPr>
          <w:rFonts w:ascii="Segoe UI Historic" w:hAnsi="Segoe UI Historic" w:eastAsia="Segoe UI Historic" w:cs="Segoe UI Historic"/>
        </w:rPr>
        <w:t>ܘܗܢܐ</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ܕܘܝܕ</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ܕܫܪܝ</w:t>
      </w:r>
      <w:r>
        <w:rPr>
          <w:rFonts w:ascii="Times New Roman" w:hAnsi="Times New Roman" w:eastAsia="Times New Roman" w:cs="Times New Roman"/>
        </w:rPr>
        <w:t xml:space="preserve"> </w:t>
      </w:r>
      <w:r>
        <w:rPr>
          <w:rFonts w:ascii="Segoe UI Historic" w:hAnsi="Segoe UI Historic" w:eastAsia="Segoe UI Historic" w:cs="Segoe UI Historic"/>
        </w:rPr>
        <w:t>ܡܠܟܘܬܗ</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ܒܪ</w:t>
      </w:r>
      <w:r>
        <w:rPr>
          <w:rFonts w:ascii="Times New Roman" w:hAnsi="Times New Roman" w:eastAsia="Times New Roman" w:cs="Times New Roman"/>
        </w:rPr>
        <w:t xml:space="preserve"> </w:t>
      </w:r>
      <w:r>
        <w:rPr>
          <w:rFonts w:ascii="Segoe UI Historic" w:hAnsi="Segoe UI Historic" w:eastAsia="Segoe UI Historic" w:cs="Segoe UI Historic"/>
        </w:rPr>
        <w:t>ܬܠܬܝܢ</w:t>
      </w:r>
      <w:r>
        <w:rPr>
          <w:rFonts w:ascii="Times New Roman" w:hAnsi="Times New Roman" w:eastAsia="Times New Roman" w:cs="Times New Roman"/>
        </w:rPr>
        <w:t xml:space="preserve"> </w:t>
      </w:r>
      <w:r>
        <w:rPr>
          <w:rFonts w:ascii="Segoe UI Historic" w:hAnsi="Segoe UI Historic" w:eastAsia="Segoe UI Historic" w:cs="Segoe UI Historic"/>
        </w:rPr>
        <w:t>ܫܢܝ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ܕܘܝܕ</w:t>
      </w:r>
      <w:r>
        <w:rPr>
          <w:rFonts w:ascii="Times New Roman" w:hAnsi="Times New Roman" w:eastAsia="Times New Roman" w:cs="Times New Roman"/>
        </w:rPr>
        <w:t xml:space="preserve"> </w:t>
      </w:r>
      <w:r>
        <w:rPr>
          <w:rFonts w:ascii="Segoe UI Historic" w:hAnsi="Segoe UI Historic" w:eastAsia="Segoe UI Historic" w:cs="Segoe UI Historic"/>
        </w:rPr>
        <w:t>ܕܒܡܬܝ</w:t>
      </w:r>
      <w:r>
        <w:rPr>
          <w:rFonts w:ascii="Times New Roman" w:hAnsi="Times New Roman" w:eastAsia="Times New Roman" w:cs="Times New Roman"/>
        </w:rPr>
        <w:t xml:space="preserve"> </w:t>
      </w:r>
      <w:r>
        <w:rPr>
          <w:rFonts w:ascii="Segoe UI Historic" w:hAnsi="Segoe UI Historic" w:eastAsia="Segoe UI Historic" w:cs="Segoe UI Historic"/>
        </w:rPr>
        <w:t>ܡܐܡܪܐ</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ܕܪܐ</w:t>
      </w:r>
      <w:r>
        <w:rPr>
          <w:rFonts w:ascii="Times New Roman" w:hAnsi="Times New Roman" w:eastAsia="Times New Roman" w:cs="Times New Roman"/>
        </w:rPr>
        <w:t xml:space="preserve"> </w:t>
      </w:r>
      <w:r>
        <w:rPr>
          <w:rFonts w:ascii="Segoe UI Historic" w:hAnsi="Segoe UI Historic" w:eastAsia="Segoe UI Historic" w:cs="Segoe UI Historic"/>
        </w:rPr>
        <w:t>ܐܪܒܥܣܪ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ܐܒܪܗܡ</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ܣܗܕܐ</w:t>
      </w:r>
      <w:r>
        <w:rPr>
          <w:rFonts w:ascii="Times New Roman" w:hAnsi="Times New Roman" w:eastAsia="Times New Roman" w:cs="Times New Roman"/>
        </w:rPr>
        <w:t xml:space="preserve"> </w:t>
      </w:r>
      <w:r>
        <w:rPr>
          <w:rFonts w:ascii="Segoe UI Historic" w:hAnsi="Segoe UI Historic" w:eastAsia="Segoe UI Historic" w:cs="Segoe UI Historic"/>
        </w:rPr>
        <w:t>ܬܠܝܬܝܐ</w:t>
      </w:r>
      <w:r>
        <w:rPr>
          <w:rFonts w:ascii="Times New Roman" w:hAnsi="Times New Roman" w:eastAsia="Times New Roman" w:cs="Times New Roman"/>
        </w:rPr>
        <w:t xml:space="preserve"> </w:t>
      </w:r>
      <w:r>
        <w:rPr>
          <w:rFonts w:ascii="Segoe UI Historic" w:hAnsi="Segoe UI Historic" w:eastAsia="Segoe UI Historic" w:cs="Segoe UI Historic"/>
        </w:rPr>
        <w:t>ܕܕܘܝܕ</w:t>
      </w:r>
      <w:r>
        <w:rPr>
          <w:rFonts w:ascii="Times New Roman" w:hAnsi="Times New Roman" w:eastAsia="Times New Roman" w:cs="Times New Roman"/>
        </w:rPr>
        <w:t xml:space="preserve"> </w:t>
      </w:r>
      <w:r>
        <w:rPr>
          <w:rFonts w:ascii="Segoe UI Historic" w:hAnsi="Segoe UI Historic" w:eastAsia="Segoe UI Historic" w:cs="Segoe UI Historic"/>
        </w:rPr>
        <w:t>ܒܢܡܘܣܐ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ܚܝܠܐ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ܕܡܬܬܥܝܪ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ܚܘܛܪ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ܒܗܘ</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ܕܡܬܕܒܪ</w:t>
      </w:r>
      <w:r>
        <w:rPr>
          <w:rFonts w:ascii="Times New Roman" w:hAnsi="Times New Roman" w:eastAsia="Times New Roman" w:cs="Times New Roman"/>
        </w:rPr>
        <w:t xml:space="preserve"> </w:t>
      </w:r>
      <w:r>
        <w:rPr>
          <w:rFonts w:ascii="Segoe UI Historic" w:hAnsi="Segoe UI Historic" w:eastAsia="Segoe UI Historic" w:cs="Segoe UI Historic"/>
        </w:rPr>
        <w:t>ܒܡܠܟܐ</w:t>
      </w:r>
      <w:r>
        <w:rPr>
          <w:rFonts w:ascii="Times New Roman" w:hAnsi="Times New Roman" w:eastAsia="Times New Roman" w:cs="Times New Roman"/>
        </w:rPr>
        <w:t xml:space="preserve"> </w:t>
      </w:r>
      <w:r>
        <w:rPr>
          <w:rFonts w:ascii="Segoe UI Historic" w:hAnsi="Segoe UI Historic" w:eastAsia="Segoe UI Historic" w:cs="Segoe UI Historic"/>
        </w:rPr>
        <w:t>ܕܘܝܕ</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ܡܬܕܟܝܐ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ܙܝܙܢ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اۆ داود، خزمەتكاری من، لەسەر ئەوان پاشا دەبێت؛ هەموویان یەک شوانیان دەبێت؛ هەروەها بە دادوەرییەکانی من دەڕۆن، فەرزەکانی من دەپارێزن و بەجێیان دەهێنن. و لەو خاکەدا نیشتەجێ دەبن کە بە یعقوب، خزمەتكاری من، داومە، ئەوەی باوباپیرانتان تێیدا نیشتەجێ بوون؛ و تێیدا نیشتەجێ دەبن، ئەوان و منداڵەکانیان و منداڵە منداڵەکانیان هەتاهەتایە؛ و داود، خزمەتكاری من، بۆ هەمیشە سەرۆکیان دەبێت. حزقیال 37:24، 25.</w:t>
      </w:r>
    </w:p>
    <w:p>
      <w:pPr>
        <w:pStyle w:val="ArticleBody"/>
        <w:jc w:val="left"/>
      </w:pPr>
      <w:r>
        <w:rPr>
          <w:rFonts w:ascii="Times New Roman" w:hAnsi="Times New Roman" w:eastAsia="Times New Roman" w:cs="Times New Roman"/>
        </w:rPr>
        <w:t>E liashkar hey jî kahînên pêşî ya Pêtros, beşa duyan, ne, yên ku gava xizmeta xwe dest pê dikin, sih salî ne.</w:t>
      </w:r>
    </w:p>
    <w:p>
      <w:pPr>
        <w:pStyle w:val="ArticleScripture"/>
        <w:jc w:val="left"/>
      </w:pP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ᏗᏅᏃ</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ᎤᏍᏗᏛ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ᏗᏣᏁᏍᎬᎢ</w:t>
      </w:r>
      <w:r>
        <w:rPr>
          <w:rFonts w:ascii="Times New Roman" w:hAnsi="Times New Roman" w:eastAsia="Times New Roman" w:cs="Times New Roman"/>
        </w:rPr>
        <w:t xml:space="preserve">, </w:t>
      </w:r>
      <w:r>
        <w:rPr>
          <w:rFonts w:ascii="Gadugi" w:hAnsi="Gadugi" w:eastAsia="Gadugi" w:cs="Gadugi"/>
        </w:rPr>
        <w:t>ᎢᏤᎵ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ᎡᏣᏁᎲᎭ</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ᎦᏙᎵᎩ</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ᏧᎾᏤᎵᎦ</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ᎡᏣᎵᏍᎪᎸᎲᎢ</w:t>
      </w:r>
      <w:r>
        <w:rPr>
          <w:rFonts w:ascii="Times New Roman" w:hAnsi="Times New Roman" w:eastAsia="Times New Roman" w:cs="Times New Roman"/>
        </w:rPr>
        <w:t xml:space="preserve">, </w:t>
      </w:r>
      <w:r>
        <w:rPr>
          <w:rFonts w:ascii="Gadugi" w:hAnsi="Gadugi" w:eastAsia="Gadugi" w:cs="Gadugi"/>
        </w:rPr>
        <w:t>ᎤᎾᏓᏂᎸᏫᏍᏓ</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1 Peter 2:5.</w:t>
      </w:r>
    </w:p>
    <w:p>
      <w:pPr>
        <w:pStyle w:val="ArticleBody"/>
        <w:jc w:val="left"/>
      </w:pPr>
      <w:r>
        <w:rPr>
          <w:rFonts w:ascii="Times New Roman" w:hAnsi="Times New Roman" w:eastAsia="Times New Roman" w:cs="Times New Roman"/>
        </w:rPr>
        <w:t>U qasidal parr qochlli, 1843-di apamsqa kimsa pachak tablata jap’ispa, chay tablankunawan willakuyta paykunaq wiñayninkuman apaq kimsa pachak Millerita yachachiqkunawanpas rikch’achisqa karqanku.</w:t>
      </w:r>
    </w:p>
    <w:p>
      <w:pPr>
        <w:pStyle w:val="ArticleScripture"/>
        <w:jc w:val="left"/>
      </w:pPr>
      <w:r>
        <w:rPr>
          <w:rFonts w:ascii="Times New Roman" w:hAnsi="Times New Roman" w:eastAsia="Times New Roman" w:cs="Times New Roman"/>
        </w:rPr>
        <w:t>«ئەو بابەتە سەر گفتوگۆیەکی کەمێک کرا، بە یەکدەنگی بڕیار درا سێ سەد دانەی تر هاوشێوەی ئەم یەکە بە چاپی لیتۆگرافی ئامادە بکرێن، کە زوو ئەنجام درا. ئەوانە پێیان دەوترا “چارتەکانی ’43.” ئەم کۆنفڕانسە گرنگییەکی زۆر هەبوو.» The Autobiography of Joseph Bates, 263.</w:t>
      </w:r>
    </w:p>
    <w:p>
      <w:pPr>
        <w:pStyle w:val="ArticleScripture"/>
        <w:jc w:val="left"/>
      </w:pPr>
      <w:r>
        <w:rPr>
          <w:rFonts w:ascii="Times New Roman" w:hAnsi="Times New Roman" w:eastAsia="Times New Roman" w:cs="Times New Roman"/>
        </w:rPr>
        <w:t>“Jichhax qhip nayra sarnaqäwisax uñacht’ayiwa, William Miller jupax yatichkäna uka pachpa cronológico gráficos ukanakat yatichir pataka patak jaqinakaw utjäna, taqinipuniw mä pachpa kasta. Ukatxa, yatiyäwix mayakiw mä sapa tema patxaru, Tatitu Jesucriston mä juk’a pachan jutañapataki, 1844 marana.” Joseph Bates, Early SDA Pamphlets, 17.</w:t>
      </w:r>
    </w:p>
    <w:p>
      <w:pPr>
        <w:pStyle w:val="ArticleBody"/>
        <w:jc w:val="left"/>
      </w:pPr>
      <w:r>
        <w:rPr>
          <w:rFonts w:ascii="Times New Roman" w:hAnsi="Times New Roman" w:eastAsia="Times New Roman" w:cs="Times New Roman"/>
        </w:rPr>
        <w:t>300 Millerite mãpxeʼatykwt kɛmkɛmaʼeha ərxwərsən mə tazwəm n wə̱nhibha n məlak umezwaru, u ttaweṣṣaḍ aneɣ uḥyi belli məlak amezwaru yezmer ad yili d amedya n məlak wis kraḍ. Llan, ilmend n Joseph Bates, “akk d yiwen n wudem.” Gideon yessnaseḥ i yixxamen-is n tlata n tmiyin ad xedmen akken yexdem netta. 300 Millerite mãpxeʼatykwt, wid i d-yettwameslen s yixxamen n Gideon n tlata n tmiyin, ilaq ad ttwaṣefḍen deg 9/11, anida ttwaseɛɛed tbratin tamezwarut, u ad yebdu usekyed.</w:t>
      </w:r>
    </w:p>
    <w:p>
      <w:pPr>
        <w:pStyle w:val="ArticleScripture"/>
        <w:jc w:val="left"/>
      </w:pPr>
      <w:r>
        <w:rPr>
          <w:rFonts w:ascii="Ebrima" w:hAnsi="Ebrima" w:eastAsia="Ebrima" w:cs="Ebrima"/>
        </w:rPr>
        <w:t>ߋ߲߬</w:t>
      </w:r>
      <w:r>
        <w:rPr>
          <w:rFonts w:ascii="Times New Roman" w:hAnsi="Times New Roman" w:eastAsia="Times New Roman" w:cs="Times New Roman"/>
        </w:rPr>
        <w:t xml:space="preserve"> </w:t>
      </w:r>
      <w:r>
        <w:rPr>
          <w:rFonts w:ascii="Ebrima" w:hAnsi="Ebrima" w:eastAsia="Ebrima" w:cs="Ebrima"/>
        </w:rPr>
        <w:t>ߖߋ߬ߙߎߓߊ߬ߟߎ߫</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ߞߌߘߐ߲</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ߓߍ߯</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ߝߍ߬</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ߛߌ߬ߣߊ߬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ߛߊ߲߬ߛߊ߲߬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ߛߎ߲߬ߞߎߟߎ߫</w:t>
      </w:r>
      <w:r>
        <w:rPr>
          <w:rFonts w:ascii="Times New Roman" w:hAnsi="Times New Roman" w:eastAsia="Times New Roman" w:cs="Times New Roman"/>
        </w:rPr>
        <w:t xml:space="preserve"> </w:t>
      </w:r>
      <w:r>
        <w:rPr>
          <w:rFonts w:ascii="Ebrima" w:hAnsi="Ebrima" w:eastAsia="Ebrima" w:cs="Ebrima"/>
        </w:rPr>
        <w:t>ߕߐ߮</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ߤߊ߬ߙߏߘߎ</w:t>
      </w:r>
      <w:r>
        <w:rPr>
          <w:rFonts w:ascii="Times New Roman" w:hAnsi="Times New Roman" w:eastAsia="Times New Roman" w:cs="Times New Roman"/>
        </w:rPr>
        <w:t xml:space="preserve"> </w:t>
      </w:r>
      <w:r>
        <w:rPr>
          <w:rFonts w:ascii="Ebrima" w:hAnsi="Ebrima" w:eastAsia="Ebrima" w:cs="Ebrima"/>
        </w:rPr>
        <w:t>ߘߍ߬ߡߍ߲ߘߍ</w:t>
      </w:r>
      <w:r>
        <w:rPr>
          <w:rFonts w:ascii="Times New Roman" w:hAnsi="Times New Roman" w:eastAsia="Times New Roman" w:cs="Times New Roman"/>
        </w:rPr>
        <w:t xml:space="preserve"> </w:t>
      </w:r>
      <w:r>
        <w:rPr>
          <w:rFonts w:ascii="Ebrima" w:hAnsi="Ebrima" w:eastAsia="Ebrima" w:cs="Ebrima"/>
        </w:rPr>
        <w:t>ߘߍ߫</w:t>
      </w:r>
      <w:r>
        <w:rPr>
          <w:rFonts w:ascii="Times New Roman" w:hAnsi="Times New Roman" w:eastAsia="Times New Roman" w:cs="Times New Roman"/>
        </w:rPr>
        <w:t xml:space="preserve">؛ </w:t>
      </w:r>
      <w:r>
        <w:rPr>
          <w:rFonts w:ascii="Ebrima" w:hAnsi="Ebrima" w:eastAsia="Ebrima" w:cs="Ebrima"/>
        </w:rPr>
        <w:t>ߡߌߘߌߦߊ߲</w:t>
      </w:r>
      <w:r>
        <w:rPr>
          <w:rFonts w:ascii="Times New Roman" w:hAnsi="Times New Roman" w:eastAsia="Times New Roman" w:cs="Times New Roman"/>
        </w:rPr>
        <w:t xml:space="preserve"> </w:t>
      </w:r>
      <w:r>
        <w:rPr>
          <w:rFonts w:ascii="Ebrima" w:hAnsi="Ebrima" w:eastAsia="Ebrima" w:cs="Ebrima"/>
        </w:rPr>
        <w:t>ߞߊ߬ߟߊ߬ߟߌ߬</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ߕߊ߲߬ߞߊ߬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ߕߏ߬ߡߊ߬</w:t>
      </w:r>
      <w:r>
        <w:rPr>
          <w:rFonts w:ascii="Times New Roman" w:hAnsi="Times New Roman" w:eastAsia="Times New Roman" w:cs="Times New Roman"/>
        </w:rPr>
        <w:t xml:space="preserve"> </w:t>
      </w:r>
      <w:r>
        <w:rPr>
          <w:rFonts w:ascii="Ebrima" w:hAnsi="Ebrima" w:eastAsia="Ebrima" w:cs="Ebrima"/>
        </w:rPr>
        <w:t>ߕߊ߲߬ߓߊ߬</w:t>
      </w:r>
      <w:r>
        <w:rPr>
          <w:rFonts w:ascii="Times New Roman" w:hAnsi="Times New Roman" w:eastAsia="Times New Roman" w:cs="Times New Roman"/>
        </w:rPr>
        <w:t xml:space="preserve">، </w:t>
      </w:r>
      <w:r>
        <w:rPr>
          <w:rFonts w:ascii="Ebrima" w:hAnsi="Ebrima" w:eastAsia="Ebrima" w:cs="Ebrima"/>
        </w:rPr>
        <w:t>ߡߏߙߍ߫</w:t>
      </w:r>
      <w:r>
        <w:rPr>
          <w:rFonts w:ascii="Times New Roman" w:hAnsi="Times New Roman" w:eastAsia="Times New Roman" w:cs="Times New Roman"/>
        </w:rPr>
        <w:t xml:space="preserve"> </w:t>
      </w:r>
      <w:r>
        <w:rPr>
          <w:rFonts w:ascii="Ebrima" w:hAnsi="Ebrima" w:eastAsia="Ebrima" w:cs="Ebrima"/>
        </w:rPr>
        <w:t>ߞߎ߬ߘߊ</w:t>
      </w:r>
      <w:r>
        <w:rPr>
          <w:rFonts w:ascii="Times New Roman" w:hAnsi="Times New Roman" w:eastAsia="Times New Roman" w:cs="Times New Roman"/>
        </w:rPr>
        <w:t xml:space="preserve"> </w:t>
      </w:r>
      <w:r>
        <w:rPr>
          <w:rFonts w:ascii="Ebrima" w:hAnsi="Ebrima" w:eastAsia="Ebrima" w:cs="Ebrima"/>
        </w:rPr>
        <w:t>ߘߍ߫</w:t>
      </w:r>
      <w:r>
        <w:rPr>
          <w:rFonts w:ascii="Times New Roman" w:hAnsi="Times New Roman" w:eastAsia="Times New Roman" w:cs="Times New Roman"/>
        </w:rPr>
        <w:t xml:space="preserve">، </w:t>
      </w:r>
      <w:r>
        <w:rPr>
          <w:rFonts w:ascii="Ebrima" w:hAnsi="Ebrima" w:eastAsia="Ebrima" w:cs="Ebrima"/>
        </w:rPr>
        <w:t>ߞߎ߬ߣߊ</w:t>
      </w:r>
      <w:r>
        <w:rPr>
          <w:rFonts w:ascii="Times New Roman" w:hAnsi="Times New Roman" w:eastAsia="Times New Roman" w:cs="Times New Roman"/>
        </w:rPr>
        <w:t xml:space="preserve"> </w:t>
      </w:r>
      <w:r>
        <w:rPr>
          <w:rFonts w:ascii="Ebrima" w:hAnsi="Ebrima" w:eastAsia="Ebrima" w:cs="Ebrima"/>
        </w:rPr>
        <w:t>ߞߊ߬ߝߏ߬</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ߡߊ߰ߙߌ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ߝߏ߫</w:t>
      </w:r>
      <w:r>
        <w:rPr>
          <w:rFonts w:ascii="Times New Roman" w:hAnsi="Times New Roman" w:eastAsia="Times New Roman" w:cs="Times New Roman"/>
        </w:rPr>
        <w:t xml:space="preserve"> </w:t>
      </w:r>
      <w:r>
        <w:rPr>
          <w:rFonts w:ascii="Ebrima" w:hAnsi="Ebrima" w:eastAsia="Ebrima" w:cs="Ebrima"/>
        </w:rPr>
        <w:t>ߞߌߘߐ߲</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ߝߍ߬</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ߞߐ߬ߣߍ߲</w:t>
      </w:r>
      <w:r>
        <w:rPr>
          <w:rFonts w:ascii="Times New Roman" w:hAnsi="Times New Roman" w:eastAsia="Times New Roman" w:cs="Times New Roman"/>
        </w:rPr>
        <w:t xml:space="preserve"> </w:t>
      </w:r>
      <w:r>
        <w:rPr>
          <w:rFonts w:ascii="Ebrima" w:hAnsi="Ebrima" w:eastAsia="Ebrima" w:cs="Ebrima"/>
        </w:rPr>
        <w:t>ߖߐ߰</w:t>
      </w:r>
      <w:r>
        <w:rPr>
          <w:rFonts w:ascii="Times New Roman" w:hAnsi="Times New Roman" w:eastAsia="Times New Roman" w:cs="Times New Roman"/>
        </w:rPr>
        <w:t xml:space="preserve">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ߡߌߘߌߦߊ߲</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ߟߊ߲߫ߓߊ߬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ߌߛߙߊ߫ߋߟߎ</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 xml:space="preserve"> </w:t>
      </w:r>
      <w:r>
        <w:rPr>
          <w:rFonts w:ascii="Ebrima" w:hAnsi="Ebrima" w:eastAsia="Ebrima" w:cs="Ebrima"/>
        </w:rPr>
        <w:t>ߢߊߝߐ߫</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ߖߍ߬ߘߍ</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ߘߊߓߊߟߌ߫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ߘߐ߬ߓߍ߲߬</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ߦߴߊ߬</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ߝߏ߫</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ߛߌ߲ߘߌ߫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ߛߌ߲ߘߌ߲ߘߌ߲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ߛߊ߲߬ߞߊ߬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ߓߐ߫</w:t>
      </w:r>
      <w:r>
        <w:rPr>
          <w:rFonts w:ascii="Times New Roman" w:hAnsi="Times New Roman" w:eastAsia="Times New Roman" w:cs="Times New Roman"/>
        </w:rPr>
        <w:t xml:space="preserve"> </w:t>
      </w:r>
      <w:r>
        <w:rPr>
          <w:rFonts w:ascii="Ebrima" w:hAnsi="Ebrima" w:eastAsia="Ebrima" w:cs="Ebrima"/>
        </w:rPr>
        <w:t>ߖߌߟߊߘߎ</w:t>
      </w:r>
      <w:r>
        <w:rPr>
          <w:rFonts w:ascii="Times New Roman" w:hAnsi="Times New Roman" w:eastAsia="Times New Roman" w:cs="Times New Roman"/>
        </w:rPr>
        <w:t xml:space="preserve"> </w:t>
      </w:r>
      <w:r>
        <w:rPr>
          <w:rFonts w:ascii="Ebrima" w:hAnsi="Ebrima" w:eastAsia="Ebrima" w:cs="Ebrima"/>
        </w:rPr>
        <w:t>ߞߎ߬ߘߊ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ߓߊߘߊ߫</w:t>
      </w:r>
      <w:r>
        <w:rPr>
          <w:rFonts w:ascii="Times New Roman" w:hAnsi="Times New Roman" w:eastAsia="Times New Roman" w:cs="Times New Roman"/>
        </w:rPr>
        <w:t xml:space="preserve"> </w:t>
      </w:r>
      <w:r>
        <w:rPr>
          <w:rFonts w:ascii="Ebrima" w:hAnsi="Ebrima" w:eastAsia="Ebrima" w:cs="Ebrima"/>
        </w:rPr>
        <w:t>ߛߊ߲߬ߞߊ߬</w:t>
      </w:r>
      <w:r>
        <w:rPr>
          <w:rFonts w:ascii="Times New Roman" w:hAnsi="Times New Roman" w:eastAsia="Times New Roman" w:cs="Times New Roman"/>
        </w:rPr>
        <w:t xml:space="preserve">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ߡߊ߲߬ߞߌߵ</w:t>
      </w:r>
      <w:r>
        <w:rPr>
          <w:rFonts w:ascii="Times New Roman" w:hAnsi="Times New Roman" w:eastAsia="Times New Roman" w:cs="Times New Roman"/>
        </w:rPr>
        <w:t xml:space="preserve"> </w:t>
      </w:r>
      <w:r>
        <w:rPr>
          <w:rFonts w:ascii="Ebrima" w:hAnsi="Ebrima" w:eastAsia="Ebrima" w:cs="Ebrima"/>
        </w:rPr>
        <w:t>ߝߌ߬ߟߊ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ߝߊ߲߬ߛߊ߲߬</w:t>
      </w:r>
      <w:r>
        <w:rPr>
          <w:rFonts w:ascii="Times New Roman" w:hAnsi="Times New Roman" w:eastAsia="Times New Roman" w:cs="Times New Roman"/>
        </w:rPr>
        <w:t xml:space="preserve"> </w:t>
      </w:r>
      <w:r>
        <w:rPr>
          <w:rFonts w:ascii="Ebrima" w:hAnsi="Ebrima" w:eastAsia="Ebrima" w:cs="Ebrima"/>
        </w:rPr>
        <w:t>ߝߌ߲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ߡߊ߲߬ߞߌߵ</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ߕߐ߫</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ߡߊ߰ߙߌ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ߝߏ߫</w:t>
      </w:r>
      <w:r>
        <w:rPr>
          <w:rFonts w:ascii="Times New Roman" w:hAnsi="Times New Roman" w:eastAsia="Times New Roman" w:cs="Times New Roman"/>
        </w:rPr>
        <w:t xml:space="preserve"> </w:t>
      </w:r>
      <w:r>
        <w:rPr>
          <w:rFonts w:ascii="Ebrima" w:hAnsi="Ebrima" w:eastAsia="Ebrima" w:cs="Ebrima"/>
        </w:rPr>
        <w:t>ߞߌߘߐ߲</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ߡߐ߱</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ߞߐ߬ߣߍ߲</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ߢߍ߫</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ߟߊߖߌ߰</w:t>
      </w:r>
      <w:r>
        <w:rPr>
          <w:rFonts w:ascii="Times New Roman" w:hAnsi="Times New Roman" w:eastAsia="Times New Roman" w:cs="Times New Roman"/>
        </w:rPr>
        <w:t xml:space="preserve"> </w:t>
      </w:r>
      <w:r>
        <w:rPr>
          <w:rFonts w:ascii="Ebrima" w:hAnsi="Ebrima" w:eastAsia="Ebrima" w:cs="Ebrima"/>
        </w:rPr>
        <w:t>ߖߌ</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ߒ</w:t>
      </w:r>
      <w:r>
        <w:rPr>
          <w:rFonts w:ascii="Times New Roman" w:hAnsi="Times New Roman" w:eastAsia="Times New Roman" w:cs="Times New Roman"/>
        </w:rPr>
        <w:t xml:space="preserve"> </w:t>
      </w:r>
      <w:r>
        <w:rPr>
          <w:rFonts w:ascii="Ebrima" w:hAnsi="Ebrima" w:eastAsia="Ebrima" w:cs="Ebrima"/>
        </w:rPr>
        <w:t>ߓߘߴߊ߬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ߝߛߌ߬ߟߌ</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ߝߏ߫</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ߝߍ߬</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ߝߍ߬</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ߝߏ߫</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ߌ</w:t>
      </w:r>
      <w:r>
        <w:rPr>
          <w:rFonts w:ascii="Times New Roman" w:hAnsi="Times New Roman" w:eastAsia="Times New Roman" w:cs="Times New Roman"/>
        </w:rPr>
        <w:t xml:space="preserve"> </w:t>
      </w:r>
      <w:r>
        <w:rPr>
          <w:rFonts w:ascii="Ebrima" w:hAnsi="Ebrima" w:eastAsia="Ebrima" w:cs="Ebrima"/>
        </w:rPr>
        <w:t>ߝߍ߬</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Kotak Yahweh da lahan idiíjiibi ngaa: “Máya fénfén kò yòlà nguu pì, yàà mà ná nguu wòlò dɔɔ ò tɔɔ nyàà à, à yáa kà à kpɛɛrɛ kɛ; bèè mɔ, máya fénfén kò sùnù à kùù nà à nyɔɔ nguu pì.” Àwùùkpa máya bèè kò yàà nguu pì, à nɔɔ à kɛ́lɛ́ kà à tɔɔmɔ, yèè ò dɔɔ kè hàmàa kpa táànì; sɔ́nɔ lɛ́lɛ máya ngmà ngàà sùnù à kùù nà nguu pì. Màsa Kɛsɛ 7:1–6.</w:t>
      </w:r>
    </w:p>
    <w:p>
      <w:pPr>
        <w:pStyle w:val="ArticleBody"/>
        <w:jc w:val="left"/>
      </w:pPr>
      <w:r>
        <w:rPr>
          <w:rFonts w:ascii="Times New Roman" w:hAnsi="Times New Roman" w:eastAsia="Times New Roman" w:cs="Times New Roman"/>
        </w:rPr>
        <w:t>ڵەمى گىدعون دەگۆڕدرێت بۆ یەرۇبباڵ، واتە «لەگەڵ بەعەل پێکدادان بکات». گىدعون واتە «داربڕ»، و یحیای مەعمەدانەکەر تەبرەکەی لە سەر بنەی دارەکە دانا. یحیا مێناوی وڵیام میلەر بوو، ئەو پەیامنێرەی فریشتەی یەکەم، کە لەوێدا گىدعون هاوتا دەبێت. گىدعون میلەرە، ئەلیاسی ئەلفا، لە مێژووی سێ فریشتەدا.</w:t>
      </w:r>
    </w:p>
    <w:p>
      <w:pPr>
        <w:pStyle w:val="ArticleBody"/>
        <w:jc w:val="left"/>
      </w:pPr>
      <w:r>
        <w:rPr>
          <w:rFonts w:ascii="Times New Roman" w:hAnsi="Times New Roman" w:eastAsia="Times New Roman" w:cs="Times New Roman"/>
        </w:rPr>
        <w:t>Մադիանացիները հյուսիսային թշնամին են, և նրանք բանակ էին դրել Մորեի բլրի մոտ, իսկ Գեդեոնը՝ Հարոդի աղբյուրի մոտ, որ նշանակում է երկյուղ և ահ։ 9/11-ը ներմուծեց ահաբեկչությունը, և առաջին պատգամը կոչ է՝ վախենալ Աստծուց։ Գեդեոնը գտնվում է 9/11-ի մոտ՝ Հարոդի աղբյուրի մոտ (ահաբեկչություն), իսկ հյուսիսային թշնամին՝ հովտում, Մորեի բլրի մոտ, որ նշանակում է վաղ անձրև։ 9/11-ին վերջին անձրևի ցողումը, որը վաղ անձրևն է, սկսեց թափվել Մորեի բլրից։ Երկու փորձություններից առաջինից հետո քսաներկու հազարը ուղարկվեցին տուն՝ Գաղաադ լեռից։ Գաղաադ նշանակում է ճանապարհանիշ, և այն ճանապարհանիշը, որտեղից քսաներկու հազարը ուղարկվեցին տուն, առաջին հիասթափությունն է՝ 1844 թվականի ապրիլի 19-ը կամ 2020 թվականի հուլիսի 18-ը։ Քսաներկուսը նշանավորում է առաջին հիասթափության ճանապարհանիշը, ինչպես որ 22-ը նույնականացնում է այն օրը, երբ մեծ հիասթափությունը վրա հասավ 1844 թվականի հոկտեմբերի 22-ին։</w:t>
      </w:r>
    </w:p>
    <w:p>
      <w:pPr>
        <w:pStyle w:val="ArticleBody"/>
        <w:jc w:val="left"/>
      </w:pPr>
      <w:r>
        <w:rPr>
          <w:rFonts w:ascii="Nirmala UI" w:hAnsi="Nirmala UI" w:eastAsia="Nirmala UI" w:cs="Nirmala UI"/>
        </w:rPr>
        <w:t>ᱪᱤᱫᱟᱹᱣ</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ᱛᱮᱦᱮᱸᱜ</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ᱡᱮᱫ</w:t>
      </w:r>
      <w:r>
        <w:rPr>
          <w:rFonts w:ascii="Times New Roman" w:hAnsi="Times New Roman" w:eastAsia="Times New Roman" w:cs="Times New Roman"/>
        </w:rPr>
        <w:t xml:space="preserve"> </w:t>
      </w:r>
      <w:r>
        <w:rPr>
          <w:rFonts w:ascii="Nirmala UI" w:hAnsi="Nirmala UI" w:eastAsia="Nirmala UI" w:cs="Nirmala UI"/>
        </w:rPr>
        <w:t>ᱢᱤᱞᱞᱮᱨᱟᱭᱤᱛ</w:t>
      </w:r>
      <w:r>
        <w:rPr>
          <w:rFonts w:ascii="Times New Roman" w:hAnsi="Times New Roman" w:eastAsia="Times New Roman" w:cs="Times New Roman"/>
        </w:rPr>
        <w:t xml:space="preserve"> </w:t>
      </w:r>
      <w:r>
        <w:rPr>
          <w:rFonts w:ascii="Nirmala UI" w:hAnsi="Nirmala UI" w:eastAsia="Nirmala UI" w:cs="Nirmala UI"/>
        </w:rPr>
        <w:t>ᱱᱟᱜᱟᱢ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Exeter </w:t>
      </w:r>
      <w:r>
        <w:rPr>
          <w:rFonts w:ascii="Nirmala UI" w:hAnsi="Nirmala UI" w:eastAsia="Nirmala UI" w:cs="Nirmala UI"/>
        </w:rPr>
        <w:t>ᱠᱮᱢᱯ</w:t>
      </w:r>
      <w:r>
        <w:rPr>
          <w:rFonts w:ascii="Times New Roman" w:hAnsi="Times New Roman" w:eastAsia="Times New Roman" w:cs="Times New Roman"/>
        </w:rPr>
        <w:t xml:space="preserve"> </w:t>
      </w:r>
      <w:r>
        <w:rPr>
          <w:rFonts w:ascii="Nirmala UI" w:hAnsi="Nirmala UI" w:eastAsia="Nirmala UI" w:cs="Nirmala UI"/>
        </w:rPr>
        <w:t>ᱢᱤᱴᱤᱝ</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ᱚᱱᱰᱮ</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ᱴᱮᱱᱴ</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ᱥᱚᱢᱵᱚᱱᱫᱷᱚ</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ᱯᱟᱹᱨᱥᱤ</w:t>
      </w:r>
      <w:r>
        <w:rPr>
          <w:rFonts w:ascii="Times New Roman" w:hAnsi="Times New Roman" w:eastAsia="Times New Roman" w:cs="Times New Roman"/>
        </w:rPr>
        <w:t xml:space="preserve"> </w:t>
      </w:r>
      <w:r>
        <w:rPr>
          <w:rFonts w:ascii="Nirmala UI" w:hAnsi="Nirmala UI" w:eastAsia="Nirmala UI" w:cs="Nirmala UI"/>
        </w:rPr>
        <w:t>ᱥᱮᱵᱟᱠ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ᱨᱮᱯᱨᱮᱡᱮᱱᱴ</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Exeter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ᱠᱚᱴ</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ᱴᱮᱱᱴ</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Watertown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ᱵᱚᱸᱰᱚᱞ</w:t>
      </w:r>
      <w:r>
        <w:rPr>
          <w:rFonts w:ascii="Times New Roman" w:hAnsi="Times New Roman" w:eastAsia="Times New Roman" w:cs="Times New Roman"/>
        </w:rPr>
        <w:t xml:space="preserve"> </w:t>
      </w:r>
      <w:r>
        <w:rPr>
          <w:rFonts w:ascii="Nirmala UI" w:hAnsi="Nirmala UI" w:eastAsia="Nirmala UI" w:cs="Nirmala UI"/>
        </w:rPr>
        <w:t>ᱠᱟᱱᱭᱟ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ᱚᱠᱩᱯᱟᱭ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Exeter </w:t>
      </w:r>
      <w:r>
        <w:rPr>
          <w:rFonts w:ascii="Nirmala UI" w:hAnsi="Nirmala UI" w:eastAsia="Nirmala UI" w:cs="Nirmala UI"/>
        </w:rPr>
        <w:t>ᱫᱚ</w:t>
      </w:r>
      <w:r>
        <w:rPr>
          <w:rFonts w:ascii="Times New Roman" w:hAnsi="Times New Roman" w:eastAsia="Times New Roman" w:cs="Times New Roman"/>
        </w:rPr>
        <w:t xml:space="preserve"> Gideon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ᱨᱮᱯᱨᱮᱡᱮᱱᱴ</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ᱮᱢᱚᱱ</w:t>
      </w:r>
      <w:r>
        <w:rPr>
          <w:rFonts w:ascii="Times New Roman" w:hAnsi="Times New Roman" w:eastAsia="Times New Roman" w:cs="Times New Roman"/>
        </w:rPr>
        <w:t xml:space="preserve"> </w:t>
      </w:r>
      <w:r>
        <w:rPr>
          <w:rFonts w:ascii="Nirmala UI" w:hAnsi="Nirmala UI" w:eastAsia="Nirmala UI" w:cs="Nirmala UI"/>
        </w:rPr>
        <w:t>ᱦᱟᱹᱨᱟᱜ</w:t>
      </w:r>
      <w:r>
        <w:rPr>
          <w:rFonts w:ascii="Times New Roman" w:hAnsi="Times New Roman" w:eastAsia="Times New Roman" w:cs="Times New Roman"/>
        </w:rPr>
        <w:t xml:space="preserve"> </w:t>
      </w:r>
      <w:r>
        <w:rPr>
          <w:rFonts w:ascii="Nirmala UI" w:hAnsi="Nirmala UI" w:eastAsia="Nirmala UI" w:cs="Nirmala UI"/>
        </w:rPr>
        <w:t>ᱛᱟᱢ</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ᱪᱮᱫᱟᱜ</w:t>
      </w:r>
      <w:r>
        <w:rPr>
          <w:rFonts w:ascii="Times New Roman" w:hAnsi="Times New Roman" w:eastAsia="Times New Roman" w:cs="Times New Roman"/>
        </w:rPr>
        <w:t xml:space="preserve"> </w:t>
      </w:r>
      <w:r>
        <w:rPr>
          <w:rFonts w:ascii="Nirmala UI" w:hAnsi="Nirmala UI" w:eastAsia="Nirmala UI" w:cs="Nirmala UI"/>
        </w:rPr>
        <w:t>ᱵᱟᱝᱠᱷᱟᱱ</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ᱱᱩ</w:t>
      </w:r>
      <w:r>
        <w:rPr>
          <w:rFonts w:ascii="Times New Roman" w:hAnsi="Times New Roman" w:eastAsia="Times New Roman" w:cs="Times New Roman"/>
        </w:rPr>
        <w:t xml:space="preserve"> </w:t>
      </w:r>
      <w:r>
        <w:rPr>
          <w:rFonts w:ascii="Nirmala UI" w:hAnsi="Nirmala UI" w:eastAsia="Nirmala UI" w:cs="Nirmala UI"/>
        </w:rPr>
        <w:t>ᱱᱤᱭᱚᱢ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ᱮᱠᱛᱤᱭᱟᱨ</w:t>
      </w:r>
      <w:r>
        <w:rPr>
          <w:rFonts w:ascii="Times New Roman" w:hAnsi="Times New Roman" w:eastAsia="Times New Roman" w:cs="Times New Roman"/>
        </w:rPr>
        <w:t xml:space="preserve"> </w:t>
      </w:r>
      <w:r>
        <w:rPr>
          <w:rFonts w:ascii="Nirmala UI" w:hAnsi="Nirmala UI" w:eastAsia="Nirmala UI" w:cs="Nirmala UI"/>
        </w:rPr>
        <w:t>ᱡᱚᱦᱚᱨ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ᱯᱟᱹᱨᱥᱤ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ᱫᱟᱜ</w:t>
      </w:r>
      <w:r>
        <w:rPr>
          <w:rFonts w:ascii="Times New Roman" w:hAnsi="Times New Roman" w:eastAsia="Times New Roman" w:cs="Times New Roman"/>
        </w:rPr>
        <w:t xml:space="preserve"> </w:t>
      </w:r>
      <w:r>
        <w:rPr>
          <w:rFonts w:ascii="Nirmala UI" w:hAnsi="Nirmala UI" w:eastAsia="Nirmala UI" w:cs="Nirmala UI"/>
        </w:rPr>
        <w:t>ᱩᱥᱠᱟᱹᱣ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ᱵᱮᱞᱟ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ᱛᱟᱸᱦᱮᱱ</w:t>
      </w:r>
      <w:r>
        <w:rPr>
          <w:rFonts w:ascii="Times New Roman" w:hAnsi="Times New Roman" w:eastAsia="Times New Roman" w:cs="Times New Roman"/>
        </w:rPr>
        <w:t xml:space="preserve"> </w:t>
      </w:r>
      <w:r>
        <w:rPr>
          <w:rFonts w:ascii="Nirmala UI" w:hAnsi="Nirmala UI" w:eastAsia="Nirmala UI" w:cs="Nirmala UI"/>
        </w:rPr>
        <w:t>ᱞᱮᱜ</w:t>
      </w:r>
      <w:r>
        <w:rPr>
          <w:rFonts w:ascii="Times New Roman" w:hAnsi="Times New Roman" w:eastAsia="Times New Roman" w:cs="Times New Roman"/>
        </w:rPr>
        <w:t xml:space="preserve"> </w:t>
      </w:r>
      <w:r>
        <w:rPr>
          <w:rFonts w:ascii="Nirmala UI" w:hAnsi="Nirmala UI" w:eastAsia="Nirmala UI" w:cs="Nirmala UI"/>
        </w:rPr>
        <w:t>ᱪᱟᱞᱟᱜ</w:t>
      </w:r>
      <w:r>
        <w:rPr>
          <w:rFonts w:ascii="Times New Roman" w:hAnsi="Times New Roman" w:eastAsia="Times New Roman" w:cs="Times New Roman"/>
        </w:rPr>
        <w:t xml:space="preserve"> </w:t>
      </w:r>
      <w:r>
        <w:rPr>
          <w:rFonts w:ascii="Nirmala UI" w:hAnsi="Nirmala UI" w:eastAsia="Nirmala UI" w:cs="Nirmala UI"/>
        </w:rPr>
        <w:t>ᱪᱟᱞᱟᱜ</w:t>
      </w:r>
      <w:r>
        <w:rPr>
          <w:rFonts w:ascii="Times New Roman" w:hAnsi="Times New Roman" w:eastAsia="Times New Roman" w:cs="Times New Roman"/>
        </w:rPr>
        <w:t xml:space="preserve"> </w:t>
      </w:r>
      <w:r>
        <w:rPr>
          <w:rFonts w:ascii="Nirmala UI" w:hAnsi="Nirmala UI" w:eastAsia="Nirmala UI" w:cs="Nirmala UI"/>
        </w:rPr>
        <w:t>ᱫᱷᱟᱹᱨᱛᱤ</w:t>
      </w:r>
      <w:r>
        <w:rPr>
          <w:rFonts w:ascii="Times New Roman" w:hAnsi="Times New Roman" w:eastAsia="Times New Roman" w:cs="Times New Roman"/>
        </w:rPr>
        <w:t xml:space="preserve"> </w:t>
      </w:r>
      <w:r>
        <w:rPr>
          <w:rFonts w:ascii="Nirmala UI" w:hAnsi="Nirmala UI" w:eastAsia="Nirmala UI" w:cs="Nirmala UI"/>
        </w:rPr>
        <w:t>ᱨᱟᱠᱟᱵ</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ᱠᱷᱟᱛᱤᱨ</w:t>
      </w:r>
      <w:r>
        <w:rPr>
          <w:rFonts w:ascii="Times New Roman" w:hAnsi="Times New Roman" w:eastAsia="Times New Roman" w:cs="Times New Roman"/>
        </w:rPr>
        <w:t xml:space="preserve"> </w:t>
      </w:r>
      <w:r>
        <w:rPr>
          <w:rFonts w:ascii="Nirmala UI" w:hAnsi="Nirmala UI" w:eastAsia="Nirmala UI" w:cs="Nirmala UI"/>
        </w:rPr>
        <w:t>ᱪᱚᱱᱟ</w:t>
      </w:r>
      <w:r>
        <w:rPr>
          <w:rFonts w:ascii="Times New Roman" w:hAnsi="Times New Roman" w:eastAsia="Times New Roman" w:cs="Times New Roman"/>
        </w:rPr>
        <w:t xml:space="preserve"> </w:t>
      </w:r>
      <w:r>
        <w:rPr>
          <w:rFonts w:ascii="Nirmala UI" w:hAnsi="Nirmala UI" w:eastAsia="Nirmala UI" w:cs="Nirmala UI"/>
        </w:rPr>
        <w:t>ᱞᱟᱜᱟ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ᱯᱟᱹᱨᱥᱤ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ᱯᱟᱹᱨᱥᱤ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ᱞᱟᱥᱟᱫ</w:t>
      </w:r>
      <w:r>
        <w:rPr>
          <w:rFonts w:ascii="Times New Roman" w:hAnsi="Times New Roman" w:eastAsia="Times New Roman" w:cs="Times New Roman"/>
        </w:rPr>
        <w:t xml:space="preserve"> </w:t>
      </w:r>
      <w:r>
        <w:rPr>
          <w:rFonts w:ascii="Nirmala UI" w:hAnsi="Nirmala UI" w:eastAsia="Nirmala UI" w:cs="Nirmala UI"/>
        </w:rPr>
        <w:t>ᱯᱟᱹᱨᱥᱤ</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ᱡᱮᱫ</w:t>
      </w:r>
      <w:r>
        <w:rPr>
          <w:rFonts w:ascii="Times New Roman" w:hAnsi="Times New Roman" w:eastAsia="Times New Roman" w:cs="Times New Roman"/>
        </w:rPr>
        <w:t xml:space="preserve"> Leah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ᱨᱮᱯᱨᱮᱡᱮᱱᱴ</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Rachel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ᱵᱤᱨᱩᱫᱷ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ᱵᱷᱟᱞᱚ</w:t>
      </w:r>
      <w:r>
        <w:rPr>
          <w:rFonts w:ascii="Times New Roman" w:hAnsi="Times New Roman" w:eastAsia="Times New Roman" w:cs="Times New Roman"/>
        </w:rPr>
        <w:t xml:space="preserve"> </w:t>
      </w:r>
      <w:r>
        <w:rPr>
          <w:rFonts w:ascii="Nirmala UI" w:hAnsi="Nirmala UI" w:eastAsia="Nirmala UI" w:cs="Nirmala UI"/>
        </w:rPr>
        <w:t>ᱡᱟᱛᱨᱤ</w:t>
      </w:r>
      <w:r>
        <w:rPr>
          <w:rFonts w:ascii="Times New Roman" w:hAnsi="Times New Roman" w:eastAsia="Times New Roman" w:cs="Times New Roman"/>
        </w:rPr>
        <w:t xml:space="preserve"> </w:t>
      </w:r>
      <w:r>
        <w:rPr>
          <w:rFonts w:ascii="Nirmala UI" w:hAnsi="Nirmala UI" w:eastAsia="Nirmala UI" w:cs="Nirmala UI"/>
        </w:rPr>
        <w:t>ᱛᱟᱦᱮᱱᱟ।</w:t>
      </w:r>
    </w:p>
    <w:p>
      <w:pPr>
        <w:pStyle w:val="ArticleBody"/>
        <w:jc w:val="left"/>
      </w:pPr>
      <w:r>
        <w:rPr>
          <w:rFonts w:ascii="Times New Roman" w:hAnsi="Times New Roman" w:eastAsia="Times New Roman" w:cs="Times New Roman"/>
        </w:rPr>
        <w:t>آفرين بۆ ئەمريكا لە 11/9 وەک خزمەتی گیدعۆن بوو، کاتێک یەکەم لە دوو تاقیکردنەوە پۆلێکی گەورەی لە کۆمەڵی گیدعۆن پاک دەکردەوە. تیرۆری 11/9 کانیی هارۆد لە ترس و دڵەڕاوکێ ناساند، و گردی مۆرە دەستپێکی بارانی دوایی ناساند. جیاوازییەک ڕوویدا لە 18ی تەممووزی 2020 کاتێک بیست و دوو هەزار کەس جێیان هێشت، وەک ئەوەی هاتنی کاتی چاوەڕوانی بە ژمارەی بیست و دوو نیشانە بکات. سێ سەدی گیدعۆن ئەوانەن کە لە تاقیکردنەوەی دووەم دەرباز دەبن، کە ئەوە تاقیکردنەوەی مێتۆدۆلۆژیای بارانی دواییە وەک لە ئیشعیا بیست و هەشتدا ناسێنراوە.</w:t>
      </w:r>
    </w:p>
    <w:p>
      <w:pPr>
        <w:pStyle w:val="ArticleBody"/>
        <w:jc w:val="left"/>
      </w:pPr>
      <w:r>
        <w:rPr>
          <w:rFonts w:ascii="Times New Roman" w:hAnsi="Times New Roman" w:eastAsia="Times New Roman" w:cs="Times New Roman"/>
        </w:rPr>
        <w:t>Peter Panium-issük ukhamarak Pentecostes-issükankiwa. Pentecostesaxa domingo kamachiwa, ukhamaraki Daniel libron tunka mayani jalja, tʼaqa suxtanïri aytʼäwisa domingo kamachirakiwa. Daniel libron tunka mayani jalja, tʼaqa kimsat phisqakam aytʼäwinakaxa Panium-ukhamawa, uka aytʼäwinakasti domingo kamachikam irpir anqäxa profético sarnaqäwi uñachtʼayi; ukhamaraki Hechos libron Pedroxa, kimsïri ukhamarak llätunkïri horanakanxa, domingo kamachikam irpir manqhäxa profético sarnaqäwi uñachtʼayi. Anqäxa liniasti bestia ukan chimpu katuqañkam irpir sarnaqäwi uñtʼayi, manqhäxasti patak pusi tunka pusini waranqanakan sellado sarnaqäwipa uñtʼayi. Pedroxa anqäxa ukhamarak manqhäxa sarnaqäwinakan wali wakiskir símbolojamäxatap layku, jichhaxa phuqhasiski uka pä sarnaqäwinakana, Pedroru uka profético contexto ukar uchasiñaxa wali askïnwa, uka contextosti Qullan Qillqatan patxan uñakipäwipa manqhan sarnaqaski.</w:t>
      </w:r>
    </w:p>
    <w:p>
      <w:pPr>
        <w:pStyle w:val="ArticleBody"/>
        <w:jc w:val="left"/>
      </w:pPr>
      <w:r>
        <w:rPr>
          <w:rFonts w:ascii="Nirmala UI" w:hAnsi="Nirmala UI" w:eastAsia="Nirmala UI" w:cs="Nirmala UI"/>
        </w:rPr>
        <w:t>द्वादश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चचेरे</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द्वादश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सार्थक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विचारोत्तेजक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उठाकर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प्रसंग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«Ny obra asan’Andriamanitra eto ambonin’ny tany dia mampiseho, hatramin’ny vanim-potoana iray ka hatramin’ny iray hafa, fitoviana manaitra ao amin’ny fanavaozana lehibe rehetra na hetsika ara-pivavahana rehetra. Ny foto-kevitra iasan’Andriamanitra amin’ny olombelona dia tsy miova mandrakariva. Ny hetsika lehibe amin’izao fotoana izao dia manana tandindony amin’ireo tamin’ny lasa, ary ny fanandraman’ny fiangonana tamin’ny andron-dasa dia manana lesona sarobidy lehibe ho an’ny androntsika manokana.» The Great Controversy, 343.</w:t>
      </w:r>
    </w:p>
    <w:p>
      <w:pPr>
        <w:pStyle w:val="ArticleBody"/>
        <w:jc w:val="left"/>
      </w:pPr>
      <w:r>
        <w:rPr>
          <w:rFonts w:ascii="Times New Roman" w:hAnsi="Times New Roman" w:eastAsia="Times New Roman" w:cs="Times New Roman"/>
        </w:rPr>
        <w:t>Համագործական յուրաքանչյուր բարենորոգչական շարժում ունի իր մեկնակետը, որը Դանիելի գրքում կոչվում է «վերջի ժամանակ»։ Քրիստոսի բարենորոգչական շարժման մեջ վերջի ժամանակը Նրա ծնունդն էր, որը նախապատկերում էր թե՛ 1798 թվականը, թե՛ 1989 թվականը։</w:t>
      </w:r>
    </w:p>
    <w:p>
      <w:pPr>
        <w:pStyle w:val="ArticleHeading"/>
        <w:jc w:val="left"/>
      </w:pPr>
      <w:r>
        <w:rPr>
          <w:rFonts w:ascii="Nirmala UI" w:hAnsi="Nirmala UI" w:eastAsia="Nirmala UI" w:cs="Nirmala UI"/>
        </w:rPr>
        <w:t>मसीही</w:t>
      </w:r>
      <w:r>
        <w:rPr>
          <w:rFonts w:ascii="Arial" w:hAnsi="Arial" w:eastAsia="Arial" w:cs="Arial"/>
        </w:rPr>
        <w:t xml:space="preserve"> </w:t>
      </w:r>
      <w:r>
        <w:rPr>
          <w:rFonts w:ascii="Nirmala UI" w:hAnsi="Nirmala UI" w:eastAsia="Nirmala UI" w:cs="Nirmala UI"/>
        </w:rPr>
        <w:t>मार्गचिन्ह</w:t>
      </w:r>
      <w:r>
        <w:rPr>
          <w:rFonts w:ascii="Arial" w:hAnsi="Arial" w:eastAsia="Arial" w:cs="Arial"/>
        </w:rPr>
        <w:t xml:space="preserve"> </w:t>
      </w:r>
      <w:r>
        <w:rPr>
          <w:rFonts w:ascii="Nirmala UI" w:hAnsi="Nirmala UI" w:eastAsia="Nirmala UI" w:cs="Nirmala UI"/>
        </w:rPr>
        <w:t>प्रथम</w:t>
      </w:r>
      <w:r>
        <w:rPr>
          <w:rFonts w:ascii="Arial" w:hAnsi="Arial" w:eastAsia="Arial" w:cs="Arial"/>
        </w:rPr>
        <w:t>—1989</w:t>
      </w:r>
    </w:p>
    <w:p>
      <w:pPr>
        <w:pStyle w:val="ArticleScripture"/>
        <w:jc w:val="left"/>
      </w:pPr>
      <w:r>
        <w:rPr>
          <w:rFonts w:ascii="Times New Roman" w:hAnsi="Times New Roman" w:eastAsia="Times New Roman" w:cs="Times New Roman"/>
        </w:rPr>
        <w:t>Ду аңа ейттилар: «Йәһудийәдики Бәйтләһәмдә; чүнки пәйғәмбәр арқилиқ мундақ йезилған: “Әй Йәһуда зиминидики Бәйтләһәм, сән Йәһуданиң әмирлири арисида һәргиз әң кичиги әмәссән; чүнки сәндин хәлқим Исраилни башқуридиған Бир Һөкүмдар чиқиду.”» Маттай 2:5, 6.</w:t>
      </w:r>
    </w:p>
    <w:p>
      <w:pPr>
        <w:pStyle w:val="ArticleHeading"/>
        <w:jc w:val="left"/>
      </w:pPr>
      <w:r>
        <w:rPr>
          <w:rFonts w:ascii="Arial" w:hAnsi="Arial" w:eastAsia="Arial" w:cs="Arial"/>
        </w:rPr>
        <w:t>Tembiûna</w:t>
      </w:r>
    </w:p>
    <w:p>
      <w:pPr>
        <w:pStyle w:val="ArticleScripture"/>
        <w:jc w:val="left"/>
      </w:pPr>
      <w:r>
        <w:rPr>
          <w:rFonts w:ascii="Times New Roman" w:hAnsi="Times New Roman" w:eastAsia="Times New Roman" w:cs="Times New Roman"/>
        </w:rPr>
        <w:t>آراما، بيت لحم أفراتة، على الرغم من أنكِ صغيرة بين ألوف يهوذا، فمنكِ يخرج لي الذي يكون متسلّطًا على إسرائيل، الذي مخارجه منذ القديم، منذ أيام الأزل. ميخا 5:2</w:t>
      </w:r>
    </w:p>
    <w:p>
      <w:pPr>
        <w:pStyle w:val="ArticleBody"/>
        <w:jc w:val="left"/>
      </w:pPr>
      <w:r>
        <w:rPr>
          <w:rFonts w:ascii="Times New Roman" w:hAnsi="Times New Roman" w:eastAsia="Times New Roman" w:cs="Times New Roman"/>
        </w:rPr>
        <w:t>1989 kyʹcu pe jün mii ni wãrãm tercero ángel wi̱h mii ni tïi̱jke. Ecúr 126 años depués de la rebelión de 1863, y te̱rẽs Ronald Reagan dör George Bush senior. Tïi̱jke pe jün mii ni historia Moisés ñe, Aaron dör Moisés bäsír, ñies historia Cristo ñe, Juan el Bautista dör Cristo bäsír. Kena libro de Daniel a̱tse̱rke, su̱wã 1989 ñe a̱tse̱rke, conocimiento e̱rtske. Ese aumento de conocimiento te̱nẽs segundo waymark, e̱rtsẽs cuándo mensaje de prueba e̱rka del conocimiento a̱tse̱rta.</w:t>
      </w:r>
    </w:p>
    <w:p>
      <w:pPr>
        <w:pStyle w:val="ArticleBody"/>
        <w:jc w:val="left"/>
      </w:pPr>
      <w:r>
        <w:rPr>
          <w:rFonts w:ascii="Times New Roman" w:hAnsi="Times New Roman" w:eastAsia="Times New Roman" w:cs="Times New Roman"/>
        </w:rPr>
        <w:t>Қайта құрушы әрбір қозғалыс хабардың ресмилендірілетін сәтін белгілейді, содан кейін ол сынақ хабарына айналады. Мәсіх ерлер мен әйелдерді сол сынақ үшін жауапқа тартпас бұрын, сынақты әрдайым алдын ала түсіндіреді. Адам ата мен Хауа анаға мойынсұнбайтын болса, қандай салдар болатыны алдын ала айтылды, ал Құдай ешқашан өзгермейді.</w:t>
      </w:r>
    </w:p>
    <w:p>
      <w:pPr>
        <w:pStyle w:val="ArticleScripture"/>
        <w:jc w:val="left"/>
      </w:pPr>
      <w:r>
        <w:rPr>
          <w:rFonts w:ascii="Nirmala UI" w:hAnsi="Nirmala UI" w:eastAsia="Nirmala UI" w:cs="Nirmala UI"/>
        </w:rPr>
        <w:t>ईश्वर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निस्संकोच</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खाएगा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2:16, 17.</w:t>
      </w:r>
    </w:p>
    <w:p>
      <w:pPr>
        <w:pStyle w:val="ArticleBody"/>
        <w:jc w:val="left"/>
      </w:pPr>
      <w:r>
        <w:rPr>
          <w:rFonts w:ascii="Times New Roman" w:hAnsi="Times New Roman" w:eastAsia="Times New Roman" w:cs="Times New Roman"/>
        </w:rPr>
        <w:t>William Miller 1831 min 1833 siñcaan jëfandikook njàngale ngir seetaan bu malaaka bi njëkk indi. Baatu ñent-fukki junni ak ñeenti junni bi ak ñeent-fukki ñeent ñi mi ngiñ ko siñcaan ci atum 1996, biñ génnee jëwriñu Time of the End, miy boole juróom-benn sarax yu mujj yi ci Daniel fukki benn, yiñ ubbiwoon ci 1989. Ci at moomu itam, ñu génnee bind bi tudd Prophetic Time Lines, te mu teg ci kanam yoonu liggéey bi gëna am kàttan ñaar-fukk ak ñaar yoon ci yoon yi William Miller jàppale woon. Yoon yooyu léegi ñu teg leen ci bind bi tudd Prophetic Keys. Yoon yi ñépp ñi yéglee bataaxalu malaaka bu ñetteel bi di jëfandikoo, mooy yooni Miller.</w:t>
      </w:r>
    </w:p>
    <w:p>
      <w:pPr>
        <w:pStyle w:val="ArticleScripture"/>
        <w:jc w:val="left"/>
      </w:pPr>
      <w:r>
        <w:rPr>
          <w:rFonts w:ascii="Times New Roman" w:hAnsi="Times New Roman" w:eastAsia="Times New Roman" w:cs="Times New Roman"/>
        </w:rPr>
        <w:t>«Бозгож, гуравдагч элчийн мэдээг тунхаглах үйлд оролцож буй хүмүүс Эцэг Миллерийн баримталж байсан яг тэр төлөвлөгөөний дагуу Судруудыг шинжилж байна.» Review and Herald, November 25, 1884.</w:t>
      </w:r>
    </w:p>
    <w:p>
      <w:pPr>
        <w:pStyle w:val="ArticleBody"/>
        <w:jc w:val="left"/>
      </w:pPr>
      <w:r>
        <w:rPr>
          <w:rFonts w:ascii="Gadugi" w:hAnsi="Gadugi" w:eastAsia="Gadugi" w:cs="Gadugi"/>
        </w:rPr>
        <w:t>ᎻᎵᎷᎳᎷ</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ᎠᎵᏆᏍᏗᏍᎩ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ᏧᏙᎢᏛ</w:t>
      </w:r>
      <w:r>
        <w:rPr>
          <w:rFonts w:ascii="Times New Roman" w:hAnsi="Times New Roman" w:eastAsia="Times New Roman" w:cs="Times New Roman"/>
        </w:rPr>
        <w:t xml:space="preserve"> </w:t>
      </w:r>
      <w:r>
        <w:rPr>
          <w:rFonts w:ascii="Gadugi" w:hAnsi="Gadugi" w:eastAsia="Gadugi" w:cs="Gadugi"/>
        </w:rPr>
        <w:t>ᎤᎿᎭᏉᏗ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ᎤᏙᎢᏛ</w:t>
      </w:r>
      <w:r>
        <w:rPr>
          <w:rFonts w:ascii="Times New Roman" w:hAnsi="Times New Roman" w:eastAsia="Times New Roman" w:cs="Times New Roman"/>
        </w:rPr>
        <w:t xml:space="preserve"> </w:t>
      </w:r>
      <w:r>
        <w:rPr>
          <w:rFonts w:ascii="Gadugi" w:hAnsi="Gadugi" w:eastAsia="Gadugi" w:cs="Gadugi"/>
        </w:rPr>
        <w:t>ᎤᏍᏗᎦᎸᎢ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ᏗᏓᎵᏍᏗᎸᏙᏗ</w:t>
      </w:r>
      <w:r>
        <w:rPr>
          <w:rFonts w:ascii="Times New Roman" w:hAnsi="Times New Roman" w:eastAsia="Times New Roman" w:cs="Times New Roman"/>
        </w:rPr>
        <w:t xml:space="preserve"> </w:t>
      </w:r>
      <w:r>
        <w:rPr>
          <w:rFonts w:ascii="Gadugi" w:hAnsi="Gadugi" w:eastAsia="Gadugi" w:cs="Gadugi"/>
        </w:rPr>
        <w:t>ᏧᎵᏍᏗ</w:t>
      </w:r>
      <w:r>
        <w:rPr>
          <w:rFonts w:ascii="Times New Roman" w:hAnsi="Times New Roman" w:eastAsia="Times New Roman" w:cs="Times New Roman"/>
        </w:rPr>
        <w:t xml:space="preserve"> </w:t>
      </w:r>
      <w:r>
        <w:rPr>
          <w:rFonts w:ascii="Gadugi" w:hAnsi="Gadugi" w:eastAsia="Gadugi" w:cs="Gadugi"/>
        </w:rPr>
        <w:t>ᎩᏪᎵᎢ</w:t>
      </w:r>
      <w:r>
        <w:rPr>
          <w:rFonts w:ascii="Times New Roman" w:hAnsi="Times New Roman" w:eastAsia="Times New Roman" w:cs="Times New Roman"/>
        </w:rPr>
        <w:t xml:space="preserve">. </w:t>
      </w:r>
      <w:r>
        <w:rPr>
          <w:rFonts w:ascii="Gadugi" w:hAnsi="Gadugi" w:eastAsia="Gadugi" w:cs="Gadugi"/>
        </w:rPr>
        <w:t>ᎢᎸᎯᏢ</w:t>
      </w:r>
      <w:r>
        <w:rPr>
          <w:rFonts w:ascii="Times New Roman" w:hAnsi="Times New Roman" w:eastAsia="Times New Roman" w:cs="Times New Roman"/>
        </w:rPr>
        <w:t xml:space="preserve"> </w:t>
      </w:r>
      <w:r>
        <w:rPr>
          <w:rFonts w:ascii="Gadugi" w:hAnsi="Gadugi" w:eastAsia="Gadugi" w:cs="Gadugi"/>
        </w:rPr>
        <w:t>ᎤᏓᏤᎵᏛ</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ᏁᎲ</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ᏗᏓᎪᏪᎸᎢ</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ᎤᏙᎢᏛ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ᎤᎶᏑᎯ</w:t>
      </w:r>
      <w:r>
        <w:rPr>
          <w:rFonts w:ascii="Times New Roman" w:hAnsi="Times New Roman" w:eastAsia="Times New Roman" w:cs="Times New Roman"/>
        </w:rPr>
        <w:t xml:space="preserve"> </w:t>
      </w:r>
      <w:r>
        <w:rPr>
          <w:rFonts w:ascii="Gadugi" w:hAnsi="Gadugi" w:eastAsia="Gadugi" w:cs="Gadugi"/>
        </w:rPr>
        <w:t>ᏱᏗᏓᏂᎸᏫᏍᏓ</w:t>
      </w:r>
      <w:r>
        <w:rPr>
          <w:rFonts w:ascii="Times New Roman" w:hAnsi="Times New Roman" w:eastAsia="Times New Roman" w:cs="Times New Roman"/>
        </w:rPr>
        <w:t xml:space="preserve">. </w:t>
      </w:r>
      <w:r>
        <w:rPr>
          <w:rFonts w:ascii="Gadugi" w:hAnsi="Gadugi" w:eastAsia="Gadugi" w:cs="Gadugi"/>
        </w:rPr>
        <w:t>ᎤᏙᎢᏛ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ᏰᎵ</w:t>
      </w:r>
      <w:r>
        <w:rPr>
          <w:rFonts w:ascii="Times New Roman" w:hAnsi="Times New Roman" w:eastAsia="Times New Roman" w:cs="Times New Roman"/>
        </w:rPr>
        <w:t xml:space="preserve"> </w:t>
      </w:r>
      <w:r>
        <w:rPr>
          <w:rFonts w:ascii="Gadugi" w:hAnsi="Gadugi" w:eastAsia="Gadugi" w:cs="Gadugi"/>
        </w:rPr>
        <w:t>ᎤᏲᎯᏎᏗ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ᎤᏙᎢᏛ</w:t>
      </w:r>
      <w:r>
        <w:rPr>
          <w:rFonts w:ascii="Times New Roman" w:hAnsi="Times New Roman" w:eastAsia="Times New Roman" w:cs="Times New Roman"/>
        </w:rPr>
        <w:t xml:space="preserve"> </w:t>
      </w:r>
      <w:r>
        <w:rPr>
          <w:rFonts w:ascii="Gadugi" w:hAnsi="Gadugi" w:eastAsia="Gadugi" w:cs="Gadugi"/>
        </w:rPr>
        <w:t>ᎤᏍᏗᎦᎸᎢ</w:t>
      </w:r>
      <w:r>
        <w:rPr>
          <w:rFonts w:ascii="Times New Roman" w:hAnsi="Times New Roman" w:eastAsia="Times New Roman" w:cs="Times New Roman"/>
        </w:rPr>
        <w:t xml:space="preserve"> </w:t>
      </w:r>
      <w:r>
        <w:rPr>
          <w:rFonts w:ascii="Gadugi" w:hAnsi="Gadugi" w:eastAsia="Gadugi" w:cs="Gadugi"/>
        </w:rPr>
        <w:t>ᏗᎦᎫᏴᏙᏗ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ᎠᎵᏍᏆᙗᏍᎪᎢ</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ᎠᏓᏠᎯᏍᏗ</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ᎠᏓᏃᎯᏍᏗ</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ᏧᏁᎶᏗ</w:t>
      </w:r>
      <w:r>
        <w:rPr>
          <w:rFonts w:ascii="Times New Roman" w:hAnsi="Times New Roman" w:eastAsia="Times New Roman" w:cs="Times New Roman"/>
        </w:rPr>
        <w:t xml:space="preserve"> </w:t>
      </w:r>
      <w:r>
        <w:rPr>
          <w:rFonts w:ascii="Gadugi" w:hAnsi="Gadugi" w:eastAsia="Gadugi" w:cs="Gadugi"/>
        </w:rPr>
        <w:t>ᎠᏓᏓᏈᎵᏍᏗ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ᎦᏅᏏᏛ</w:t>
      </w:r>
      <w:r>
        <w:rPr>
          <w:rFonts w:ascii="Times New Roman" w:hAnsi="Times New Roman" w:eastAsia="Times New Roman" w:cs="Times New Roman"/>
        </w:rPr>
        <w:t xml:space="preserve"> </w:t>
      </w:r>
      <w:r>
        <w:rPr>
          <w:rFonts w:ascii="Gadugi" w:hAnsi="Gadugi" w:eastAsia="Gadugi" w:cs="Gadugi"/>
        </w:rPr>
        <w:t>ᎠᎦᎵᏍᏔᏅ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ᎤᏍᏗᎦᎸᎢ</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ᎤᏓᎴᎿᎭᏉᏗ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ᎠᏓᏔᏲᎯᎯ</w:t>
      </w:r>
      <w:r>
        <w:rPr>
          <w:rFonts w:ascii="Times New Roman" w:hAnsi="Times New Roman" w:eastAsia="Times New Roman" w:cs="Times New Roman"/>
        </w:rPr>
        <w:t xml:space="preserve">. </w:t>
      </w:r>
      <w:r>
        <w:rPr>
          <w:rFonts w:ascii="Gadugi" w:hAnsi="Gadugi" w:eastAsia="Gadugi" w:cs="Gadugi"/>
        </w:rPr>
        <w:t>ᎻᎵᎵᎠᎾ</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ᎠᏓᏠᎯᏍᏗ</w:t>
      </w:r>
      <w:r>
        <w:rPr>
          <w:rFonts w:ascii="Times New Roman" w:hAnsi="Times New Roman" w:eastAsia="Times New Roman" w:cs="Times New Roman"/>
        </w:rPr>
        <w:t xml:space="preserve"> </w:t>
      </w:r>
      <w:r>
        <w:rPr>
          <w:rFonts w:ascii="Gadugi" w:hAnsi="Gadugi" w:eastAsia="Gadugi" w:cs="Gadugi"/>
        </w:rPr>
        <w:t>ᎠᏥᏍᏚᎢᎶᏓ</w:t>
      </w:r>
      <w:r>
        <w:rPr>
          <w:rFonts w:ascii="Times New Roman" w:hAnsi="Times New Roman" w:eastAsia="Times New Roman" w:cs="Times New Roman"/>
        </w:rPr>
        <w:t xml:space="preserve"> </w:t>
      </w:r>
      <w:r>
        <w:rPr>
          <w:rFonts w:ascii="Gadugi" w:hAnsi="Gadugi" w:eastAsia="Gadugi" w:cs="Gadugi"/>
        </w:rPr>
        <w:t>ᏕᏂᎵᏱ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ᎨᏗᎠᏂ</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ᎠᏴᏫᏍᎬ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ᎠᏂᏯᏫᏍᎬ</w:t>
      </w:r>
      <w:r>
        <w:rPr>
          <w:rFonts w:ascii="Times New Roman" w:hAnsi="Times New Roman" w:eastAsia="Times New Roman" w:cs="Times New Roman"/>
        </w:rPr>
        <w:t xml:space="preserve"> </w:t>
      </w:r>
      <w:r>
        <w:rPr>
          <w:rFonts w:ascii="Gadugi" w:hAnsi="Gadugi" w:eastAsia="Gadugi" w:cs="Gadugi"/>
        </w:rPr>
        <w:t>ᏚᎾᏄᎪᏫᏎᎢ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u wɔn mu mmarima ahasa no mu maa wɔn nnipakuw abiɛsa, na ɔde torobɛnto hyɛɛ obiara nsam, ne nkuku a hwee nni mu, ne akanea a ɛwɔ nkuku no mu. Na ɔka kyerɛɛ wɔn sɛ, Monhwɛ me na monyɛ saa ara; na hwɛ, sɛ medu sraban no akyi no, nea meyɛ no, saa ara na mo nso monyɛ. Sɛ mehyɛn torobɛnto, me ne wɔn a wɔka me ho nyinaa a, ɛno na mo nso monhyɛn atorobɛnto no wɔ sraban no nyinaa ho afanan nyinaa, na monka sɛ, Awurade ne Gideon nkrante. Atemmufo 7:16–18.</w:t>
      </w:r>
    </w:p>
    <w:p>
      <w:pPr>
        <w:pStyle w:val="ArticleBody"/>
        <w:jc w:val="left"/>
      </w:pPr>
      <w:r>
        <w:rPr>
          <w:rFonts w:ascii="Times New Roman" w:hAnsi="Times New Roman" w:eastAsia="Times New Roman" w:cs="Times New Roman"/>
        </w:rPr>
        <w:t>A Miller nisqa willakuyninmi karqan “trompeta”, hinallataq “espada”pas. Chaywanpas, chayqa Gideonpaq, Señorpapaqpas espadan karqan. Señorpaj Siminqa 1611 watapi rikhurichisqa karqan, hinaspata 220 wata qhepaman Millerqa ñawpaq angelpa willakuyninta rikhurichirqan. Declaración de Independencia nisqapas 1776 watapi rikhurichisqa karqan, hinaspata 220 wata qhepaman, 1996 watapi, kinsa kaq angelpa willakuynin rikhurichisqa karqan. Millerpa willakuyninqa Diospa runankunapa ukhupi kaq ñawpaq angelpa willakuyninmi karqan, Ulai Mayu rikuywan unanchasqa hina, juiciopa kichariyninta willakuspa. Future for America-pa kinsa kaq angelpa willakuyninqa Diospa runankunapa hawapi kaq willakuyninmi, Hiddekel Mayu rikuywan unanchasqa hina, juiciopa wisq’aynta willakuspa.</w:t>
      </w:r>
    </w:p>
    <w:p>
      <w:pPr>
        <w:pStyle w:val="ArticleBody"/>
        <w:jc w:val="left"/>
      </w:pP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ᎹᏏᏯ</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ᎹᏚ</w:t>
      </w:r>
      <w:r>
        <w:rPr>
          <w:rFonts w:ascii="Times New Roman" w:hAnsi="Times New Roman" w:eastAsia="Times New Roman" w:cs="Times New Roman"/>
        </w:rPr>
        <w:t xml:space="preserve"> </w:t>
      </w:r>
      <w:r>
        <w:rPr>
          <w:rFonts w:ascii="Gadugi" w:hAnsi="Gadugi" w:eastAsia="Gadugi" w:cs="Gadugi"/>
        </w:rPr>
        <w:t>ᎤᏬᏎ</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ᏄᏛᏁᎸ</w:t>
      </w:r>
      <w:r>
        <w:rPr>
          <w:rFonts w:ascii="Times New Roman" w:hAnsi="Times New Roman" w:eastAsia="Times New Roman" w:cs="Times New Roman"/>
        </w:rPr>
        <w:t xml:space="preserve"> 1831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ᎠᎪᎵᏰᏗᏍᎬ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ᎠᏓᏴᏫ</w:t>
      </w:r>
      <w:r>
        <w:rPr>
          <w:rFonts w:ascii="Times New Roman" w:hAnsi="Times New Roman" w:eastAsia="Times New Roman" w:cs="Times New Roman"/>
        </w:rPr>
        <w:t xml:space="preserve">” 1996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ᎤᏪᎧᎿᎭᏩᏛ</w:t>
      </w:r>
      <w:r>
        <w:rPr>
          <w:rFonts w:ascii="Times New Roman" w:hAnsi="Times New Roman" w:eastAsia="Times New Roman" w:cs="Times New Roman"/>
        </w:rPr>
        <w:t xml:space="preserve"> </w:t>
      </w:r>
      <w:r>
        <w:rPr>
          <w:rFonts w:ascii="Gadugi" w:hAnsi="Gadugi" w:eastAsia="Gadugi" w:cs="Gadugi"/>
        </w:rPr>
        <w:t>ᎤᎾᏓᏤᎵᏍᎬ</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ᎤᎾᏙᎯᏳᎯ</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ᎠᎵᏍᏆᏂᎪᏛ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ᎠᏥᏅᏏ</w:t>
      </w:r>
      <w:r>
        <w:rPr>
          <w:rFonts w:ascii="Times New Roman" w:hAnsi="Times New Roman" w:eastAsia="Times New Roman" w:cs="Times New Roman"/>
        </w:rPr>
        <w:t xml:space="preserve"> </w:t>
      </w:r>
      <w:r>
        <w:rPr>
          <w:rFonts w:ascii="Gadugi" w:hAnsi="Gadugi" w:eastAsia="Gadugi" w:cs="Gadugi"/>
        </w:rPr>
        <w:t>ᎤᏓᎴᎲᎢ</w:t>
      </w:r>
      <w:r>
        <w:rPr>
          <w:rFonts w:ascii="Times New Roman" w:hAnsi="Times New Roman" w:eastAsia="Times New Roman" w:cs="Times New Roman"/>
        </w:rPr>
        <w:t xml:space="preserve"> </w:t>
      </w:r>
      <w:r>
        <w:rPr>
          <w:rFonts w:ascii="Gadugi" w:hAnsi="Gadugi" w:eastAsia="Gadugi" w:cs="Gadugi"/>
        </w:rPr>
        <w:t>ᏚᏂᎳᏫᏨ</w:t>
      </w:r>
      <w:r>
        <w:rPr>
          <w:rFonts w:ascii="Times New Roman" w:hAnsi="Times New Roman" w:eastAsia="Times New Roman" w:cs="Times New Roman"/>
        </w:rPr>
        <w:t xml:space="preserve"> </w:t>
      </w:r>
      <w:r>
        <w:rPr>
          <w:rFonts w:ascii="Gadugi" w:hAnsi="Gadugi" w:eastAsia="Gadugi" w:cs="Gadugi"/>
        </w:rPr>
        <w:t>ᏧᏂᏍᏆᏂᎪᏛ</w:t>
      </w:r>
      <w:r>
        <w:rPr>
          <w:rFonts w:ascii="Times New Roman" w:hAnsi="Times New Roman" w:eastAsia="Times New Roman" w:cs="Times New Roman"/>
        </w:rPr>
        <w:t xml:space="preserve"> </w:t>
      </w:r>
      <w:r>
        <w:rPr>
          <w:rFonts w:ascii="Gadugi" w:hAnsi="Gadugi" w:eastAsia="Gadugi" w:cs="Gadugi"/>
        </w:rPr>
        <w:t>ᎠᏓᏴᏫ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ᎠᏓᏟᎶᏍᏛ</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ᎹᎳᎦᏱ</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ᎠᏓᏟᎶᏍᏛ</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ᎠᏓᏴᏫ</w:t>
      </w:r>
      <w:r>
        <w:rPr>
          <w:rFonts w:ascii="Times New Roman" w:hAnsi="Times New Roman" w:eastAsia="Times New Roman" w:cs="Times New Roman"/>
        </w:rPr>
        <w:t xml:space="preserve"> </w:t>
      </w:r>
      <w:r>
        <w:rPr>
          <w:rFonts w:ascii="Gadugi" w:hAnsi="Gadugi" w:eastAsia="Gadugi" w:cs="Gadugi"/>
        </w:rPr>
        <w:t>ᏧᏂᎾᏫ</w:t>
      </w:r>
      <w:r>
        <w:rPr>
          <w:rFonts w:ascii="Times New Roman" w:hAnsi="Times New Roman" w:eastAsia="Times New Roman" w:cs="Times New Roman"/>
        </w:rPr>
        <w:t xml:space="preserve"> </w:t>
      </w:r>
      <w:r>
        <w:rPr>
          <w:rFonts w:ascii="Gadugi" w:hAnsi="Gadugi" w:eastAsia="Gadugi" w:cs="Gadugi"/>
        </w:rPr>
        <w:t>ᏫᏚᏂᎦᏔᎲ</w:t>
      </w:r>
      <w:r>
        <w:rPr>
          <w:rFonts w:ascii="Times New Roman" w:hAnsi="Times New Roman" w:eastAsia="Times New Roman" w:cs="Times New Roman"/>
        </w:rPr>
        <w:t xml:space="preserve"> </w:t>
      </w:r>
      <w:r>
        <w:rPr>
          <w:rFonts w:ascii="Gadugi" w:hAnsi="Gadugi" w:eastAsia="Gadugi" w:cs="Gadugi"/>
        </w:rPr>
        <w:t>ᏗᎨᏥᏲᎵ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ᏗᎨᏥᏲᎵ</w:t>
      </w:r>
      <w:r>
        <w:rPr>
          <w:rFonts w:ascii="Times New Roman" w:hAnsi="Times New Roman" w:eastAsia="Times New Roman" w:cs="Times New Roman"/>
        </w:rPr>
        <w:t xml:space="preserve"> </w:t>
      </w:r>
      <w:r>
        <w:rPr>
          <w:rFonts w:ascii="Gadugi" w:hAnsi="Gadugi" w:eastAsia="Gadugi" w:cs="Gadugi"/>
        </w:rPr>
        <w:t>ᏫᏚᏂᎦᏔᎲ</w:t>
      </w:r>
      <w:r>
        <w:rPr>
          <w:rFonts w:ascii="Times New Roman" w:hAnsi="Times New Roman" w:eastAsia="Times New Roman" w:cs="Times New Roman"/>
        </w:rPr>
        <w:t xml:space="preserve"> </w:t>
      </w:r>
      <w:r>
        <w:rPr>
          <w:rFonts w:ascii="Gadugi" w:hAnsi="Gadugi" w:eastAsia="Gadugi" w:cs="Gadugi"/>
        </w:rPr>
        <w:t>ᎠᏓᏴᏫ</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ᏧᏍᏆᏂᎪᏙᏗ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ᏓᏟᎶᏍᏔᏅ</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ᎦᏕᎶᏆᎥ</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ᎢᎦᎸᎢ</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ᎢᎦᎸᎢ</w:t>
      </w:r>
      <w:r>
        <w:rPr>
          <w:rFonts w:ascii="Times New Roman" w:hAnsi="Times New Roman" w:eastAsia="Times New Roman" w:cs="Times New Roman"/>
        </w:rPr>
        <w:t xml:space="preserve"> </w:t>
      </w:r>
      <w:r>
        <w:rPr>
          <w:rFonts w:ascii="Gadugi" w:hAnsi="Gadugi" w:eastAsia="Gadugi" w:cs="Gadugi"/>
        </w:rPr>
        <w:t>ᎦᎵᏍᏔᏅ</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ᏧᏓᎴᎲ</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1831 </w:t>
      </w:r>
      <w:r>
        <w:rPr>
          <w:rFonts w:ascii="Gadugi" w:hAnsi="Gadugi" w:eastAsia="Gadugi" w:cs="Gadugi"/>
        </w:rPr>
        <w:t>ᎠᎴ</w:t>
      </w:r>
      <w:r>
        <w:rPr>
          <w:rFonts w:ascii="Times New Roman" w:hAnsi="Times New Roman" w:eastAsia="Times New Roman" w:cs="Times New Roman"/>
        </w:rPr>
        <w:t xml:space="preserve"> 1996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ᎤᎾᏓᎵᏍᏗ</w:t>
      </w:r>
      <w:r>
        <w:rPr>
          <w:rFonts w:ascii="Times New Roman" w:hAnsi="Times New Roman" w:eastAsia="Times New Roman" w:cs="Times New Roman"/>
        </w:rPr>
        <w:t xml:space="preserve"> </w:t>
      </w:r>
      <w:r>
        <w:rPr>
          <w:rFonts w:ascii="Gadugi" w:hAnsi="Gadugi" w:eastAsia="Gadugi" w:cs="Gadugi"/>
        </w:rPr>
        <w:t>ᎤᏂᏅᏍᏗ</w:t>
      </w:r>
      <w:r>
        <w:rPr>
          <w:rFonts w:ascii="Times New Roman" w:hAnsi="Times New Roman" w:eastAsia="Times New Roman" w:cs="Times New Roman"/>
        </w:rPr>
        <w:t xml:space="preserve"> </w:t>
      </w:r>
      <w:r>
        <w:rPr>
          <w:rFonts w:ascii="Gadugi" w:hAnsi="Gadugi" w:eastAsia="Gadugi" w:cs="Gadugi"/>
        </w:rPr>
        <w:t>ᎠᏂᏍᎦᏨᎯ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ᎠᏥᏍᎦᏨᎯ</w:t>
      </w:r>
      <w:r>
        <w:rPr>
          <w:rFonts w:ascii="Times New Roman" w:hAnsi="Times New Roman" w:eastAsia="Times New Roman" w:cs="Times New Roman"/>
        </w:rPr>
        <w:t xml:space="preserve">, </w:t>
      </w:r>
      <w:r>
        <w:rPr>
          <w:rFonts w:ascii="Gadugi" w:hAnsi="Gadugi" w:eastAsia="Gadugi" w:cs="Gadugi"/>
        </w:rPr>
        <w:t>ᎠᏐᎢᏳᏃ</w:t>
      </w:r>
      <w:r>
        <w:rPr>
          <w:rFonts w:ascii="Times New Roman" w:hAnsi="Times New Roman" w:eastAsia="Times New Roman" w:cs="Times New Roman"/>
        </w:rPr>
        <w:t xml:space="preserve"> </w:t>
      </w:r>
      <w:r>
        <w:rPr>
          <w:rFonts w:ascii="Gadugi" w:hAnsi="Gadugi" w:eastAsia="Gadugi" w:cs="Gadugi"/>
        </w:rPr>
        <w:t>ᎠᏥᎣᎸᎯ</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ᎭᏑᎰᏒ</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w:t>
      </w:r>
    </w:p>
    <w:p>
      <w:pPr>
        <w:pStyle w:val="ArticleHeading"/>
        <w:jc w:val="left"/>
      </w:pPr>
      <w:r>
        <w:rPr>
          <w:rFonts w:ascii="Nirmala UI" w:hAnsi="Nirmala UI" w:eastAsia="Nirmala UI" w:cs="Nirmala UI"/>
        </w:rPr>
        <w:t>द्वितीय</w:t>
      </w:r>
      <w:r>
        <w:rPr>
          <w:rFonts w:ascii="Arial" w:hAnsi="Arial" w:eastAsia="Arial" w:cs="Arial"/>
        </w:rPr>
        <w:t xml:space="preserve"> </w:t>
      </w:r>
      <w:r>
        <w:rPr>
          <w:rFonts w:ascii="Nirmala UI" w:hAnsi="Nirmala UI" w:eastAsia="Nirmala UI" w:cs="Nirmala UI"/>
        </w:rPr>
        <w:t>मसीही</w:t>
      </w:r>
      <w:r>
        <w:rPr>
          <w:rFonts w:ascii="Arial" w:hAnsi="Arial" w:eastAsia="Arial" w:cs="Arial"/>
        </w:rPr>
        <w:t xml:space="preserve"> </w:t>
      </w:r>
      <w:r>
        <w:rPr>
          <w:rFonts w:ascii="Nirmala UI" w:hAnsi="Nirmala UI" w:eastAsia="Nirmala UI" w:cs="Nirmala UI"/>
        </w:rPr>
        <w:t>पथचिह्न</w:t>
      </w:r>
      <w:r>
        <w:rPr>
          <w:rFonts w:ascii="Arial" w:hAnsi="Arial" w:eastAsia="Arial" w:cs="Arial"/>
        </w:rPr>
        <w:t xml:space="preserve"> —1996</w:t>
      </w:r>
    </w:p>
    <w:p>
      <w:pPr>
        <w:pStyle w:val="ArticleScripture"/>
        <w:jc w:val="left"/>
      </w:pPr>
      <w:r>
        <w:rPr>
          <w:rFonts w:ascii="Nirmala UI" w:hAnsi="Nirmala UI" w:eastAsia="Nirmala UI" w:cs="Nirmala UI"/>
        </w:rPr>
        <w:t>නබිවරයා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පවසා</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පිණිසය</w:t>
      </w:r>
      <w:r>
        <w:rPr>
          <w:rFonts w:ascii="Times New Roman" w:hAnsi="Times New Roman" w:eastAsia="Times New Roman" w:cs="Times New Roman"/>
        </w:rPr>
        <w:t>: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උපමාවලින්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මුඛය</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කරන්නෙමි</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අත්තිවාරම</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සැඟවී</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කරන්නෙමි</w:t>
      </w:r>
      <w:r>
        <w:rPr>
          <w:rFonts w:ascii="Times New Roman" w:hAnsi="Times New Roman" w:eastAsia="Times New Roman" w:cs="Times New Roman"/>
        </w:rPr>
        <w:t xml:space="preserve">.” </w:t>
      </w:r>
      <w:r>
        <w:rPr>
          <w:rFonts w:ascii="Nirmala UI" w:hAnsi="Nirmala UI" w:eastAsia="Nirmala UI" w:cs="Nirmala UI"/>
        </w:rPr>
        <w:t>මතෙව්</w:t>
      </w:r>
      <w:r>
        <w:rPr>
          <w:rFonts w:ascii="Times New Roman" w:hAnsi="Times New Roman" w:eastAsia="Times New Roman" w:cs="Times New Roman"/>
        </w:rPr>
        <w:t xml:space="preserve"> 13:35.</w:t>
      </w:r>
    </w:p>
    <w:p>
      <w:pPr>
        <w:pStyle w:val="ArticleHeading"/>
        <w:jc w:val="left"/>
      </w:pPr>
      <w:r>
        <w:rPr>
          <w:rFonts w:ascii="Arial" w:hAnsi="Arial" w:eastAsia="Arial" w:cs="Arial"/>
        </w:rPr>
        <w:t>Akasiawka</w:t>
      </w:r>
    </w:p>
    <w:p>
      <w:pPr>
        <w:pStyle w:val="ArticleScripture"/>
        <w:jc w:val="left"/>
      </w:pPr>
      <w:r>
        <w:rPr>
          <w:rFonts w:ascii="Times New Roman" w:hAnsi="Times New Roman" w:eastAsia="Times New Roman" w:cs="Times New Roman"/>
        </w:rPr>
        <w:t>Bayakọsịtẹmmọñ ke usòñ itie-ndọk: mmọñ ádọñ ikọ ke idem ke ini edem. Psalms 78:2.</w:t>
      </w:r>
    </w:p>
    <w:p>
      <w:pPr>
        <w:pStyle w:val="ArticleBody"/>
        <w:jc w:val="left"/>
      </w:pPr>
      <w:r>
        <w:rPr>
          <w:rFonts w:ascii="Times New Roman" w:hAnsi="Times New Roman" w:eastAsia="Times New Roman" w:cs="Times New Roman"/>
        </w:rPr>
        <w:t>Li sa yi nɛnɛnxumaw; sa saananw ka Yahuda bɔnsɔnwarakɔrɔ ka “fɔ” ye, olu ye sariya kan sariya kan tiɲɛyaw ka jira cogo ye minnu datugulen tun bɛɛ ye, walima minnu mara tun ye dunnya daminɛli tɔgɔrɔn. Ni kibaru laɲini kɛra a ka cogo la, o kɔfɛ a sèmɛntiya ka sɛbɛn ye kira ni annabiya kumakan dafalen dɔ ye min bɛ kɔrɔsiw waati dɔ daminɛ taamala.</w:t>
      </w:r>
    </w:p>
    <w:p>
      <w:pPr>
        <w:pStyle w:val="ArticleBody"/>
        <w:jc w:val="left"/>
      </w:pPr>
      <w:r>
        <w:rPr>
          <w:rFonts w:ascii="Times New Roman" w:hAnsi="Times New Roman" w:eastAsia="Times New Roman" w:cs="Times New Roman"/>
        </w:rPr>
        <w:t>Kana xobbi rooba dhumaatii bara Fulbaana 11, 2001 facaasuu jalqabde, fincilli bara 1888 fi kan Qoraa irra deebi’ame. Fincila Minneapolis bara 1888 keessatti fi fincila Qoraa keessatti, ergamtoonni Waaqayyoo filate ergaa isaan dhiheessan wajjin ni didaman. Mucichi fi bishaan dhiqannaa isaa walumaan walitti darbamanii gataman. Kunis yaada guutummaan waldaan akkuma warra Waaqayyo filate qulqulluu ta’e jedhuun ta’e. Warri fincilan ergamtoota namaa sana keessatti Waaqummaa arguuf hin dandeenye. Isaan ofuma isaanii qofa, jechuun nama Waaqummaan keessaa hin jirre, arguu danda’an; kanaafuu hundumtuu tokkouma akka ta’e yaadan.</w:t>
      </w:r>
    </w:p>
    <w:p>
      <w:pPr>
        <w:pStyle w:val="ArticleScripture"/>
        <w:jc w:val="left"/>
      </w:pPr>
      <w:r>
        <w:rPr>
          <w:rFonts w:ascii="Times New Roman" w:hAnsi="Times New Roman" w:eastAsia="Times New Roman" w:cs="Times New Roman"/>
        </w:rPr>
        <w:t>Կորխը՝ Իցհարի որդին, Կահաթի որդին, Ղևիի որդին, և Դաթանն ու Աբիրամը՝ Եղիաբի որդիները, և Օնը՝ Փելեթի որդին, Ռուբենի որդիներից, մարդիկ վերցրին։ Եվ նրանք ելան Մովսեսի առաջ՝ Իսրայելի որդիներից ոմանց հետ, ժողովքի երկու հարյուր հիսուն իշխաններ, որոնք հայտնի էին ժողովրդի մեջ, անվանի մարդիկ։ Եվ նրանք միասին հավաքվեցին Մովսեսի և Ահարոնի դեմ ու ասացին նրանց. «Չափից ավելի բան եք ձեզ վրա առել, քանի որ ամբողջ ժողովքը սուրբ է, նրանցից յուրաքանչյուրը, և Տերը նրանց մեջ է. ապա ինչո՞ւ եք դուք ձեզ բարձրացնում Տիրոջ ժողովքի վերև»։ Թվեր 16:1–3.</w:t>
      </w:r>
    </w:p>
    <w:p>
      <w:pPr>
        <w:pStyle w:val="ArticleBody"/>
        <w:jc w:val="left"/>
      </w:pPr>
      <w:r>
        <w:rPr>
          <w:rFonts w:ascii="Myanmar Text" w:hAnsi="Myanmar Text" w:eastAsia="Myanmar Text" w:cs="Myanmar Text"/>
        </w:rPr>
        <w:t>ပုန်ကန်မှုဖြစ်သော</w:t>
      </w:r>
      <w:r>
        <w:rPr>
          <w:rFonts w:ascii="Times New Roman" w:hAnsi="Times New Roman" w:eastAsia="Times New Roman" w:cs="Times New Roman"/>
        </w:rPr>
        <w:t xml:space="preserve"> </w:t>
      </w:r>
      <w:r>
        <w:rPr>
          <w:rFonts w:ascii="Myanmar Text" w:hAnsi="Myanmar Text" w:eastAsia="Myanmar Text" w:cs="Myanmar Text"/>
        </w:rPr>
        <w:t>ကောရ၏ပုန်ကန်ခြင်း၊</w:t>
      </w:r>
      <w:r>
        <w:rPr>
          <w:rFonts w:ascii="Times New Roman" w:hAnsi="Times New Roman" w:eastAsia="Times New Roman" w:cs="Times New Roman"/>
        </w:rPr>
        <w:t xml:space="preserve"> 1888 </w:t>
      </w:r>
      <w:r>
        <w:rPr>
          <w:rFonts w:ascii="Myanmar Text" w:hAnsi="Myanmar Text" w:eastAsia="Myanmar Text" w:cs="Myanmar Text"/>
        </w:rPr>
        <w:t>နှင့်</w:t>
      </w:r>
      <w:r>
        <w:rPr>
          <w:rFonts w:ascii="Times New Roman" w:hAnsi="Times New Roman" w:eastAsia="Times New Roman" w:cs="Times New Roman"/>
        </w:rPr>
        <w:t xml:space="preserve"> 9/11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ဘုရားသခင်ရွေးချယ်ထားသော</w:t>
      </w:r>
      <w:r>
        <w:rPr>
          <w:rFonts w:ascii="Times New Roman" w:hAnsi="Times New Roman" w:eastAsia="Times New Roman" w:cs="Times New Roman"/>
        </w:rPr>
        <w:t xml:space="preserve"> </w:t>
      </w:r>
      <w:r>
        <w:rPr>
          <w:rFonts w:ascii="Myanmar Text" w:hAnsi="Myanmar Text" w:eastAsia="Myanmar Text" w:cs="Myanmar Text"/>
        </w:rPr>
        <w:t>ခေါင်းဆောင်မှုအပေါ်</w:t>
      </w:r>
      <w:r>
        <w:rPr>
          <w:rFonts w:ascii="Times New Roman" w:hAnsi="Times New Roman" w:eastAsia="Times New Roman" w:cs="Times New Roman"/>
        </w:rPr>
        <w:t xml:space="preserve"> </w:t>
      </w:r>
      <w:r>
        <w:rPr>
          <w:rFonts w:ascii="Myanmar Text" w:hAnsi="Myanmar Text" w:eastAsia="Myanmar Text" w:cs="Myanmar Text"/>
        </w:rPr>
        <w:t>လက်အောက်ခံရန်</w:t>
      </w:r>
      <w:r>
        <w:rPr>
          <w:rFonts w:ascii="Times New Roman" w:hAnsi="Times New Roman" w:eastAsia="Times New Roman" w:cs="Times New Roman"/>
        </w:rPr>
        <w:t xml:space="preserve"> </w:t>
      </w:r>
      <w:r>
        <w:rPr>
          <w:rFonts w:ascii="Myanmar Text" w:hAnsi="Myanmar Text" w:eastAsia="Myanmar Text" w:cs="Myanmar Text"/>
        </w:rPr>
        <w:t>ငြင်းပယ်ခြင်းအဖြစ်၊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အသင်းတော်အပေါ်</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သတ်မှတ်ချက်တစ်ရပ်ကို</w:t>
      </w:r>
      <w:r>
        <w:rPr>
          <w:rFonts w:ascii="Times New Roman" w:hAnsi="Times New Roman" w:eastAsia="Times New Roman" w:cs="Times New Roman"/>
        </w:rPr>
        <w:t xml:space="preserve"> </w:t>
      </w:r>
      <w:r>
        <w:rPr>
          <w:rFonts w:ascii="Myanmar Text" w:hAnsi="Myanmar Text" w:eastAsia="Myanmar Text" w:cs="Myanmar Text"/>
        </w:rPr>
        <w:t>ယုံကြည်အားထားခြင်းအဖြစ်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ယေရမိကလည်း</w:t>
      </w:r>
      <w:r>
        <w:rPr>
          <w:rFonts w:ascii="Times New Roman" w:hAnsi="Times New Roman" w:eastAsia="Times New Roman" w:cs="Times New Roman"/>
        </w:rPr>
        <w:t xml:space="preserve"> </w:t>
      </w:r>
      <w:r>
        <w:rPr>
          <w:rFonts w:ascii="Myanmar Text" w:hAnsi="Myanmar Text" w:eastAsia="Myanmar Text" w:cs="Myanmar Text"/>
        </w:rPr>
        <w:t>ပုန်ကန်သူများက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ဗိမာန်တော်တို့သည်</w:t>
      </w:r>
      <w:r>
        <w:rPr>
          <w:rFonts w:ascii="Times New Roman" w:hAnsi="Times New Roman" w:eastAsia="Times New Roman" w:cs="Times New Roman"/>
        </w:rPr>
        <w:t xml:space="preserve"> </w:t>
      </w:r>
      <w:r>
        <w:rPr>
          <w:rFonts w:ascii="Myanmar Text" w:hAnsi="Myanmar Text" w:eastAsia="Myanmar Text" w:cs="Myanmar Text"/>
        </w:rPr>
        <w:t>ဤအရာများပင်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ဆိုကြသောအခါ၊</w:t>
      </w:r>
      <w:r>
        <w:rPr>
          <w:rFonts w:ascii="Times New Roman" w:hAnsi="Times New Roman" w:eastAsia="Times New Roman" w:cs="Times New Roman"/>
        </w:rPr>
        <w:t xml:space="preserve"> </w:t>
      </w:r>
      <w:r>
        <w:rPr>
          <w:rFonts w:ascii="Myanmar Text" w:hAnsi="Myanmar Text" w:eastAsia="Myanmar Text" w:cs="Myanmar Text"/>
        </w:rPr>
        <w:t>ထိုတူညီသော</w:t>
      </w:r>
      <w:r>
        <w:rPr>
          <w:rFonts w:ascii="Times New Roman" w:hAnsi="Times New Roman" w:eastAsia="Times New Roman" w:cs="Times New Roman"/>
        </w:rPr>
        <w:t xml:space="preserve"> </w:t>
      </w:r>
      <w:r>
        <w:rPr>
          <w:rFonts w:ascii="Myanmar Text" w:hAnsi="Myanmar Text" w:eastAsia="Myanmar Text" w:cs="Myanmar Text"/>
        </w:rPr>
        <w:t>ဖြစ်ရပ်ကို</w:t>
      </w:r>
      <w:r>
        <w:rPr>
          <w:rFonts w:ascii="Times New Roman" w:hAnsi="Times New Roman" w:eastAsia="Times New Roman" w:cs="Times New Roman"/>
        </w:rPr>
        <w:t xml:space="preserve"> </w:t>
      </w:r>
      <w:r>
        <w:rPr>
          <w:rFonts w:ascii="Myanmar Text" w:hAnsi="Myanmar Text" w:eastAsia="Myanmar Text" w:cs="Myanmar Text"/>
        </w:rPr>
        <w:t>ထောက်ပြထားသည်။</w:t>
      </w:r>
    </w:p>
    <w:p>
      <w:pPr>
        <w:pStyle w:val="ArticleScripture"/>
        <w:jc w:val="left"/>
      </w:pPr>
      <w:r>
        <w:rPr>
          <w:rFonts w:ascii="Myanmar Text" w:hAnsi="Myanmar Text" w:eastAsia="Myanmar Text" w:cs="Myanmar Text"/>
        </w:rPr>
        <w:t>ငါ့အပေါ်သို့</w:t>
      </w:r>
      <w:r>
        <w:rPr>
          <w:rFonts w:ascii="Times New Roman" w:hAnsi="Times New Roman" w:eastAsia="Times New Roman" w:cs="Times New Roman"/>
        </w:rPr>
        <w:t xml:space="preserve"> </w:t>
      </w:r>
      <w:r>
        <w:rPr>
          <w:rFonts w:ascii="Myanmar Text" w:hAnsi="Myanmar Text" w:eastAsia="Myanmar Text" w:cs="Myanmar Text"/>
        </w:rPr>
        <w:t>ထာဝရဘုရားထံမှ</w:t>
      </w:r>
      <w:r>
        <w:rPr>
          <w:rFonts w:ascii="Times New Roman" w:hAnsi="Times New Roman" w:eastAsia="Times New Roman" w:cs="Times New Roman"/>
        </w:rPr>
        <w:t xml:space="preserve"> </w:t>
      </w:r>
      <w:r>
        <w:rPr>
          <w:rFonts w:ascii="Myanmar Text" w:hAnsi="Myanmar Text" w:eastAsia="Myanmar Text" w:cs="Myanmar Text"/>
        </w:rPr>
        <w:t>ယေရမိယသို့</w:t>
      </w:r>
      <w:r>
        <w:rPr>
          <w:rFonts w:ascii="Times New Roman" w:hAnsi="Times New Roman" w:eastAsia="Times New Roman" w:cs="Times New Roman"/>
        </w:rPr>
        <w:t xml:space="preserve"> </w:t>
      </w:r>
      <w:r>
        <w:rPr>
          <w:rFonts w:ascii="Myanmar Text" w:hAnsi="Myanmar Text" w:eastAsia="Myanmar Text" w:cs="Myanmar Text"/>
        </w:rPr>
        <w:t>ရောက်လာသော</w:t>
      </w:r>
      <w:r>
        <w:rPr>
          <w:rFonts w:ascii="Times New Roman" w:hAnsi="Times New Roman" w:eastAsia="Times New Roman" w:cs="Times New Roman"/>
        </w:rPr>
        <w:t xml:space="preserve"> </w:t>
      </w:r>
      <w:r>
        <w:rPr>
          <w:rFonts w:ascii="Myanmar Text" w:hAnsi="Myanmar Text" w:eastAsia="Myanmar Text" w:cs="Myanmar Text"/>
        </w:rPr>
        <w:t>နှုတ်ကပတ်တော်ဟူမူကား၊</w:t>
      </w:r>
    </w:p>
    <w:p>
      <w:pPr>
        <w:pStyle w:val="ArticleScripture"/>
        <w:jc w:val="left"/>
      </w:pPr>
      <w:r>
        <w:rPr>
          <w:rFonts w:ascii="Times New Roman" w:hAnsi="Times New Roman" w:eastAsia="Times New Roman" w:cs="Times New Roman"/>
        </w:rPr>
        <w:t>Lub nceeg ntawm tus Tswv lub tuam tsev rooj vag, thiab tshaj tawm lo lus no nyob ntawd, thiab hais tias, Nej txhua tus uas yog Yudas, uas nkag los ntawm cov rooj vag no los pe hawm tus Tswv, nej cia li mloog tus Tswv lo lus. Tus Tswv uas yog tus Tswv ntawm cov tub rog, uas yog cov Yixayee tus Vajtswv, hais li no tias, Nej cia li kho nej tej kev thiab nej tej haujlwm kom zoo, ces kuv yuav pub nej nyob hauv qhov chaw no. Nej tsis txhob cia siab rau tej lus dag, uas hais tias, Lub tuam tsev ntawm tus Tswv, Lub tuam tsev ntawm tus Tswv, Lub tuam tsev ntawm tus Tswv, yog cov no.</w:t>
      </w:r>
    </w:p>
    <w:p>
      <w:pPr>
        <w:pStyle w:val="ArticleScripture"/>
        <w:jc w:val="left"/>
      </w:pPr>
      <w:r>
        <w:rPr>
          <w:rFonts w:ascii="Times New Roman" w:hAnsi="Times New Roman" w:eastAsia="Times New Roman" w:cs="Times New Roman"/>
        </w:rPr>
        <w:t>Agiti no sipapanunotanyo a naimbag unay dagiti dalan ken aramidyo; no sipapanunotanyo a naimbag unay ti panangukom iti nagbaetan ti tao ken ti kaarrubana; no didaelanyo ti ganggannaet, ti ulila, ken ti balo, ket saanyo nga ibukbok ti dara dagiti awan basolna iti daytoy a lugar, wenno magnakayo a sumurot kadagiti sabsabali a didios tapno madadael kayo: Iti kasta, palubosankayo a pagnanaedakto iti daytoy a lugar, iti daga nga intedko kadagiti ammoyo, iti agnanayon ken agnanayon.</w:t>
      </w:r>
    </w:p>
    <w:p>
      <w:pPr>
        <w:pStyle w:val="ArticleScripture"/>
        <w:jc w:val="left"/>
      </w:pPr>
      <w:r>
        <w:rPr>
          <w:rFonts w:ascii="Malgun Gothic" w:hAnsi="Malgun Gothic" w:eastAsia="Malgun Gothic" w:cs="Malgun Gothic"/>
        </w:rPr>
        <w:t>아</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무익한</w:t>
      </w:r>
      <w:r>
        <w:rPr>
          <w:rFonts w:ascii="Times New Roman" w:hAnsi="Times New Roman" w:eastAsia="Times New Roman" w:cs="Times New Roman"/>
        </w:rPr>
        <w:t xml:space="preserve"> </w:t>
      </w:r>
      <w:r>
        <w:rPr>
          <w:rFonts w:ascii="Malgun Gothic" w:hAnsi="Malgun Gothic" w:eastAsia="Malgun Gothic" w:cs="Malgun Gothic"/>
        </w:rPr>
        <w:t>거짓말을</w:t>
      </w:r>
      <w:r>
        <w:rPr>
          <w:rFonts w:ascii="Times New Roman" w:hAnsi="Times New Roman" w:eastAsia="Times New Roman" w:cs="Times New Roman"/>
        </w:rPr>
        <w:t xml:space="preserve"> </w:t>
      </w:r>
      <w:r>
        <w:rPr>
          <w:rFonts w:ascii="Malgun Gothic" w:hAnsi="Malgun Gothic" w:eastAsia="Malgun Gothic" w:cs="Malgun Gothic"/>
        </w:rPr>
        <w:t>의뢰하는도다</w:t>
      </w:r>
      <w:r>
        <w:rPr>
          <w:rFonts w:ascii="Times New Roman" w:hAnsi="Times New Roman" w:eastAsia="Times New Roman" w:cs="Times New Roman"/>
        </w:rPr>
        <w:t xml:space="preserve">. </w:t>
      </w:r>
      <w:r>
        <w:rPr>
          <w:rFonts w:ascii="Malgun Gothic" w:hAnsi="Malgun Gothic" w:eastAsia="Malgun Gothic" w:cs="Malgun Gothic"/>
        </w:rPr>
        <w:t>예레미야</w:t>
      </w:r>
      <w:r>
        <w:rPr>
          <w:rFonts w:ascii="Times New Roman" w:hAnsi="Times New Roman" w:eastAsia="Times New Roman" w:cs="Times New Roman"/>
        </w:rPr>
        <w:t xml:space="preserve"> 7:1–8.</w:t>
      </w:r>
    </w:p>
    <w:p>
      <w:pPr>
        <w:pStyle w:val="ArticleBody"/>
        <w:jc w:val="left"/>
      </w:pPr>
      <w:r>
        <w:rPr>
          <w:rFonts w:ascii="Times New Roman" w:hAnsi="Times New Roman" w:eastAsia="Times New Roman" w:cs="Times New Roman"/>
        </w:rPr>
        <w:t>Yeremyanın dövründə yəhudilərin yalan sözləri, Qorax və onun tərəfdarlarının, 1888-ci ilin üsyançılarının və, əlbəttə, 11 sentyabrın üsyançılarının yalan sözləridir. Onlar Yeşaya iyirmi səkkizdə Efrayimin sərxoşlarının altında gizləndiyi yalanlardır.</w:t>
      </w:r>
    </w:p>
    <w:p>
      <w:pPr>
        <w:pStyle w:val="ArticleScripture"/>
        <w:jc w:val="left"/>
      </w:pPr>
      <w:r>
        <w:rPr>
          <w:rFonts w:ascii="Times New Roman" w:hAnsi="Times New Roman" w:eastAsia="Times New Roman" w:cs="Times New Roman"/>
        </w:rPr>
        <w:t>له‌مبه‌ر ئەوە، گوێ بگرن بۆ وشەی یەزدان، ئەی پیاوانی گاڵتەجاڕ، کە بەسەر ئەم گەلەدا حوکم دەکەن کە لە ئۆرشەلیمەن. چونکە ئێوە گوتووتانە: ئێمە پەیمانمان لەگەڵ مردن بەستووە، و لەگەڵ دۆزەخدا هاوڕێکەوتنمان هەیە؛ کاتێک تەزیوی لافاوئاسا تێدەپەڕێت، بۆ لای ئێمە نایەت؛ چونکە ئێمە درۆمان کردووەتە پەناگامان، و لەژێر درۆدا خۆمان شاردووەتەوە. ئیشایا 28:14، 15.</w:t>
      </w:r>
    </w:p>
    <w:p>
      <w:pPr>
        <w:pStyle w:val="ArticleBody"/>
        <w:jc w:val="left"/>
      </w:pPr>
      <w:r>
        <w:rPr>
          <w:rFonts w:ascii="Times New Roman" w:hAnsi="Times New Roman" w:eastAsia="Times New Roman" w:cs="Times New Roman"/>
        </w:rPr>
        <w:t>Lueg ji ee na ŋmɛ zugu nɛ yiɛli ka boŋi ka ŋmɛ Tɛŋa pʋʋrɛ ka nyɛlɛ, ka aa yɛla kpiɛlig paaliga la 2 Thessalonians ni.</w:t>
      </w:r>
    </w:p>
    <w:p>
      <w:pPr>
        <w:pStyle w:val="ArticleScripture"/>
        <w:jc w:val="left"/>
      </w:pPr>
      <w:r>
        <w:rPr>
          <w:rFonts w:ascii="Times New Roman" w:hAnsi="Times New Roman" w:eastAsia="Times New Roman" w:cs="Times New Roman"/>
        </w:rPr>
        <w:t>Beyin, Judâ ûber xwedê wan re delaleteke xurt bişîne, da ku ew derewekê bawer bikin; da ku hemû yên ku rastiyê nebawer bûn, lê ji neheqiyê kêfxweş bûn, werin mehkûm kirin. 2 Selanîkî 2:11, 12.</w:t>
      </w:r>
    </w:p>
    <w:p>
      <w:pPr>
        <w:pStyle w:val="ArticleBody"/>
        <w:jc w:val="left"/>
      </w:pPr>
      <w:r>
        <w:rPr>
          <w:rFonts w:ascii="Times New Roman" w:hAnsi="Times New Roman" w:eastAsia="Times New Roman" w:cs="Times New Roman"/>
        </w:rPr>
        <w:t>“къалыIэфэ зэпщащэ” зэхэгъэщIагъэу шъхьафитэу къыщыщытхъур, щIэныгъэ нэпсэу зэхэмыкIэу щыIэр къэсыгъэхэркъым, ауэ къыхэхамытым и лIэхъужьхэмрэ ахэр къызэрагъэлъэгъуэ гъащIэмрэ щыIэщ зиIэу щыт зэхэгъэщIакIуэщ. Тхьэмрэ цIыхумрэ я зэхущытыкIэр къызэхэгъэзауэ щытмрэ къызэрахэлъхьэу щытмрэ фIэкIа И ПсалъэмкIэщ. Ар Псалъэщ, ащым и ПсалъэркIэ къэмыкIуэу зы цIыхуи Адэм дэкIуэжыркъым. Христос къыхэгъэлъэгъуащ къыхэхамыт лIэхъужьхэмкIэри ахэр къызэрагъэлъэгъуэ гъащIэмкIэри. Ар нэхъыщхьэу зэхэщIэн, Ахьыр зэфIэгъуэныррэ пэжыр гукIуэу псорыIуэныррэщ. Иеремия мэхъуэжу адрейхэм хъыбар къарегъэщI, хэкум щыIэ Тэмплым щыгугъэншэу зэрыщытым теухуауэ, ахэр Шило зэхэригъэлъэгъуэу, Тхьэм и Къэбэрдейр Уәгъэщхьэ Лъапсэм къыщыкIуа лъандэрэ къызэритIысхьар ар щыIэу.</w:t>
      </w:r>
    </w:p>
    <w:p>
      <w:pPr>
        <w:pStyle w:val="ArticleScripture"/>
        <w:jc w:val="left"/>
      </w:pPr>
      <w:r>
        <w:rPr>
          <w:rFonts w:ascii="Times New Roman" w:hAnsi="Times New Roman" w:eastAsia="Times New Roman" w:cs="Times New Roman"/>
        </w:rPr>
        <w:t>Sanedreyta huusii, maynin sutiywan sutichasqa, maypim qankuna atinisqaykita churankichik, hinallataq qankunaman chaymanta ñawpaq taytakunaykichikman qusqaymanpis, ruwasaq imaynachus Silo llaqtata ruwarqani hinata. Hinaspan qankunata ñawpaqniymanta wikchʼusaq, imaynachus tukuy wawqeykichikkunata, Efraimpa llapan mirayninta, wikchʼurqani hinata. Chayraykun kay llaqtapaq ama mañakuychu, ama qapariyta nitaq mañakuyta paykunapaq oqarichiychu, amataq noqaman mañakuq yaykuyta ruwaychu; noqaqa manam uyarisqaykichu. Jeremías 7:14–16.</w:t>
      </w:r>
    </w:p>
    <w:p>
      <w:pPr>
        <w:pStyle w:val="ArticleBody"/>
        <w:jc w:val="left"/>
      </w:pPr>
      <w:r>
        <w:rPr>
          <w:rFonts w:ascii="Times New Roman" w:hAnsi="Times New Roman" w:eastAsia="Times New Roman" w:cs="Times New Roman"/>
        </w:rPr>
        <w:t>ئېلى يامان، ھەم ئۇنىڭ ئىككى يامان ئوغلى خوفنى ۋە فىنېھاس، بارغانسېرى كۈچەيگەن ئاپاستاسىيەنىڭ ئۆسۈپ يېتىلىشىگە يول قويۇپ، ئىمتىھان مۆھلىتى تاقالغانغا قەدەر داۋام قىلغانلىقى، ۋە ئۈچىسىنىڭمۇ قورەھ، داتان ۋە ئابىرامغا ئوخشاش بىرلا كۈنىدە ئۆلگەنلىكى جەھەتتە، قورەھ، داتان ۋە ئابىرام بىلەن پاراللېل ۋە ماس كېلىدۇ. ئۇلارنىڭ ھەممىسى يەكشەنبە قانۇنىدا ئۆلىدۇ!</w:t>
      </w:r>
    </w:p>
    <w:p>
      <w:pPr>
        <w:pStyle w:val="ArticleBody"/>
        <w:jc w:val="left"/>
      </w:pP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ကောရဟ်၏ပုန်ကန်မှု၊</w:t>
      </w:r>
      <w:r>
        <w:rPr>
          <w:rFonts w:ascii="Times New Roman" w:hAnsi="Times New Roman" w:eastAsia="Times New Roman" w:cs="Times New Roman"/>
        </w:rPr>
        <w:t xml:space="preserve"> </w:t>
      </w:r>
      <w:r>
        <w:rPr>
          <w:rFonts w:ascii="Myanmar Text" w:hAnsi="Myanmar Text" w:eastAsia="Myanmar Text" w:cs="Myanmar Text"/>
        </w:rPr>
        <w:t>ဧလိ၏ပုန်ကန်မှု၊</w:t>
      </w:r>
      <w:r>
        <w:rPr>
          <w:rFonts w:ascii="Times New Roman" w:hAnsi="Times New Roman" w:eastAsia="Times New Roman" w:cs="Times New Roman"/>
        </w:rPr>
        <w:t xml:space="preserve"> </w:t>
      </w:r>
      <w:r>
        <w:rPr>
          <w:rFonts w:ascii="Myanmar Text" w:hAnsi="Myanmar Text" w:eastAsia="Myanmar Text" w:cs="Myanmar Text"/>
        </w:rPr>
        <w:t>ယေရမိ၏သက်သေခံချက်၌</w:t>
      </w:r>
      <w:r>
        <w:rPr>
          <w:rFonts w:ascii="Times New Roman" w:hAnsi="Times New Roman" w:eastAsia="Times New Roman" w:cs="Times New Roman"/>
        </w:rPr>
        <w:t xml:space="preserve"> </w:t>
      </w:r>
      <w:r>
        <w:rPr>
          <w:rFonts w:ascii="Myanmar Text" w:hAnsi="Myanmar Text" w:eastAsia="Myanmar Text" w:cs="Myanmar Text"/>
        </w:rPr>
        <w:t>ယုဒလူတို့၏ပုန်ကန်မှုနှင့်</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ပုန်ကန်သူတို့သည်</w:t>
      </w:r>
      <w:r>
        <w:rPr>
          <w:rFonts w:ascii="Times New Roman" w:hAnsi="Times New Roman" w:eastAsia="Times New Roman" w:cs="Times New Roman"/>
        </w:rPr>
        <w:t xml:space="preserve"> </w:t>
      </w:r>
      <w:r>
        <w:rPr>
          <w:rFonts w:ascii="Myanmar Text" w:hAnsi="Myanmar Text" w:eastAsia="Myanmar Text" w:cs="Myanmar Text"/>
        </w:rPr>
        <w:t>ထိုကာလ၏</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သတင်းတမန်တို့ကို</w:t>
      </w:r>
      <w:r>
        <w:rPr>
          <w:rFonts w:ascii="Times New Roman" w:hAnsi="Times New Roman" w:eastAsia="Times New Roman" w:cs="Times New Roman"/>
        </w:rPr>
        <w:t xml:space="preserve"> </w:t>
      </w:r>
      <w:r>
        <w:rPr>
          <w:rFonts w:ascii="Myanmar Text" w:hAnsi="Myanmar Text" w:eastAsia="Myanmar Text" w:cs="Myanmar Text"/>
        </w:rPr>
        <w:t>ပယ်ချ၍</w:t>
      </w:r>
      <w:r>
        <w:rPr>
          <w:rFonts w:ascii="Times New Roman" w:hAnsi="Times New Roman" w:eastAsia="Times New Roman" w:cs="Times New Roman"/>
        </w:rPr>
        <w:t xml:space="preserve"> </w:t>
      </w:r>
      <w:r>
        <w:rPr>
          <w:rFonts w:ascii="Myanmar Text" w:hAnsi="Myanmar Text" w:eastAsia="Myanmar Text" w:cs="Myanmar Text"/>
        </w:rPr>
        <w:t>ပုန်ကန်ကြသည်။</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စမ်းသပ်မှုနှစ်ကြိမ်အပြီး</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ပထမစမ်းသပ်မှုသည်</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ရက်အထိဖြစ်ပြီး၊</w:t>
      </w:r>
      <w:r>
        <w:rPr>
          <w:rFonts w:ascii="Times New Roman" w:hAnsi="Times New Roman" w:eastAsia="Times New Roman" w:cs="Times New Roman"/>
        </w:rPr>
        <w:t xml:space="preserve"> </w:t>
      </w:r>
      <w:r>
        <w:rPr>
          <w:rFonts w:ascii="Myanmar Text" w:hAnsi="Myanmar Text" w:eastAsia="Myanmar Text" w:cs="Myanmar Text"/>
        </w:rPr>
        <w:t>ဒုတိယစမ်းသပ်မှုမှာ</w:t>
      </w:r>
      <w:r>
        <w:rPr>
          <w:rFonts w:ascii="Times New Roman" w:hAnsi="Times New Roman" w:eastAsia="Times New Roman" w:cs="Times New Roman"/>
        </w:rPr>
        <w:t xml:space="preserve"> </w:t>
      </w:r>
      <w:r>
        <w:rPr>
          <w:rFonts w:ascii="Myanmar Text" w:hAnsi="Myanmar Text" w:eastAsia="Myanmar Text" w:cs="Myanmar Text"/>
        </w:rPr>
        <w:t>ညသန်းခေါင်အော်ဟစ်သံ၏</w:t>
      </w:r>
      <w:r>
        <w:rPr>
          <w:rFonts w:ascii="Times New Roman" w:hAnsi="Times New Roman" w:eastAsia="Times New Roman" w:cs="Times New Roman"/>
        </w:rPr>
        <w:t xml:space="preserve"> </w:t>
      </w:r>
      <w:r>
        <w:rPr>
          <w:rFonts w:ascii="Myanmar Text" w:hAnsi="Myanmar Text" w:eastAsia="Myanmar Text" w:cs="Myanmar Text"/>
        </w:rPr>
        <w:t>သတင်းစကားဖြင့်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သန့်စင်ခြင်းနှင့်</w:t>
      </w:r>
      <w:r>
        <w:rPr>
          <w:rFonts w:ascii="Times New Roman" w:hAnsi="Times New Roman" w:eastAsia="Times New Roman" w:cs="Times New Roman"/>
        </w:rPr>
        <w:t xml:space="preserve"> </w:t>
      </w:r>
      <w:r>
        <w:rPr>
          <w:rFonts w:ascii="Myanmar Text" w:hAnsi="Myanmar Text" w:eastAsia="Myanmar Text" w:cs="Myanmar Text"/>
        </w:rPr>
        <w:t>တံဆိပ်ခတ်ခြင်းဖြစ်သည်။</w:t>
      </w:r>
      <w:r>
        <w:rPr>
          <w:rFonts w:ascii="Times New Roman" w:hAnsi="Times New Roman" w:eastAsia="Times New Roman" w:cs="Times New Roman"/>
        </w:rPr>
        <w:t xml:space="preserve"> </w:t>
      </w:r>
      <w:r>
        <w:rPr>
          <w:rFonts w:ascii="Myanmar Text" w:hAnsi="Myanmar Text" w:eastAsia="Myanmar Text" w:cs="Myanmar Text"/>
        </w:rPr>
        <w:t>ထိုသန့်စင်ရေးလုပ်ငန်းစဉ်မှ</w:t>
      </w:r>
      <w:r>
        <w:rPr>
          <w:rFonts w:ascii="Times New Roman" w:hAnsi="Times New Roman" w:eastAsia="Times New Roman" w:cs="Times New Roman"/>
        </w:rPr>
        <w:t xml:space="preserve"> </w:t>
      </w:r>
      <w:r>
        <w:rPr>
          <w:rFonts w:ascii="Myanmar Text" w:hAnsi="Myanmar Text" w:eastAsia="Myanmar Text" w:cs="Myanmar Text"/>
        </w:rPr>
        <w:t>ဂိဒေါန်နှင့်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လူသုံးရာတို့သည်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တံပိုးများကို</w:t>
      </w:r>
      <w:r>
        <w:rPr>
          <w:rFonts w:ascii="Times New Roman" w:hAnsi="Times New Roman" w:eastAsia="Times New Roman" w:cs="Times New Roman"/>
        </w:rPr>
        <w:t xml:space="preserve"> </w:t>
      </w:r>
      <w:r>
        <w:rPr>
          <w:rFonts w:ascii="Myanmar Text" w:hAnsi="Myanmar Text" w:eastAsia="Myanmar Text" w:cs="Myanmar Text"/>
        </w:rPr>
        <w:t>မှုတ်ရန်</w:t>
      </w:r>
      <w:r>
        <w:rPr>
          <w:rFonts w:ascii="Times New Roman" w:hAnsi="Times New Roman" w:eastAsia="Times New Roman" w:cs="Times New Roman"/>
        </w:rPr>
        <w:t xml:space="preserve"> </w:t>
      </w:r>
      <w:r>
        <w:rPr>
          <w:rFonts w:ascii="Myanmar Text" w:hAnsi="Myanmar Text" w:eastAsia="Myanmar Text" w:cs="Myanmar Text"/>
        </w:rPr>
        <w:t>ပြင်ဆင်ခံရကြပြီး၊</w:t>
      </w:r>
      <w:r>
        <w:rPr>
          <w:rFonts w:ascii="Times New Roman" w:hAnsi="Times New Roman" w:eastAsia="Times New Roman" w:cs="Times New Roman"/>
        </w:rPr>
        <w:t xml:space="preserve"> </w:t>
      </w:r>
      <w:r>
        <w:rPr>
          <w:rFonts w:ascii="Myanmar Text" w:hAnsi="Myanmar Text" w:eastAsia="Myanmar Text" w:cs="Myanmar Text"/>
        </w:rPr>
        <w:t>ရှမွေလသည်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ထမြောက်စေခြင်းခံရသောအခါ၊</w:t>
      </w:r>
      <w:r>
        <w:rPr>
          <w:rFonts w:ascii="Times New Roman" w:hAnsi="Times New Roman" w:eastAsia="Times New Roman" w:cs="Times New Roman"/>
        </w:rPr>
        <w:t xml:space="preserve"> </w:t>
      </w:r>
      <w:r>
        <w:rPr>
          <w:rFonts w:ascii="Myanmar Text" w:hAnsi="Myanmar Text" w:eastAsia="Myanmar Text" w:cs="Myanmar Text"/>
        </w:rPr>
        <w:t>ထိုအချိန်မှာပင်</w:t>
      </w:r>
      <w:r>
        <w:rPr>
          <w:rFonts w:ascii="Times New Roman" w:hAnsi="Times New Roman" w:eastAsia="Times New Roman" w:cs="Times New Roman"/>
        </w:rPr>
        <w:t xml:space="preserve"> </w:t>
      </w:r>
      <w:r>
        <w:rPr>
          <w:rFonts w:ascii="Myanmar Text" w:hAnsi="Myanmar Text" w:eastAsia="Myanmar Text" w:cs="Myanmar Text"/>
        </w:rPr>
        <w:t>သေတ္တာတော်ကို</w:t>
      </w:r>
      <w:r>
        <w:rPr>
          <w:rFonts w:ascii="Times New Roman" w:hAnsi="Times New Roman" w:eastAsia="Times New Roman" w:cs="Times New Roman"/>
        </w:rPr>
        <w:t xml:space="preserve"> </w:t>
      </w:r>
      <w:r>
        <w:rPr>
          <w:rFonts w:ascii="Myanmar Text" w:hAnsi="Myanmar Text" w:eastAsia="Myanmar Text" w:cs="Myanmar Text"/>
        </w:rPr>
        <w:t>ဖိလိတ္တိလူတို့က</w:t>
      </w:r>
      <w:r>
        <w:rPr>
          <w:rFonts w:ascii="Times New Roman" w:hAnsi="Times New Roman" w:eastAsia="Times New Roman" w:cs="Times New Roman"/>
        </w:rPr>
        <w:t xml:space="preserve"> </w:t>
      </w:r>
      <w:r>
        <w:rPr>
          <w:rFonts w:ascii="Myanmar Text" w:hAnsi="Myanmar Text" w:eastAsia="Myanmar Text" w:cs="Myanmar Text"/>
        </w:rPr>
        <w:t>သိမ်းယူကြသောအခါ၊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အောင်မြင်သောအသင်းတော်သည်</w:t>
      </w:r>
      <w:r>
        <w:rPr>
          <w:rFonts w:ascii="Times New Roman" w:hAnsi="Times New Roman" w:eastAsia="Times New Roman" w:cs="Times New Roman"/>
        </w:rPr>
        <w:t xml:space="preserve"> </w:t>
      </w:r>
      <w:r>
        <w:rPr>
          <w:rFonts w:ascii="Myanmar Text" w:hAnsi="Myanmar Text" w:eastAsia="Myanmar Text" w:cs="Myanmar Text"/>
        </w:rPr>
        <w:t>အလံသဖွယ်</w:t>
      </w:r>
      <w:r>
        <w:rPr>
          <w:rFonts w:ascii="Times New Roman" w:hAnsi="Times New Roman" w:eastAsia="Times New Roman" w:cs="Times New Roman"/>
        </w:rPr>
        <w:t xml:space="preserve"> </w:t>
      </w:r>
      <w:r>
        <w:rPr>
          <w:rFonts w:ascii="Myanmar Text" w:hAnsi="Myanmar Text" w:eastAsia="Myanmar Text" w:cs="Myanmar Text"/>
        </w:rPr>
        <w:t>မြှောက်တင်ခြင်းခံရသည်။</w:t>
      </w:r>
    </w:p>
    <w:p>
      <w:pPr>
        <w:pStyle w:val="ArticleBody"/>
        <w:jc w:val="left"/>
      </w:pPr>
      <w:r>
        <w:rPr>
          <w:rFonts w:ascii="Times New Roman" w:hAnsi="Times New Roman" w:eastAsia="Times New Roman" w:cs="Times New Roman"/>
        </w:rPr>
        <w:t>Akukklezia ahụ nwere eze, aha ya bụ David, na onye-amụma nke Ezekiel na Samuel nọchiri anya ya, n’oge mbibi Shiloh. Akukklezia ahụ ga-enwekwa ọkwa nchụàjà nke Joseph nọchiri anya ya. Oge ule iwu Ụkaịde bụ ebe a na-awụsa ọkụ nke Mmụọ Nsọ n’enweghị òkè, dịka akàrà nke asaa nọchiri anya ya. Ọkụ ahụ na-ebibi ndị ikom a ma ama ndị soro Kora, Datan, Abiram, Eli, Hophni, Finehas, na ndị nnupụisi nke 1888.</w:t>
      </w:r>
    </w:p>
    <w:p>
      <w:pPr>
        <w:pStyle w:val="ArticleBody"/>
        <w:jc w:val="left"/>
      </w:pPr>
      <w:r>
        <w:rPr>
          <w:rFonts w:ascii="Times New Roman" w:hAnsi="Times New Roman" w:eastAsia="Times New Roman" w:cs="Times New Roman"/>
        </w:rPr>
        <w:t>El mismo fuego del derramamiento del Espíritu Santo es el telón de fondo del drama de la iglesia triunfante. La iglesia está representada por el rey David, el profeta Ezequiel y José el sacerdote. Estos tres están de pie en el fuego que destruye a los 250 varones de renombre, así como el fuego de Nabucodonosor destruyó a los hombres que arrojaron a los tres dignatarios al horno. Como iglesia triunfante, el mundo entero contempla cómo son arrojados al horno de fuego, y de repente, el Hijo de Dios aparece con el profeta, sacerdote y rey de las iglesias—representados por Sadrac, Mesac y Abed-nego. ¡Cuatro de treinta años en el horno de fuego que representan la verdad de que la Divinidad combinada con la humanidad no peca!</w:t>
      </w:r>
    </w:p>
    <w:p>
      <w:pPr>
        <w:pStyle w:val="ArticleBody"/>
        <w:jc w:val="left"/>
      </w:pPr>
      <w:r>
        <w:rPr>
          <w:rFonts w:ascii="Times New Roman" w:hAnsi="Times New Roman" w:eastAsia="Times New Roman" w:cs="Times New Roman"/>
        </w:rPr>
        <w:t>Qoraḥ, Dathan ve Abiram, aynı zamanda Eli, Hophni ve Phineas, peygamber, kâhin ve kraldan oluşan muzaffer kilisenin sahtesidir. Bu üçlü, Gidyon’un 300’ü, Pentikost Günü’ndeki üç bin can, 300 Millerci vaiz, 1843’ün üç yüz çizelgesidir; Pazar yasası geldiğinde ve gökten ateş indiğinde otuz yaşındadırlar. İlyas’ta ateş, gerçek peygamberlerle sahte peygamberleri ayırt etmek içindi. Harun hizmet etmeye başladığında, “sekizinci” günde Levililer kitabında gökten inen ateş, Harun’un sunusunu tüketir; bu sunu, Malaki üçteki, önceki yıllardaki gibi hoş olan sunudur. Aynı ateş, Harun’un oğulları Hophni ve Phineas’la temsil edildiği üzere, yabancı ya da bayağı ateş sunanları yok eder.</w:t>
      </w:r>
    </w:p>
    <w:p>
      <w:pPr>
        <w:pStyle w:val="ArticleBody"/>
        <w:jc w:val="left"/>
      </w:pPr>
      <w:r>
        <w:rPr>
          <w:rFonts w:ascii="Times New Roman" w:hAnsi="Times New Roman" w:eastAsia="Times New Roman" w:cs="Times New Roman"/>
        </w:rPr>
        <w:t>Ngenkathi uNkulunkulu eqinisekisa umprofethi weqiniso ngo-Eliya, noma umpristi weqiniso ngo-Aroni, umlilo uholela ekufeni kwabaprofethi bamanga bakaBhali, abangabo futhi uHofini noFinehasi. UHofini noFinehasi bangamadodana ka-Aroni; bayisizukulwane sokugcina sabantu besivumelwano abakhafulwa baphume emlonyeni weNkosi ngesikhathi somthetho weSonto.</w:t>
      </w:r>
    </w:p>
    <w:p>
      <w:pPr>
        <w:pStyle w:val="ArticleScripture"/>
        <w:jc w:val="left"/>
      </w:pP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पुकारता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बैटल</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साधारण</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कोमल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Manuscript Releases, volume 13, 222.</w:t>
      </w:r>
    </w:p>
    <w:p>
      <w:pPr>
        <w:pStyle w:val="ArticleBody"/>
        <w:jc w:val="left"/>
      </w:pPr>
      <w:r>
        <w:rPr>
          <w:rFonts w:ascii="Times New Roman" w:hAnsi="Times New Roman" w:eastAsia="Times New Roman" w:cs="Times New Roman"/>
        </w:rPr>
        <w:t>«Обычный огонь» — это то, что использовал сын Аарона, когда началось священство. Число «81» является символом священства, и в Левит восемь, стих первый, показаны семь дней очищения и посвящения священника. Их одежды снимаются и заменяются одеждами Небесного Первосвященника, как это показано в видении Захарии об Иисусе и Ангеле в третьей главе. 300 в книге Захарии представлены как «мужи знаменательные», ибо они представляли собой в истории то время, когда Бог удаляет беззакония Своего народа, то есть воскресный закон, когда церковь преобразуется из воинствующей в торжествующую. После семи дней посвящения они начали служить в восьмой день.</w:t>
      </w:r>
    </w:p>
    <w:p>
      <w:pPr>
        <w:pStyle w:val="ArticleScripture"/>
        <w:jc w:val="left"/>
      </w:pPr>
      <w:r>
        <w:rPr>
          <w:rFonts w:ascii="Times New Roman" w:hAnsi="Times New Roman" w:eastAsia="Times New Roman" w:cs="Times New Roman"/>
        </w:rPr>
        <w:t>U kumaw ji mətte itebbe’bu seggoru n təmuddurt n ugraw deg sebɛa wussan, alamma kemmlen wussan n usnukkef nnwen; acku deg sebɛa wussan ad awen-yessnukkef. Lewiyyin 8:33.</w:t>
      </w:r>
    </w:p>
    <w:p>
      <w:pPr>
        <w:pStyle w:val="ArticleBody"/>
        <w:jc w:val="left"/>
      </w:pPr>
      <w:r>
        <w:rPr>
          <w:rFonts w:ascii="Times New Roman" w:hAnsi="Times New Roman" w:eastAsia="Times New Roman" w:cs="Times New Roman"/>
        </w:rPr>
        <w:t>مەها هەشتیەم، نیشانەی ئەو هەشتیەمەیە کە لە حەوتەکەیە، نیشانەی گۆڕانی لاودیکیا بۆ فیلادلفیا، نیشانەی هەشت دەروونی سەر کەشتیی نووح، نیشانەی ڕۆژی هەشتیەمی خەتەنەکردن، و ڕۆژی هەشتیەمی هەستانەوەیە. ئەو ڕۆژە یاسای یەک‌شەممەیە، کاتێک برینی مەرگبارەکەی پاپایەتی چاک دەبێتەوە، و بۆیە، بەهۆی هەستانەوە، دەبێتە ئەو هەشتیەمەی کە لە حەوتەکەیە.</w:t>
      </w:r>
    </w:p>
    <w:p>
      <w:pPr>
        <w:pStyle w:val="ArticleScripture"/>
        <w:jc w:val="left"/>
      </w:pPr>
      <w:r>
        <w:rPr>
          <w:rFonts w:ascii="Times New Roman" w:hAnsi="Times New Roman" w:eastAsia="Times New Roman" w:cs="Times New Roman"/>
        </w:rPr>
        <w:t>Y sucedió el día octavo, que Moisés llamó a Aarón y a sus hijos, y a los ancianos de Israel. Levítico 9:1.</w:t>
      </w:r>
    </w:p>
    <w:p>
      <w:pPr>
        <w:pStyle w:val="ArticleBody"/>
        <w:jc w:val="left"/>
      </w:pPr>
      <w:r>
        <w:rPr>
          <w:rFonts w:ascii="Times New Roman" w:hAnsi="Times New Roman" w:eastAsia="Times New Roman" w:cs="Times New Roman"/>
        </w:rPr>
        <w:t>Ahtapan 8tɨ nəri, kahinlər xidmət etməyə başladılar, lakin Harunun oğulları “adi od” təqdim etdilər. Adventizm iddia edir ki, onlar Rəbbin məbədidirlər, və Bacı Uayt bu iddianı adi od kimi müəyyən etmişdir. Bu, təkcə yalan deyil, həm də müqəddəs odla müqayisədə adi oddur. Müqəddəs od Gecəyarısı Fəryadının xəbəridir, adi od isə saxta sülh və əmin-amanlıq xəbəridir; bu, hürməkdən və xəbərdarlıq xəbəri verməkdən imtina edən lal itlərin elan edəcəyi son xəbər olacaq. Doqquzuncu fəsildə Harun təqdiməni gətirir və göydən od enib təqdiməni yandırıb yeyir. Sonra onun iki pis oğlu adi od təqdim edir və Allahın odu onları məhv edir.</w:t>
      </w:r>
    </w:p>
    <w:p>
      <w:pPr>
        <w:pStyle w:val="ArticleScripture"/>
        <w:jc w:val="left"/>
      </w:pPr>
      <w:r>
        <w:rPr>
          <w:rFonts w:ascii="Times New Roman" w:hAnsi="Times New Roman" w:eastAsia="Times New Roman" w:cs="Times New Roman"/>
        </w:rPr>
        <w:t>ئارون خەڵکیگە قاراپ قولىنى كۆتۈرۈپ، ئۇلارغا بەرەكەت بەردى؛ گۇناھ قۇربانلىقىنى، كۆيدۈرمە قۇربانلىقىنى ۋە تىنچلىق قۇربانلىقلىرىنى سۇنغاندىن كېيىن تۆۋەنگە چۈشتى. مۇسا بىلەن ئارون جامائەت چېدىرىنىڭ ئىچىگە كىردى، ئاندىن چىقىپ كېلىپ خەلققە بەرەكەت بەردى؛ ۋە پەرۋەردىگارنىڭ شان-شەرىپى پۈتكۈل خەلققە ئايان بولدى. شۇ چاغدا پەرۋەردىگارنىڭ ئالدىدىن بىر ئوت چىقىپ، قۇربانگاھ ئۈستىدىكى كۆيدۈرمە قۇربانلىق بىلەن ماينى يەپ تۈگەتتى؛ بۇنى پۈتكۈل خەلق كۆرگەندە، ئۇلار نىدا قىلىپ، يۈزتۆۋەن يىقىلدى. ئاروننىڭ ئوغۇللىرى ناداب بىلەن ئابىھۇنىڭ ھەربىرى ئۆز خۇشبۇي ئىس-تۈتەكدانىنى ئېلىپ، ئىچىگە ئوت سېلىپ، ئۈستىگە خۇشبۇي ئىس قويدى ۋە پەرۋەردىگارنىڭ ھۇزۇرىدا ئۇ بۇيرۇمىغان غەيرىي ئوتنى سۇندى. شۇنىڭ بىلەن پەرۋەردىگارنىڭ ھۇزۇرىدىن ئوت چىقىپ، ئۇلارنى يۇتۇۋەتتى، ۋە ئۇلار پەرۋەردىگارنىڭ ھۇزۇرىدا ئۆلدى. لاۋىيلار 9:22–10:2.</w:t>
      </w:r>
    </w:p>
    <w:p>
      <w:pPr>
        <w:pStyle w:val="ArticleBody"/>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ባትል</w:t>
      </w:r>
      <w:r>
        <w:rPr>
          <w:rFonts w:ascii="Times New Roman" w:hAnsi="Times New Roman" w:eastAsia="Times New Roman" w:cs="Times New Roman"/>
        </w:rPr>
        <w:t xml:space="preserve"> </w:t>
      </w:r>
      <w:r>
        <w:rPr>
          <w:rFonts w:ascii="Ebrima" w:hAnsi="Ebrima" w:eastAsia="Ebrima" w:cs="Ebrima"/>
        </w:rPr>
        <w:t>ክሪክ</w:t>
      </w:r>
      <w:r>
        <w:rPr>
          <w:rFonts w:ascii="Times New Roman" w:hAnsi="Times New Roman" w:eastAsia="Times New Roman" w:cs="Times New Roman"/>
        </w:rPr>
        <w:t xml:space="preserve"> </w:t>
      </w:r>
      <w:r>
        <w:rPr>
          <w:rFonts w:ascii="Ebrima" w:hAnsi="Ebrima" w:eastAsia="Ebrima" w:cs="Ebrima"/>
        </w:rPr>
        <w:t>ሰብኡት፡</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ብላዕሊ</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ሎዶቅያ</w:t>
      </w:r>
      <w:r>
        <w:rPr>
          <w:rFonts w:ascii="Times New Roman" w:hAnsi="Times New Roman" w:eastAsia="Times New Roman" w:cs="Times New Roman"/>
        </w:rPr>
        <w:t xml:space="preserve"> </w:t>
      </w:r>
      <w:r>
        <w:rPr>
          <w:rFonts w:ascii="Ebrima" w:hAnsi="Ebrima" w:eastAsia="Ebrima" w:cs="Ebrima"/>
        </w:rPr>
        <w:t>ዝተላእከ</w:t>
      </w:r>
      <w:r>
        <w:rPr>
          <w:rFonts w:ascii="Times New Roman" w:hAnsi="Times New Roman" w:eastAsia="Times New Roman" w:cs="Times New Roman"/>
        </w:rPr>
        <w:t xml:space="preserve"> </w:t>
      </w:r>
      <w:r>
        <w:rPr>
          <w:rFonts w:ascii="Ebrima" w:hAnsi="Ebrima" w:eastAsia="Ebrima" w:cs="Ebrima"/>
        </w:rPr>
        <w:t>ሓቀኛ</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ክርስቲያኖም</w:t>
      </w:r>
      <w:r>
        <w:rPr>
          <w:rFonts w:ascii="Times New Roman" w:hAnsi="Times New Roman" w:eastAsia="Times New Roman" w:cs="Times New Roman"/>
        </w:rPr>
        <w:t xml:space="preserve"> </w:t>
      </w:r>
      <w:r>
        <w:rPr>
          <w:rFonts w:ascii="Ebrima" w:hAnsi="Ebrima" w:eastAsia="Ebrima" w:cs="Ebrima"/>
        </w:rPr>
        <w:t>ዝተኣማመኑ</w:t>
      </w:r>
      <w:r>
        <w:rPr>
          <w:rFonts w:ascii="Times New Roman" w:hAnsi="Times New Roman" w:eastAsia="Times New Roman" w:cs="Times New Roman"/>
        </w:rPr>
        <w:t xml:space="preserve"> </w:t>
      </w:r>
      <w:r>
        <w:rPr>
          <w:rFonts w:ascii="Ebrima" w:hAnsi="Ebrima" w:eastAsia="Ebrima" w:cs="Ebrima"/>
        </w:rPr>
        <w:t>ዘመናዊ</w:t>
      </w:r>
      <w:r>
        <w:rPr>
          <w:rFonts w:ascii="Times New Roman" w:hAnsi="Times New Roman" w:eastAsia="Times New Roman" w:cs="Times New Roman"/>
        </w:rPr>
        <w:t xml:space="preserve"> </w:t>
      </w:r>
      <w:r>
        <w:rPr>
          <w:rFonts w:ascii="Ebrima" w:hAnsi="Ebrima" w:eastAsia="Ebrima" w:cs="Ebrima"/>
        </w:rPr>
        <w:t>ሳንሄድሪን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ሓቀኛ</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ሎዶቅያ</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ፈጺሙ</w:t>
      </w:r>
      <w:r>
        <w:rPr>
          <w:rFonts w:ascii="Times New Roman" w:hAnsi="Times New Roman" w:eastAsia="Times New Roman" w:cs="Times New Roman"/>
        </w:rPr>
        <w:t xml:space="preserve"> </w:t>
      </w:r>
      <w:r>
        <w:rPr>
          <w:rFonts w:ascii="Ebrima" w:hAnsi="Ebrima" w:eastAsia="Ebrima" w:cs="Ebrima"/>
        </w:rPr>
        <w:t>ኣይልወጥን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ባህርያት</w:t>
      </w:r>
      <w:r>
        <w:rPr>
          <w:rFonts w:ascii="Times New Roman" w:hAnsi="Times New Roman" w:eastAsia="Times New Roman" w:cs="Times New Roman"/>
        </w:rPr>
        <w:t xml:space="preserve"> </w:t>
      </w:r>
      <w:r>
        <w:rPr>
          <w:rFonts w:ascii="Ebrima" w:hAnsi="Ebrima" w:eastAsia="Ebrima" w:cs="Ebrima"/>
        </w:rPr>
        <w:t>ሎዶቅያ</w:t>
      </w:r>
      <w:r>
        <w:rPr>
          <w:rFonts w:ascii="Times New Roman" w:hAnsi="Times New Roman" w:eastAsia="Times New Roman" w:cs="Times New Roman"/>
        </w:rPr>
        <w:t xml:space="preserve"> </w:t>
      </w:r>
      <w:r>
        <w:rPr>
          <w:rFonts w:ascii="Ebrima" w:hAnsi="Ebrima" w:eastAsia="Ebrima" w:cs="Ebrima"/>
        </w:rPr>
        <w:t>ዘርእዩ</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ንምቕራብ፡</w:t>
      </w:r>
      <w:r>
        <w:rPr>
          <w:rFonts w:ascii="Times New Roman" w:hAnsi="Times New Roman" w:eastAsia="Times New Roman" w:cs="Times New Roman"/>
        </w:rPr>
        <w:t xml:space="preserve"> </w:t>
      </w:r>
      <w:r>
        <w:rPr>
          <w:rFonts w:ascii="Ebrima" w:hAnsi="Ebrima" w:eastAsia="Ebrima" w:cs="Ebrima"/>
        </w:rPr>
        <w:t>ብገዛእ</w:t>
      </w:r>
      <w:r>
        <w:rPr>
          <w:rFonts w:ascii="Times New Roman" w:hAnsi="Times New Roman" w:eastAsia="Times New Roman" w:cs="Times New Roman"/>
        </w:rPr>
        <w:t xml:space="preserve"> </w:t>
      </w:r>
      <w:r>
        <w:rPr>
          <w:rFonts w:ascii="Ebrima" w:hAnsi="Ebrima" w:eastAsia="Ebrima" w:cs="Ebrima"/>
        </w:rPr>
        <w:t>ርእሱ</w:t>
      </w:r>
      <w:r>
        <w:rPr>
          <w:rFonts w:ascii="Times New Roman" w:hAnsi="Times New Roman" w:eastAsia="Times New Roman" w:cs="Times New Roman"/>
        </w:rPr>
        <w:t xml:space="preserve"> </w:t>
      </w:r>
      <w:r>
        <w:rPr>
          <w:rFonts w:ascii="Ebrima" w:hAnsi="Ebrima" w:eastAsia="Ebrima" w:cs="Ebrima"/>
        </w:rPr>
        <w:t>ዝሓረዮም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ተጠቒሙ።</w:t>
      </w:r>
      <w:r>
        <w:rPr>
          <w:rFonts w:ascii="Times New Roman" w:hAnsi="Times New Roman" w:eastAsia="Times New Roman" w:cs="Times New Roman"/>
        </w:rPr>
        <w:t xml:space="preserve"> </w:t>
      </w:r>
      <w:r>
        <w:rPr>
          <w:rFonts w:ascii="Ebrima" w:hAnsi="Ebrima" w:eastAsia="Ebrima" w:cs="Ebrima"/>
        </w:rPr>
        <w:t>ትሕቲ</w:t>
      </w:r>
      <w:r>
        <w:rPr>
          <w:rFonts w:ascii="Times New Roman" w:hAnsi="Times New Roman" w:eastAsia="Times New Roman" w:cs="Times New Roman"/>
        </w:rPr>
        <w:t xml:space="preserve"> </w:t>
      </w:r>
      <w:r>
        <w:rPr>
          <w:rFonts w:ascii="Ebrima" w:hAnsi="Ebrima" w:eastAsia="Ebrima" w:cs="Ebrima"/>
        </w:rPr>
        <w:t>ጸሓይ</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የልቦን።</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प्रशिक्षित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प्रशिक्षित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प्रशिक्षित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नासरत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1888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मिनियापोलिस</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उभरकर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नासरत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Y Natanael aeth yntau ato ef, A all dim da ddyfod o Nazareth? Philip a ddywed wrtho, Tyred a gwêl. Ioan 1:46.</w:t>
      </w:r>
    </w:p>
    <w:p>
      <w:pPr>
        <w:pStyle w:val="ArticleBody"/>
        <w:jc w:val="left"/>
      </w:pPr>
      <w:r>
        <w:rPr>
          <w:rFonts w:ascii="Times New Roman" w:hAnsi="Times New Roman" w:eastAsia="Times New Roman" w:cs="Times New Roman"/>
        </w:rPr>
        <w:t>Isaiah 28-</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জড়ানো</w:t>
      </w:r>
      <w:r>
        <w:rPr>
          <w:rFonts w:ascii="Times New Roman" w:hAnsi="Times New Roman" w:eastAsia="Times New Roman" w:cs="Times New Roman"/>
        </w:rPr>
        <w:t xml:space="preserve"> </w:t>
      </w:r>
      <w:r>
        <w:rPr>
          <w:rFonts w:ascii="Nirmala UI" w:hAnsi="Nirmala UI" w:eastAsia="Nirmala UI" w:cs="Nirmala UI"/>
        </w:rPr>
        <w:t>জিহ্বাগুলি</w:t>
      </w:r>
      <w:r>
        <w:rPr>
          <w:rFonts w:ascii="Times New Roman" w:hAnsi="Times New Roman" w:eastAsia="Times New Roman" w:cs="Times New Roman"/>
        </w:rPr>
        <w:t xml:space="preserve"> </w:t>
      </w:r>
      <w:r>
        <w:rPr>
          <w:rFonts w:ascii="Nirmala UI" w:hAnsi="Nirmala UI" w:eastAsia="Nirmala UI" w:cs="Nirmala UI"/>
        </w:rPr>
        <w:t>নাসরত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আগতদের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১৮৩১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আনুষ্ঠানিক</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সর্বনাশের</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পরিপূর্ণতার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শক্তিপ্রাপ্ত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সর্বনাশের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পরিপূর্ণতার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প্রবন্ধে</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মশীহ</w:t>
      </w:r>
      <w:r>
        <w:rPr>
          <w:rFonts w:ascii="Times New Roman" w:hAnsi="Times New Roman" w:eastAsia="Times New Roman" w:cs="Times New Roman"/>
        </w:rPr>
        <w:t>-</w:t>
      </w:r>
      <w:r>
        <w:rPr>
          <w:rFonts w:ascii="Nirmala UI" w:hAnsi="Nirmala UI" w:eastAsia="Nirmala UI" w:cs="Nirmala UI"/>
        </w:rPr>
        <w:t>সংক্রান্ত</w:t>
      </w:r>
      <w:r>
        <w:rPr>
          <w:rFonts w:ascii="Times New Roman" w:hAnsi="Times New Roman" w:eastAsia="Times New Roman" w:cs="Times New Roman"/>
        </w:rPr>
        <w:t xml:space="preserve"> </w:t>
      </w:r>
      <w:r>
        <w:rPr>
          <w:rFonts w:ascii="Nirmala UI" w:hAnsi="Nirmala UI" w:eastAsia="Nirmala UI" w:cs="Nirmala UI"/>
        </w:rPr>
        <w:t>ভবিষ্যদ্বাণীটি</w:t>
      </w:r>
      <w:r>
        <w:rPr>
          <w:rFonts w:ascii="Times New Roman" w:hAnsi="Times New Roman" w:eastAsia="Times New Roman" w:cs="Times New Roman"/>
        </w:rPr>
        <w:t xml:space="preserve"> </w:t>
      </w:r>
      <w:r>
        <w:rPr>
          <w:rFonts w:ascii="Nirmala UI" w:hAnsi="Nirmala UI" w:eastAsia="Nirmala UI" w:cs="Nirmala UI"/>
        </w:rPr>
        <w:t>আলোচনা</w:t>
      </w:r>
      <w:r>
        <w:rPr>
          <w:rFonts w:ascii="Times New Roman" w:hAnsi="Times New Roman" w:eastAsia="Times New Roman" w:cs="Times New Roman"/>
        </w:rPr>
        <w:t xml:space="preserve"> </w:t>
      </w:r>
      <w:r>
        <w:rPr>
          <w:rFonts w:ascii="Nirmala UI" w:hAnsi="Nirmala UI" w:eastAsia="Nirmala UI" w:cs="Nirmala UI"/>
        </w:rPr>
        <w:t>করব।</w:t>
      </w:r>
    </w:p>
    <w:p>
      <w:pPr>
        <w:pStyle w:val="ArticleScripture"/>
        <w:jc w:val="left"/>
      </w:pPr>
      <w:r>
        <w:rPr>
          <w:rFonts w:ascii="Times New Roman" w:hAnsi="Times New Roman" w:eastAsia="Times New Roman" w:cs="Times New Roman"/>
        </w:rPr>
        <w:t>«</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ሪቪው</w:t>
      </w:r>
      <w:r>
        <w:rPr>
          <w:rFonts w:ascii="Times New Roman" w:hAnsi="Times New Roman" w:eastAsia="Times New Roman" w:cs="Times New Roman"/>
        </w:rPr>
        <w:t xml:space="preserve"> </w:t>
      </w:r>
      <w:r>
        <w:rPr>
          <w:rFonts w:ascii="Ebrima" w:hAnsi="Ebrima" w:eastAsia="Ebrima" w:cs="Ebrima"/>
        </w:rPr>
        <w:t>ቢሮ</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ከሚነሣ</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ሊገልጸው</w:t>
      </w:r>
      <w:r>
        <w:rPr>
          <w:rFonts w:ascii="Times New Roman" w:hAnsi="Times New Roman" w:eastAsia="Times New Roman" w:cs="Times New Roman"/>
        </w:rPr>
        <w:t xml:space="preserve"> </w:t>
      </w:r>
      <w:r>
        <w:rPr>
          <w:rFonts w:ascii="Ebrima" w:hAnsi="Ebrima" w:eastAsia="Ebrima" w:cs="Ebrima"/>
        </w:rPr>
        <w:t>የማይችል</w:t>
      </w:r>
      <w:r>
        <w:rPr>
          <w:rFonts w:ascii="Times New Roman" w:hAnsi="Times New Roman" w:eastAsia="Times New Roman" w:cs="Times New Roman"/>
        </w:rPr>
        <w:t xml:space="preserve"> </w:t>
      </w:r>
      <w:r>
        <w:rPr>
          <w:rFonts w:ascii="Ebrima" w:hAnsi="Ebrima" w:eastAsia="Ebrima" w:cs="Ebrima"/>
        </w:rPr>
        <w:t>ጭንቀት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ነበርሁ።</w:t>
      </w:r>
      <w:r>
        <w:rPr>
          <w:rFonts w:ascii="Times New Roman" w:hAnsi="Times New Roman" w:eastAsia="Times New Roman" w:cs="Times New Roman"/>
        </w:rPr>
        <w:t xml:space="preserve"> </w:t>
      </w:r>
      <w:r>
        <w:rPr>
          <w:rFonts w:ascii="Ebrima" w:hAnsi="Ebrima" w:eastAsia="Ebrima" w:cs="Ebrima"/>
        </w:rPr>
        <w:t>መተኛት</w:t>
      </w:r>
      <w:r>
        <w:rPr>
          <w:rFonts w:ascii="Times New Roman" w:hAnsi="Times New Roman" w:eastAsia="Times New Roman" w:cs="Times New Roman"/>
        </w:rPr>
        <w:t xml:space="preserve"> </w:t>
      </w:r>
      <w:r>
        <w:rPr>
          <w:rFonts w:ascii="Ebrima" w:hAnsi="Ebrima" w:eastAsia="Ebrima" w:cs="Ebrima"/>
        </w:rPr>
        <w:t>አልቻልኩም።</w:t>
      </w:r>
      <w:r>
        <w:rPr>
          <w:rFonts w:ascii="Times New Roman" w:hAnsi="Times New Roman" w:eastAsia="Times New Roman" w:cs="Times New Roman"/>
        </w:rPr>
        <w:t xml:space="preserve"> </w:t>
      </w:r>
      <w:r>
        <w:rPr>
          <w:rFonts w:ascii="Ebrima" w:hAnsi="Ebrima" w:eastAsia="Ebrima" w:cs="Ebrima"/>
        </w:rPr>
        <w:t>በክፍሉ</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እየተመላለስሁ</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በሕዝቡ</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እንዲያደርግ</w:t>
      </w:r>
      <w:r>
        <w:rPr>
          <w:rFonts w:ascii="Times New Roman" w:hAnsi="Times New Roman" w:eastAsia="Times New Roman" w:cs="Times New Roman"/>
        </w:rPr>
        <w:t xml:space="preserve"> </w:t>
      </w:r>
      <w:r>
        <w:rPr>
          <w:rFonts w:ascii="Ebrima" w:hAnsi="Ebrima" w:eastAsia="Ebrima" w:cs="Ebrima"/>
        </w:rPr>
        <w:t>እጸልይ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ተቋሙን</w:t>
      </w:r>
      <w:r>
        <w:rPr>
          <w:rFonts w:ascii="Times New Roman" w:hAnsi="Times New Roman" w:eastAsia="Times New Roman" w:cs="Times New Roman"/>
        </w:rPr>
        <w:t xml:space="preserve"> </w:t>
      </w:r>
      <w:r>
        <w:rPr>
          <w:rFonts w:ascii="Ebrima" w:hAnsi="Ebrima" w:eastAsia="Ebrima" w:cs="Ebrima"/>
        </w:rPr>
        <w:t>የሚያስተዳድሩ</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በሪቪው</w:t>
      </w:r>
      <w:r>
        <w:rPr>
          <w:rFonts w:ascii="Times New Roman" w:hAnsi="Times New Roman" w:eastAsia="Times New Roman" w:cs="Times New Roman"/>
        </w:rPr>
        <w:t xml:space="preserve"> </w:t>
      </w:r>
      <w:r>
        <w:rPr>
          <w:rFonts w:ascii="Ebrima" w:hAnsi="Ebrima" w:eastAsia="Ebrima" w:cs="Ebrima"/>
        </w:rPr>
        <w:t>ቢሮ</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ያለሁ</w:t>
      </w:r>
      <w:r>
        <w:rPr>
          <w:rFonts w:ascii="Times New Roman" w:hAnsi="Times New Roman" w:eastAsia="Times New Roman" w:cs="Times New Roman"/>
        </w:rPr>
        <w:t xml:space="preserve"> </w:t>
      </w:r>
      <w:r>
        <w:rPr>
          <w:rFonts w:ascii="Ebrima" w:hAnsi="Ebrima" w:eastAsia="Ebrima" w:cs="Ebrima"/>
        </w:rPr>
        <w:t>መሰለኝ።</w:t>
      </w:r>
      <w:r>
        <w:rPr>
          <w:rFonts w:ascii="Times New Roman" w:hAnsi="Times New Roman" w:eastAsia="Times New Roman" w:cs="Times New Roman"/>
        </w:rPr>
        <w:t xml:space="preserve"> </w:t>
      </w:r>
      <w:r>
        <w:rPr>
          <w:rFonts w:ascii="Ebrima" w:hAnsi="Ebrima" w:eastAsia="Ebrima" w:cs="Ebrima"/>
        </w:rPr>
        <w:t>እነርሱን</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በመናገር</w:t>
      </w:r>
      <w:r>
        <w:rPr>
          <w:rFonts w:ascii="Times New Roman" w:hAnsi="Times New Roman" w:eastAsia="Times New Roman" w:cs="Times New Roman"/>
        </w:rPr>
        <w:t xml:space="preserve"> </w:t>
      </w:r>
      <w:r>
        <w:rPr>
          <w:rFonts w:ascii="Ebrima" w:hAnsi="Ebrima" w:eastAsia="Ebrima" w:cs="Ebrima"/>
        </w:rPr>
        <w:t>ልረዳቸው</w:t>
      </w:r>
      <w:r>
        <w:rPr>
          <w:rFonts w:ascii="Times New Roman" w:hAnsi="Times New Roman" w:eastAsia="Times New Roman" w:cs="Times New Roman"/>
        </w:rPr>
        <w:t xml:space="preserve"> </w:t>
      </w:r>
      <w:r>
        <w:rPr>
          <w:rFonts w:ascii="Ebrima" w:hAnsi="Ebrima" w:eastAsia="Ebrima" w:cs="Ebrima"/>
        </w:rPr>
        <w:t>እየሞከርሁ</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ባለሥልጣን</w:t>
      </w:r>
      <w:r>
        <w:rPr>
          <w:rFonts w:ascii="Times New Roman" w:hAnsi="Times New Roman" w:eastAsia="Times New Roman" w:cs="Times New Roman"/>
        </w:rPr>
        <w:t xml:space="preserve"> </w:t>
      </w:r>
      <w:r>
        <w:rPr>
          <w:rFonts w:ascii="Ebrima" w:hAnsi="Ebrima" w:eastAsia="Ebrima" w:cs="Ebrima"/>
        </w:rPr>
        <w:t>ተነሥቶ</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የጌታ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የጌታ</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ነን</w:t>
      </w:r>
      <w:r>
        <w:rPr>
          <w:rFonts w:ascii="Times New Roman" w:hAnsi="Times New Roman" w:eastAsia="Times New Roman" w:cs="Times New Roman"/>
        </w:rPr>
        <w:t xml:space="preserve">” </w:t>
      </w:r>
      <w:r>
        <w:rPr>
          <w:rFonts w:ascii="Ebrima" w:hAnsi="Ebrima" w:eastAsia="Ebrima" w:cs="Ebrima"/>
        </w:rPr>
        <w:t>ትላላችሁ፤</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ነገርና</w:t>
      </w:r>
      <w:r>
        <w:rPr>
          <w:rFonts w:ascii="Times New Roman" w:hAnsi="Times New Roman" w:eastAsia="Times New Roman" w:cs="Times New Roman"/>
        </w:rPr>
        <w:t xml:space="preserve"> </w:t>
      </w:r>
      <w:r>
        <w:rPr>
          <w:rFonts w:ascii="Ebrima" w:hAnsi="Ebrima" w:eastAsia="Ebrima" w:cs="Ebrima"/>
        </w:rPr>
        <w:t>ያን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ሌላውን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አለን</w:t>
      </w:r>
      <w:r>
        <w:rPr>
          <w:rFonts w:ascii="Times New Roman" w:hAnsi="Times New Roman" w:eastAsia="Times New Roman" w:cs="Times New Roman"/>
        </w:rPr>
        <w:t xml:space="preserve"> </w:t>
      </w:r>
      <w:r>
        <w:rPr>
          <w:rFonts w:ascii="Ebrima" w:hAnsi="Ebrima" w:eastAsia="Ebrima" w:cs="Ebrima"/>
        </w:rPr>
        <w:t>ትላላችሁ።</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ልታደርጉ</w:t>
      </w:r>
      <w:r>
        <w:rPr>
          <w:rFonts w:ascii="Times New Roman" w:hAnsi="Times New Roman" w:eastAsia="Times New Roman" w:cs="Times New Roman"/>
        </w:rPr>
        <w:t xml:space="preserve"> </w:t>
      </w:r>
      <w:r>
        <w:rPr>
          <w:rFonts w:ascii="Ebrima" w:hAnsi="Ebrima" w:eastAsia="Ebrima" w:cs="Ebrima"/>
        </w:rPr>
        <w:t>የምትጠይቋቸውን</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ብዙዎቹን</w:t>
      </w:r>
      <w:r>
        <w:rPr>
          <w:rFonts w:ascii="Times New Roman" w:hAnsi="Times New Roman" w:eastAsia="Times New Roman" w:cs="Times New Roman"/>
        </w:rPr>
        <w:t xml:space="preserve"> </w:t>
      </w:r>
      <w:r>
        <w:rPr>
          <w:rFonts w:ascii="Ebrima" w:hAnsi="Ebrima" w:eastAsia="Ebrima" w:cs="Ebrima"/>
        </w:rPr>
        <w:t>ይከለክላል።</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ምጽአቱ</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አነጻ።</w:t>
      </w:r>
      <w:r>
        <w:rPr>
          <w:rFonts w:ascii="Times New Roman" w:hAnsi="Times New Roman" w:eastAsia="Times New Roman" w:cs="Times New Roman"/>
        </w:rPr>
        <w:t xml:space="preserve"> </w:t>
      </w:r>
      <w:r>
        <w:rPr>
          <w:rFonts w:ascii="Ebrima" w:hAnsi="Ebrima" w:eastAsia="Ebrima" w:cs="Ebrima"/>
        </w:rPr>
        <w:t>ከሁለተኛው</w:t>
      </w:r>
      <w:r>
        <w:rPr>
          <w:rFonts w:ascii="Times New Roman" w:hAnsi="Times New Roman" w:eastAsia="Times New Roman" w:cs="Times New Roman"/>
        </w:rPr>
        <w:t xml:space="preserve"> </w:t>
      </w:r>
      <w:r>
        <w:rPr>
          <w:rFonts w:ascii="Ebrima" w:hAnsi="Ebrima" w:eastAsia="Ebrima" w:cs="Ebrima"/>
        </w:rPr>
        <w:t>ምጽአቱ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ያነጻል።</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እያነጻ</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ለምን</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የንግድ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ተገብቶ</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ተረስቶ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ጥድፊያ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እዚያ</w:t>
      </w:r>
      <w:r>
        <w:rPr>
          <w:rFonts w:ascii="Times New Roman" w:hAnsi="Times New Roman" w:eastAsia="Times New Roman" w:cs="Times New Roman"/>
        </w:rPr>
        <w:t xml:space="preserve"> </w:t>
      </w:r>
      <w:r>
        <w:rPr>
          <w:rFonts w:ascii="Ebrima" w:hAnsi="Ebrima" w:eastAsia="Ebrima" w:cs="Ebrima"/>
        </w:rPr>
        <w:t>ጥድፊያ</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በሌላ</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ጥድፊያ</w:t>
      </w:r>
      <w:r>
        <w:rPr>
          <w:rFonts w:ascii="Times New Roman" w:hAnsi="Times New Roman" w:eastAsia="Times New Roman" w:cs="Times New Roman"/>
        </w:rPr>
        <w:t xml:space="preserve"> </w:t>
      </w:r>
      <w:r>
        <w:rPr>
          <w:rFonts w:ascii="Ebrima" w:hAnsi="Ebrima" w:eastAsia="Ebrima" w:cs="Ebrima"/>
        </w:rPr>
        <w:t>ስለነበረ፣</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ለማሰብ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ቀረቡ፣</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ከሕጉ</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ታዝዛችኋል</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ጥያቄ</w:t>
      </w:r>
      <w:r>
        <w:rPr>
          <w:rFonts w:ascii="Times New Roman" w:hAnsi="Times New Roman" w:eastAsia="Times New Roman" w:cs="Times New Roman"/>
        </w:rPr>
        <w:t xml:space="preserve"> </w:t>
      </w:r>
      <w:r>
        <w:rPr>
          <w:rFonts w:ascii="Ebrima" w:hAnsi="Ebrima" w:eastAsia="Ebrima" w:cs="Ebrima"/>
        </w:rPr>
        <w:t>ሲጠየቅ</w:t>
      </w:r>
      <w:r>
        <w:rPr>
          <w:rFonts w:ascii="Times New Roman" w:hAnsi="Times New Roman" w:eastAsia="Times New Roman" w:cs="Times New Roman"/>
        </w:rPr>
        <w:t xml:space="preserve"> </w:t>
      </w:r>
      <w:r>
        <w:rPr>
          <w:rFonts w:ascii="Ebrima" w:hAnsi="Ebrima" w:eastAsia="Ebrima" w:cs="Ebrima"/>
        </w:rPr>
        <w:t>ሰማሁ።</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ተነገረ፦</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በቍጣው</w:t>
      </w:r>
      <w:r>
        <w:rPr>
          <w:rFonts w:ascii="Times New Roman" w:hAnsi="Times New Roman" w:eastAsia="Times New Roman" w:cs="Times New Roman"/>
        </w:rPr>
        <w:t xml:space="preserve"> </w:t>
      </w:r>
      <w:r>
        <w:rPr>
          <w:rFonts w:ascii="Ebrima" w:hAnsi="Ebrima" w:eastAsia="Ebrima" w:cs="Ebrima"/>
        </w:rPr>
        <w:t>ያነጻዋል</w:t>
      </w:r>
      <w:r>
        <w:rPr>
          <w:rFonts w:ascii="Times New Roman" w:hAnsi="Times New Roman" w:eastAsia="Times New Roman" w:cs="Times New Roman"/>
        </w:rPr>
        <w:t xml:space="preserve"> </w:t>
      </w:r>
      <w:r>
        <w:rPr>
          <w:rFonts w:ascii="Ebrima" w:hAnsi="Ebrima" w:eastAsia="Ebrima" w:cs="Ebrima"/>
        </w:rPr>
        <w:t>ያጠራውማል።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“Ts’ook winch’il t’óó yázhí, łeezh yílzhoolígo Battle Creek bikáá’ dah naashá.”</w:t>
      </w:r>
    </w:p>
    <w:p>
      <w:pPr>
        <w:pStyle w:val="ArticleScripture"/>
        <w:jc w:val="left"/>
      </w:pPr>
      <w:r>
        <w:rPr>
          <w:rFonts w:ascii="Times New Roman" w:hAnsi="Times New Roman" w:eastAsia="Times New Roman" w:cs="Times New Roman"/>
        </w:rPr>
        <w:t>“Aw brothers, uray Dios nakikitungo kadatayo a sipupudno. Kayatko nga ibaga kadakayo a no kalpasan dagiti ballaag a naited kadagitoy a panagpuor, dagiti pangulo ti tattaotayo ket agtultuloy laeng, kas iti inaramidda idi, nga itangatangda dagiti bagbagida, sumaruno ti Dios ket dagiti bagi ti alaenna. Kas pudno a sibibiag Isuna, makisao Isuna kadakuada iti pagsasao a saandanto a pulos mailiklikan a maawatan.”</w:t>
      </w:r>
    </w:p>
    <w:p>
      <w:pPr>
        <w:pStyle w:val="ArticleScripture"/>
        <w:jc w:val="left"/>
      </w:pPr>
      <w:r>
        <w:rPr>
          <w:rFonts w:ascii="Times New Roman" w:hAnsi="Times New Roman" w:eastAsia="Times New Roman" w:cs="Times New Roman"/>
        </w:rPr>
        <w:t>«خداوند ما را می‌نگرد تا ببیند آیا همچون کودکان خردسال در حضور او فروتن خواهیم شد یا نه. اکنون این سخنان را می‌گویم تا با فروتنی و توبه‌دلی نزد او بیاییم و دریابیم که او از ما چه می‌طلبد.» Publishing Ministry, 170, 171.</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성전이라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성전이라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성전이라</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이라</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아니다</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누구를</w:t>
      </w:r>
      <w:r>
        <w:rPr>
          <w:rFonts w:ascii="Times New Roman" w:hAnsi="Times New Roman" w:eastAsia="Times New Roman" w:cs="Times New Roman"/>
        </w:rPr>
        <w:t xml:space="preserve"> </w:t>
      </w:r>
      <w:r>
        <w:rPr>
          <w:rFonts w:ascii="Malgun Gothic" w:hAnsi="Malgun Gothic" w:eastAsia="Malgun Gothic" w:cs="Malgun Gothic"/>
        </w:rPr>
        <w:t>존귀에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그릇으로</w:t>
      </w:r>
      <w:r>
        <w:rPr>
          <w:rFonts w:ascii="Times New Roman" w:hAnsi="Times New Roman" w:eastAsia="Times New Roman" w:cs="Times New Roman"/>
        </w:rPr>
        <w:t xml:space="preserve"> </w:t>
      </w:r>
      <w:r>
        <w:rPr>
          <w:rFonts w:ascii="Malgun Gothic" w:hAnsi="Malgun Gothic" w:eastAsia="Malgun Gothic" w:cs="Malgun Gothic"/>
        </w:rPr>
        <w:t>받으시는가</w:t>
      </w:r>
      <w:r>
        <w:rPr>
          <w:rFonts w:ascii="Times New Roman" w:hAnsi="Times New Roman" w:eastAsia="Times New Roman" w:cs="Times New Roman"/>
        </w:rPr>
        <w:t>?—</w:t>
      </w:r>
      <w:r>
        <w:rPr>
          <w:rFonts w:ascii="Malgun Gothic" w:hAnsi="Malgun Gothic" w:eastAsia="Malgun Gothic" w:cs="Malgun Gothic"/>
        </w:rPr>
        <w:t>그리스도와</w:t>
      </w:r>
      <w:r>
        <w:rPr>
          <w:rFonts w:ascii="Times New Roman" w:hAnsi="Times New Roman" w:eastAsia="Times New Roman" w:cs="Times New Roman"/>
        </w:rPr>
        <w:t xml:space="preserve"> </w:t>
      </w:r>
      <w:r>
        <w:rPr>
          <w:rFonts w:ascii="Malgun Gothic" w:hAnsi="Malgun Gothic" w:eastAsia="Malgun Gothic" w:cs="Malgun Gothic"/>
        </w:rPr>
        <w:t>협력하는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믿는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진리대로</w:t>
      </w:r>
      <w:r>
        <w:rPr>
          <w:rFonts w:ascii="Times New Roman" w:hAnsi="Times New Roman" w:eastAsia="Times New Roman" w:cs="Times New Roman"/>
        </w:rPr>
        <w:t xml:space="preserve"> </w:t>
      </w:r>
      <w:r>
        <w:rPr>
          <w:rFonts w:ascii="Malgun Gothic" w:hAnsi="Malgun Gothic" w:eastAsia="Malgun Gothic" w:cs="Malgun Gothic"/>
        </w:rPr>
        <w:t>사는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측면에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자들이다</w:t>
      </w:r>
      <w:r>
        <w:rPr>
          <w:rFonts w:ascii="Times New Roman" w:hAnsi="Times New Roman" w:eastAsia="Times New Roman" w:cs="Times New Roman"/>
        </w:rPr>
        <w:t>.” Review and Herald, October 22, 1903.</w:t>
      </w:r>
    </w:p>
    <w:p>
      <w:pPr>
        <w:pStyle w:val="ArticleScripture"/>
        <w:jc w:val="left"/>
      </w:pPr>
      <w:r>
        <w:rPr>
          <w:rFonts w:ascii="Times New Roman" w:hAnsi="Times New Roman" w:eastAsia="Times New Roman" w:cs="Times New Roman"/>
        </w:rPr>
        <w:t>“Biyyo Sister White qaalan miti; dubbii Gooftaa ti; ergamaan Isaasis akka ani isiniif kennuuf naaf kenneera. Waaqayyo akka isin siʼachi Isa waliin kaayyoo walfaallaa taʼeen hin hojjenne isin waama. Namoota Kiristaana ofiin jedhan garuu amala mootummaa Seexanaa mulʼisan irratti barsiifanni baayʼeen kennameera; isaan hafuura, dubbii fi hojii isaanii keessatti guddina dhugaa dura dhaabbatanii, dhugumaan karaa Seexanni isaan geessu duukaa buʼaa jiru. Jabina garaa isaanii keessatti aboo gonkumaa isaanii hin taane, kan isaan raawwachuus hin qabne qabatanii jiru. Barsiisaan guddaan akkana jedha: ‘Ani ni garagalsiisa, ni garagalsiisa, ni garagalsiisa.’ Namoonni Battle Creek keessatti, ‘Mana qulqullummaa Gooftaa, mana qulqullummaa Gooftaa nu dha’ jedhu; garuu ibidda idilee fayyadamaa jiru. Garaan isaanii ayyaana Waaqayyootiin hin laafifamne, hin jilbeenfanne.”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یوایل اور لاودیقیہ کی سیونتھ ڈے ایڈونٹسٹ کلیسیا — نمبر ستائیس</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