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Pushtaq Joel y La Iglesha Adventista del Séptimo Día de Laodicea - Número Treinta y Ocho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Otuakron Mmiɛnsa ne Nwɔtwe</w:t>
      </w:r>
    </w:p>
    <w:p>
      <w:pPr>
        <w:pStyle w:val="ArticleBody"/>
        <w:jc w:val="left"/>
      </w:pPr>
      <w:r>
        <w:rPr>
          <w:rFonts w:ascii="Sylfaen" w:hAnsi="Sylfaen" w:eastAsia="Sylfaen" w:cs="Sylfaen"/>
        </w:rPr>
        <w:t>სასუფევლის</w:t>
      </w:r>
      <w:r>
        <w:rPr>
          <w:rFonts w:ascii="Times New Roman" w:hAnsi="Times New Roman" w:eastAsia="Times New Roman" w:cs="Times New Roman"/>
        </w:rPr>
        <w:t xml:space="preserve"> </w:t>
      </w:r>
      <w:r>
        <w:rPr>
          <w:rFonts w:ascii="Sylfaen" w:hAnsi="Sylfaen" w:eastAsia="Sylfaen" w:cs="Sylfaen"/>
        </w:rPr>
        <w:t>პურის</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იესოს</w:t>
      </w:r>
      <w:r>
        <w:rPr>
          <w:rFonts w:ascii="Times New Roman" w:hAnsi="Times New Roman" w:eastAsia="Times New Roman" w:cs="Times New Roman"/>
        </w:rPr>
        <w:t xml:space="preserve"> </w:t>
      </w:r>
      <w:r>
        <w:rPr>
          <w:rFonts w:ascii="Sylfaen" w:hAnsi="Sylfaen" w:eastAsia="Sylfaen" w:cs="Sylfaen"/>
        </w:rPr>
        <w:t>დღეებში</w:t>
      </w:r>
      <w:r>
        <w:rPr>
          <w:rFonts w:ascii="Times New Roman" w:hAnsi="Times New Roman" w:eastAsia="Times New Roman" w:cs="Times New Roman"/>
        </w:rPr>
        <w:t xml:space="preserve"> </w:t>
      </w:r>
      <w:r>
        <w:rPr>
          <w:rFonts w:ascii="Sylfaen" w:hAnsi="Sylfaen" w:eastAsia="Sylfaen" w:cs="Sylfaen"/>
        </w:rPr>
        <w:t>მოწაფეობის</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მანანის</w:t>
      </w:r>
      <w:r>
        <w:rPr>
          <w:rFonts w:ascii="Times New Roman" w:hAnsi="Times New Roman" w:eastAsia="Times New Roman" w:cs="Times New Roman"/>
        </w:rPr>
        <w:t xml:space="preserve"> </w:t>
      </w:r>
      <w:r>
        <w:rPr>
          <w:rFonts w:ascii="Sylfaen" w:hAnsi="Sylfaen" w:eastAsia="Sylfaen" w:cs="Sylfaen"/>
        </w:rPr>
        <w:t>გამოცდასთან</w:t>
      </w:r>
      <w:r>
        <w:rPr>
          <w:rFonts w:ascii="Times New Roman" w:hAnsi="Times New Roman" w:eastAsia="Times New Roman" w:cs="Times New Roman"/>
        </w:rPr>
        <w:t xml:space="preserve"> </w:t>
      </w:r>
      <w:r>
        <w:rPr>
          <w:rFonts w:ascii="Sylfaen" w:hAnsi="Sylfaen" w:eastAsia="Sylfaen" w:cs="Sylfaen"/>
        </w:rPr>
        <w:t>მიმართებითაც</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ძველი</w:t>
      </w:r>
      <w:r>
        <w:rPr>
          <w:rFonts w:ascii="Times New Roman" w:hAnsi="Times New Roman" w:eastAsia="Times New Roman" w:cs="Times New Roman"/>
        </w:rPr>
        <w:t xml:space="preserve"> </w:t>
      </w:r>
      <w:r>
        <w:rPr>
          <w:rFonts w:ascii="Sylfaen" w:hAnsi="Sylfaen" w:eastAsia="Sylfaen" w:cs="Sylfaen"/>
        </w:rPr>
        <w:t>ისრაელის</w:t>
      </w:r>
      <w:r>
        <w:rPr>
          <w:rFonts w:ascii="Times New Roman" w:hAnsi="Times New Roman" w:eastAsia="Times New Roman" w:cs="Times New Roman"/>
        </w:rPr>
        <w:t xml:space="preserve"> </w:t>
      </w:r>
      <w:r>
        <w:rPr>
          <w:rFonts w:ascii="Sylfaen" w:hAnsi="Sylfaen" w:eastAsia="Sylfaen" w:cs="Sylfaen"/>
        </w:rPr>
        <w:t>აღთქმის</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ალფაში</w:t>
      </w:r>
      <w:r>
        <w:rPr>
          <w:rFonts w:ascii="Times New Roman" w:hAnsi="Times New Roman" w:eastAsia="Times New Roman" w:cs="Times New Roman"/>
        </w:rPr>
        <w:t xml:space="preserve">. </w:t>
      </w:r>
      <w:r>
        <w:rPr>
          <w:rFonts w:ascii="Sylfaen" w:hAnsi="Sylfaen" w:eastAsia="Sylfaen" w:cs="Sylfaen"/>
        </w:rPr>
        <w:t>დასაწყისი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მანანა</w:t>
      </w:r>
      <w:r>
        <w:rPr>
          <w:rFonts w:ascii="Times New Roman" w:hAnsi="Times New Roman" w:eastAsia="Times New Roman" w:cs="Times New Roman"/>
        </w:rPr>
        <w:t xml:space="preserve">; </w:t>
      </w:r>
      <w:r>
        <w:rPr>
          <w:rFonts w:ascii="Sylfaen" w:hAnsi="Sylfaen" w:eastAsia="Sylfaen" w:cs="Sylfaen"/>
        </w:rPr>
        <w:t>დასასრული</w:t>
      </w:r>
      <w:r>
        <w:rPr>
          <w:rFonts w:ascii="Times New Roman" w:hAnsi="Times New Roman" w:eastAsia="Times New Roman" w:cs="Times New Roman"/>
        </w:rPr>
        <w:t xml:space="preserve"> — </w:t>
      </w:r>
      <w:r>
        <w:rPr>
          <w:rFonts w:ascii="Sylfaen" w:hAnsi="Sylfaen" w:eastAsia="Sylfaen" w:cs="Sylfaen"/>
        </w:rPr>
        <w:t>ზეციური</w:t>
      </w:r>
      <w:r>
        <w:rPr>
          <w:rFonts w:ascii="Times New Roman" w:hAnsi="Times New Roman" w:eastAsia="Times New Roman" w:cs="Times New Roman"/>
        </w:rPr>
        <w:t xml:space="preserve"> </w:t>
      </w:r>
      <w:r>
        <w:rPr>
          <w:rFonts w:ascii="Sylfaen" w:hAnsi="Sylfaen" w:eastAsia="Sylfaen" w:cs="Sylfaen"/>
        </w:rPr>
        <w:t>პური</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w:t>
      </w:r>
      <w:r>
        <w:rPr>
          <w:rFonts w:ascii="Sylfaen" w:hAnsi="Sylfaen" w:eastAsia="Sylfaen" w:cs="Sylfaen"/>
        </w:rPr>
        <w:t>მუდამ</w:t>
      </w:r>
      <w:r>
        <w:rPr>
          <w:rFonts w:ascii="Times New Roman" w:hAnsi="Times New Roman" w:eastAsia="Times New Roman" w:cs="Times New Roman"/>
        </w:rPr>
        <w:t xml:space="preserve"> </w:t>
      </w:r>
      <w:r>
        <w:rPr>
          <w:rFonts w:ascii="Sylfaen" w:hAnsi="Sylfaen" w:eastAsia="Sylfaen" w:cs="Sylfaen"/>
        </w:rPr>
        <w:t>უდიდესია</w:t>
      </w:r>
      <w:r>
        <w:rPr>
          <w:rFonts w:ascii="Times New Roman" w:hAnsi="Times New Roman" w:eastAsia="Times New Roman" w:cs="Times New Roman"/>
        </w:rPr>
        <w:t xml:space="preserve">, </w:t>
      </w:r>
      <w:r>
        <w:rPr>
          <w:rFonts w:ascii="Sylfaen" w:hAnsi="Sylfaen" w:eastAsia="Sylfaen" w:cs="Sylfaen"/>
        </w:rPr>
        <w:t>ამიტომ</w:t>
      </w:r>
      <w:r>
        <w:rPr>
          <w:rFonts w:ascii="Times New Roman" w:hAnsi="Times New Roman" w:eastAsia="Times New Roman" w:cs="Times New Roman"/>
        </w:rPr>
        <w:t xml:space="preserve"> </w:t>
      </w:r>
      <w:r>
        <w:rPr>
          <w:rFonts w:ascii="Sylfaen" w:hAnsi="Sylfaen" w:eastAsia="Sylfaen" w:cs="Sylfaen"/>
        </w:rPr>
        <w:t>მოწაფეთა</w:t>
      </w:r>
      <w:r>
        <w:rPr>
          <w:rFonts w:ascii="Times New Roman" w:hAnsi="Times New Roman" w:eastAsia="Times New Roman" w:cs="Times New Roman"/>
        </w:rPr>
        <w:t xml:space="preserve"> </w:t>
      </w:r>
      <w:r>
        <w:rPr>
          <w:rFonts w:ascii="Sylfaen" w:hAnsi="Sylfaen" w:eastAsia="Sylfaen" w:cs="Sylfaen"/>
        </w:rPr>
        <w:t>ყველაზე</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განდგომა</w:t>
      </w:r>
      <w:r>
        <w:rPr>
          <w:rFonts w:ascii="Times New Roman" w:hAnsi="Times New Roman" w:eastAsia="Times New Roman" w:cs="Times New Roman"/>
        </w:rPr>
        <w:t xml:space="preserve"> </w:t>
      </w:r>
      <w:r>
        <w:rPr>
          <w:rFonts w:ascii="Sylfaen" w:hAnsi="Sylfaen" w:eastAsia="Sylfaen" w:cs="Sylfaen"/>
        </w:rPr>
        <w:t>კაპერნაუმს</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ომეგას</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ისტორიასა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მოწაფეობის</w:t>
      </w:r>
      <w:r>
        <w:rPr>
          <w:rFonts w:ascii="Times New Roman" w:hAnsi="Times New Roman" w:eastAsia="Times New Roman" w:cs="Times New Roman"/>
        </w:rPr>
        <w:t xml:space="preserve"> </w:t>
      </w:r>
      <w:r>
        <w:rPr>
          <w:rFonts w:ascii="Sylfaen" w:hAnsi="Sylfaen" w:eastAsia="Sylfaen" w:cs="Sylfaen"/>
        </w:rPr>
        <w:t>გამოცდაში</w:t>
      </w:r>
      <w:r>
        <w:rPr>
          <w:rFonts w:ascii="Times New Roman" w:hAnsi="Times New Roman" w:eastAsia="Times New Roman" w:cs="Times New Roman"/>
        </w:rPr>
        <w:t>.</w:t>
      </w:r>
    </w:p>
    <w:p>
      <w:pPr>
        <w:pStyle w:val="ArticleScripture"/>
        <w:jc w:val="left"/>
      </w:pPr>
      <w:r>
        <w:rPr>
          <w:rFonts w:ascii="Nirmala UI" w:hAnsi="Nirmala UI" w:eastAsia="Nirmala UI" w:cs="Nirmala UI"/>
        </w:rPr>
        <w:t>आकी</w:t>
      </w:r>
      <w:r>
        <w:rPr>
          <w:rFonts w:ascii="Times New Roman" w:hAnsi="Times New Roman" w:eastAsia="Times New Roman" w:cs="Times New Roman"/>
        </w:rPr>
        <w:t xml:space="preserve"> </w:t>
      </w:r>
      <w:r>
        <w:rPr>
          <w:rFonts w:ascii="Nirmala UI" w:hAnsi="Nirmala UI" w:eastAsia="Nirmala UI" w:cs="Nirmala UI"/>
        </w:rPr>
        <w:t>यीशुने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शिष्यांक</w:t>
      </w:r>
      <w:r>
        <w:rPr>
          <w:rFonts w:ascii="Times New Roman" w:hAnsi="Times New Roman" w:eastAsia="Times New Roman" w:cs="Times New Roman"/>
        </w:rPr>
        <w:t xml:space="preserve"> </w:t>
      </w:r>
      <w:r>
        <w:rPr>
          <w:rFonts w:ascii="Nirmala UI" w:hAnsi="Nirmala UI" w:eastAsia="Nirmala UI" w:cs="Nirmala UI"/>
        </w:rPr>
        <w:t>सांगलें</w:t>
      </w:r>
      <w:r>
        <w:rPr>
          <w:rFonts w:ascii="Times New Roman" w:hAnsi="Times New Roman" w:eastAsia="Times New Roman" w:cs="Times New Roman"/>
        </w:rPr>
        <w:t>,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कोणाक</w:t>
      </w:r>
      <w:r>
        <w:rPr>
          <w:rFonts w:ascii="Times New Roman" w:hAnsi="Times New Roman" w:eastAsia="Times New Roman" w:cs="Times New Roman"/>
        </w:rPr>
        <w:t xml:space="preserve"> </w:t>
      </w:r>
      <w:r>
        <w:rPr>
          <w:rFonts w:ascii="Nirmala UI" w:hAnsi="Nirmala UI" w:eastAsia="Nirmala UI" w:cs="Nirmala UI"/>
        </w:rPr>
        <w:t>म्हज्या</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येवपाचें</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स्वताचो</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करचो</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उखलून</w:t>
      </w:r>
      <w:r>
        <w:rPr>
          <w:rFonts w:ascii="Times New Roman" w:hAnsi="Times New Roman" w:eastAsia="Times New Roman" w:cs="Times New Roman"/>
        </w:rPr>
        <w:t xml:space="preserve"> </w:t>
      </w:r>
      <w:r>
        <w:rPr>
          <w:rFonts w:ascii="Nirmala UI" w:hAnsi="Nirmala UI" w:eastAsia="Nirmala UI" w:cs="Nirmala UI"/>
        </w:rPr>
        <w:t>घेवचो</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म्हज्या</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येवचें</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वांचोवपाचो</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करतलो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गमावटलो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म्हज्या</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गमावटलो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मेळयटलो</w:t>
      </w:r>
      <w:r>
        <w:rPr>
          <w:rFonts w:ascii="Times New Roman" w:hAnsi="Times New Roman" w:eastAsia="Times New Roman" w:cs="Times New Roman"/>
        </w:rPr>
        <w:t xml:space="preserve">. </w:t>
      </w:r>
      <w:r>
        <w:rPr>
          <w:rFonts w:ascii="Nirmala UI" w:hAnsi="Nirmala UI" w:eastAsia="Nirmala UI" w:cs="Nirmala UI"/>
        </w:rPr>
        <w:t>कित्याक</w:t>
      </w:r>
      <w:r>
        <w:rPr>
          <w:rFonts w:ascii="Times New Roman" w:hAnsi="Times New Roman" w:eastAsia="Times New Roman" w:cs="Times New Roman"/>
        </w:rPr>
        <w:t xml:space="preserve"> </w:t>
      </w:r>
      <w:r>
        <w:rPr>
          <w:rFonts w:ascii="Nirmala UI" w:hAnsi="Nirmala UI" w:eastAsia="Nirmala UI" w:cs="Nirmala UI"/>
        </w:rPr>
        <w:t>मनशाक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फायदो</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मेळयता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गमायता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आत्मोच्या</w:t>
      </w:r>
      <w:r>
        <w:rPr>
          <w:rFonts w:ascii="Times New Roman" w:hAnsi="Times New Roman" w:eastAsia="Times New Roman" w:cs="Times New Roman"/>
        </w:rPr>
        <w:t xml:space="preserve"> </w:t>
      </w:r>
      <w:r>
        <w:rPr>
          <w:rFonts w:ascii="Nirmala UI" w:hAnsi="Nirmala UI" w:eastAsia="Nirmala UI" w:cs="Nirmala UI"/>
        </w:rPr>
        <w:t>बदल्यान</w:t>
      </w:r>
      <w:r>
        <w:rPr>
          <w:rFonts w:ascii="Times New Roman" w:hAnsi="Times New Roman" w:eastAsia="Times New Roman" w:cs="Times New Roman"/>
        </w:rPr>
        <w:t xml:space="preserve"> </w:t>
      </w:r>
      <w:r>
        <w:rPr>
          <w:rFonts w:ascii="Nirmala UI" w:hAnsi="Nirmala UI" w:eastAsia="Nirmala UI" w:cs="Nirmala UI"/>
        </w:rPr>
        <w:t>मनशाक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दिवपाक</w:t>
      </w:r>
      <w:r>
        <w:rPr>
          <w:rFonts w:ascii="Times New Roman" w:hAnsi="Times New Roman" w:eastAsia="Times New Roman" w:cs="Times New Roman"/>
        </w:rPr>
        <w:t xml:space="preserve"> </w:t>
      </w:r>
      <w:r>
        <w:rPr>
          <w:rFonts w:ascii="Nirmala UI" w:hAnsi="Nirmala UI" w:eastAsia="Nirmala UI" w:cs="Nirmala UI"/>
        </w:rPr>
        <w:t>शक्य</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मनशापुत्र</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बापाच्या</w:t>
      </w:r>
      <w:r>
        <w:rPr>
          <w:rFonts w:ascii="Times New Roman" w:hAnsi="Times New Roman" w:eastAsia="Times New Roman" w:cs="Times New Roman"/>
        </w:rPr>
        <w:t xml:space="preserve"> </w:t>
      </w:r>
      <w:r>
        <w:rPr>
          <w:rFonts w:ascii="Nirmala UI" w:hAnsi="Nirmala UI" w:eastAsia="Nirmala UI" w:cs="Nirmala UI"/>
        </w:rPr>
        <w:t>वैभवांत</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देवदूतांसांगात</w:t>
      </w:r>
      <w:r>
        <w:rPr>
          <w:rFonts w:ascii="Times New Roman" w:hAnsi="Times New Roman" w:eastAsia="Times New Roman" w:cs="Times New Roman"/>
        </w:rPr>
        <w:t xml:space="preserve"> </w:t>
      </w:r>
      <w:r>
        <w:rPr>
          <w:rFonts w:ascii="Nirmala UI" w:hAnsi="Nirmala UI" w:eastAsia="Nirmala UI" w:cs="Nirmala UI"/>
        </w:rPr>
        <w:t>येतलो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मागीर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प्रत्येकाक</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कर्तुत्वाप्रमाणें</w:t>
      </w:r>
      <w:r>
        <w:rPr>
          <w:rFonts w:ascii="Times New Roman" w:hAnsi="Times New Roman" w:eastAsia="Times New Roman" w:cs="Times New Roman"/>
        </w:rPr>
        <w:t xml:space="preserve"> </w:t>
      </w:r>
      <w:r>
        <w:rPr>
          <w:rFonts w:ascii="Nirmala UI" w:hAnsi="Nirmala UI" w:eastAsia="Nirmala UI" w:cs="Nirmala UI"/>
        </w:rPr>
        <w:t>फळ</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खरेंच</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तुमकां</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उबें</w:t>
      </w:r>
      <w:r>
        <w:rPr>
          <w:rFonts w:ascii="Times New Roman" w:hAnsi="Times New Roman" w:eastAsia="Times New Roman" w:cs="Times New Roman"/>
        </w:rPr>
        <w:t xml:space="preserve"> </w:t>
      </w:r>
      <w:r>
        <w:rPr>
          <w:rFonts w:ascii="Nirmala UI" w:hAnsi="Nirmala UI" w:eastAsia="Nirmala UI" w:cs="Nirmala UI"/>
        </w:rPr>
        <w:t>आसल्ल्यांपैकी</w:t>
      </w:r>
      <w:r>
        <w:rPr>
          <w:rFonts w:ascii="Times New Roman" w:hAnsi="Times New Roman" w:eastAsia="Times New Roman" w:cs="Times New Roman"/>
        </w:rPr>
        <w:t xml:space="preserve"> </w:t>
      </w:r>
      <w:r>
        <w:rPr>
          <w:rFonts w:ascii="Nirmala UI" w:hAnsi="Nirmala UI" w:eastAsia="Nirmala UI" w:cs="Nirmala UI"/>
        </w:rPr>
        <w:t>कांयजण</w:t>
      </w:r>
      <w:r>
        <w:rPr>
          <w:rFonts w:ascii="Times New Roman" w:hAnsi="Times New Roman" w:eastAsia="Times New Roman" w:cs="Times New Roman"/>
        </w:rPr>
        <w:t xml:space="preserve"> </w:t>
      </w:r>
      <w:r>
        <w:rPr>
          <w:rFonts w:ascii="Nirmala UI" w:hAnsi="Nirmala UI" w:eastAsia="Nirmala UI" w:cs="Nirmala UI"/>
        </w:rPr>
        <w:t>मरणाचो</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घेवचेना</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मनशापुत्राक</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राज्यांत</w:t>
      </w:r>
      <w:r>
        <w:rPr>
          <w:rFonts w:ascii="Times New Roman" w:hAnsi="Times New Roman" w:eastAsia="Times New Roman" w:cs="Times New Roman"/>
        </w:rPr>
        <w:t xml:space="preserve"> </w:t>
      </w:r>
      <w:r>
        <w:rPr>
          <w:rFonts w:ascii="Nirmala UI" w:hAnsi="Nirmala UI" w:eastAsia="Nirmala UI" w:cs="Nirmala UI"/>
        </w:rPr>
        <w:t>येतना</w:t>
      </w:r>
      <w:r>
        <w:rPr>
          <w:rFonts w:ascii="Times New Roman" w:hAnsi="Times New Roman" w:eastAsia="Times New Roman" w:cs="Times New Roman"/>
        </w:rPr>
        <w:t xml:space="preserve"> </w:t>
      </w:r>
      <w:r>
        <w:rPr>
          <w:rFonts w:ascii="Nirmala UI" w:hAnsi="Nirmala UI" w:eastAsia="Nirmala UI" w:cs="Nirmala UI"/>
        </w:rPr>
        <w:t>पळयतले</w:t>
      </w:r>
      <w:r>
        <w:rPr>
          <w:rFonts w:ascii="Times New Roman" w:hAnsi="Times New Roman" w:eastAsia="Times New Roman" w:cs="Times New Roman"/>
        </w:rPr>
        <w:t xml:space="preserve">.” </w:t>
      </w:r>
      <w:r>
        <w:rPr>
          <w:rFonts w:ascii="Nirmala UI" w:hAnsi="Nirmala UI" w:eastAsia="Nirmala UI" w:cs="Nirmala UI"/>
        </w:rPr>
        <w:t>मत्तय</w:t>
      </w:r>
      <w:r>
        <w:rPr>
          <w:rFonts w:ascii="Times New Roman" w:hAnsi="Times New Roman" w:eastAsia="Times New Roman" w:cs="Times New Roman"/>
        </w:rPr>
        <w:t xml:space="preserve"> 16:24–28.</w:t>
      </w:r>
    </w:p>
    <w:p>
      <w:pPr>
        <w:pStyle w:val="ArticleBody"/>
        <w:jc w:val="left"/>
      </w:pPr>
      <w:r>
        <w:rPr>
          <w:rFonts w:ascii="Nirmala UI" w:hAnsi="Nirmala UI" w:eastAsia="Nirmala UI" w:cs="Nirmala UI"/>
        </w:rPr>
        <w:t>ਕਫ਼ਰਨਹੂਮ</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ਕਫ਼ਰਨਹੂਮ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ਪਹੁੰਚਦੀਆਂ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ਘਬਰਾਉਣ</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ਪੈਂਦੀਆਂ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6:66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ਕਫ਼ਰਨਹੂਮ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ਲੱਜਿਤ</w:t>
      </w:r>
      <w:r>
        <w:rPr>
          <w:rFonts w:ascii="Times New Roman" w:hAnsi="Times New Roman" w:eastAsia="Times New Roman" w:cs="Times New Roman"/>
        </w:rPr>
        <w:t xml:space="preserve">” </w:t>
      </w:r>
      <w:r>
        <w:rPr>
          <w:rFonts w:ascii="Nirmala UI" w:hAnsi="Nirmala UI" w:eastAsia="Nirmala UI" w:cs="Nirmala UI"/>
        </w:rPr>
        <w:t>ਹਨ।</w:t>
      </w:r>
    </w:p>
    <w:p>
      <w:pPr>
        <w:pStyle w:val="ArticleScripture"/>
        <w:jc w:val="left"/>
      </w:pPr>
      <w:r>
        <w:rPr>
          <w:rFonts w:ascii="Times New Roman" w:hAnsi="Times New Roman" w:eastAsia="Times New Roman" w:cs="Times New Roman"/>
        </w:rPr>
        <w:t>¡Mira! Vienen días —dice el Señor Dios— en que enviaré hambre a la tierra; no hambre de pan, ni sed de agua, sino de oír las palabras del Señor. Y andarán errantes de mar a mar, y desde el norte hasta el oriente correrán de un lado a otro buscando la palabra del Señor, y no la hallarán. En aquel día las vírgenes hermosas y los jóvenes desfallecerán de sed. Los que juran por el pecado de Samaria, y dicen: Vive tu dios, oh Dan; y: Vive el camino de Beerseba; ellos mismos caerán, y nunca más se levantarán. Amós 8:11–14.</w:t>
      </w:r>
    </w:p>
    <w:p>
      <w:pPr>
        <w:pStyle w:val="ArticleBody"/>
        <w:jc w:val="left"/>
      </w:pPr>
      <w:r>
        <w:rPr>
          <w:rFonts w:ascii="Microsoft Himalaya" w:hAnsi="Microsoft Himalaya" w:eastAsia="Microsoft Himalaya" w:cs="Microsoft Himalaya"/>
        </w:rPr>
        <w:t>ཀ་པེར་ན་ཨུམ་ནང་གི་ཨོ་མེ་ག་ཚོད་ལྟ་དེས་</w:t>
      </w:r>
      <w:r>
        <w:rPr>
          <w:rFonts w:ascii="Times New Roman" w:hAnsi="Times New Roman" w:eastAsia="Times New Roman" w:cs="Times New Roman"/>
        </w:rPr>
        <w:t xml:space="preserve"> 2024 </w:t>
      </w:r>
      <w:r>
        <w:rPr>
          <w:rFonts w:ascii="Microsoft Himalaya" w:hAnsi="Microsoft Himalaya" w:eastAsia="Microsoft Himalaya" w:cs="Microsoft Himalaya"/>
        </w:rPr>
        <w:t>ལོའི་རྨང་གཞིའི་ཚོད་ལྟ་ལས་རྗེས་སུ་འབྱུང་བའི་ཨོ་མེ་ག་ཚོད་ལྟ་དེ་མཚོན་པ་ཡིན།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ཨོ་མེ་ག་ཚོད་ལྟ་ནི་</w:t>
      </w:r>
      <w:r>
        <w:rPr>
          <w:rFonts w:ascii="Times New Roman" w:hAnsi="Times New Roman" w:eastAsia="Times New Roman" w:cs="Times New Roman"/>
        </w:rPr>
        <w:t xml:space="preserve"> </w:t>
      </w:r>
      <w:r>
        <w:rPr>
          <w:rFonts w:ascii="Microsoft Himalaya" w:hAnsi="Microsoft Himalaya" w:eastAsia="Microsoft Himalaya" w:cs="Microsoft Himalaya"/>
        </w:rPr>
        <w:t>ཉི་མ་གཟའ་འཁོར་གྱི་ཁྲིམས་ལུགས་མ་འོངས་པའི་སྔོན་ལ་</w:t>
      </w:r>
      <w:r>
        <w:rPr>
          <w:rFonts w:ascii="Times New Roman" w:hAnsi="Times New Roman" w:eastAsia="Times New Roman" w:cs="Times New Roman"/>
        </w:rPr>
        <w:t xml:space="preserve"> </w:t>
      </w:r>
      <w:r>
        <w:rPr>
          <w:rFonts w:ascii="Microsoft Himalaya" w:hAnsi="Microsoft Himalaya" w:eastAsia="Microsoft Himalaya" w:cs="Microsoft Himalaya"/>
        </w:rPr>
        <w:t>མནའ་མ་དེ་ལ་ཐམ་ག་ཕོག་པའི་གནས་ཡིན།</w:t>
      </w:r>
      <w:r>
        <w:rPr>
          <w:rFonts w:ascii="Times New Roman" w:hAnsi="Times New Roman" w:eastAsia="Times New Roman" w:cs="Times New Roman"/>
        </w:rPr>
        <w:t xml:space="preserve"> </w:t>
      </w:r>
      <w:r>
        <w:rPr>
          <w:rFonts w:ascii="Microsoft Himalaya" w:hAnsi="Microsoft Himalaya" w:eastAsia="Microsoft Himalaya" w:cs="Microsoft Himalaya"/>
        </w:rPr>
        <w:t>དེ་ནི་དབྱེ་ཕྱེད་དེ་དུས་གཏན་དུ་མཐར་ཐུག་པར་ངེས་པའི་གནས་ཀྱང་ཡིན།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མོ་གཙང་མར་གྱུར་ཚར་བའི་རྗེས་སུ་</w:t>
      </w:r>
      <w:r>
        <w:rPr>
          <w:rFonts w:ascii="Times New Roman" w:hAnsi="Times New Roman" w:eastAsia="Times New Roman" w:cs="Times New Roman"/>
        </w:rPr>
        <w:t xml:space="preserve"> </w:t>
      </w:r>
      <w:r>
        <w:rPr>
          <w:rFonts w:ascii="Microsoft Himalaya" w:hAnsi="Microsoft Himalaya" w:eastAsia="Microsoft Himalaya" w:cs="Microsoft Himalaya"/>
        </w:rPr>
        <w:t>ཕྱི་མི་</w:t>
      </w:r>
      <w:r>
        <w:rPr>
          <w:rFonts w:ascii="Times New Roman" w:hAnsi="Times New Roman" w:eastAsia="Times New Roman" w:cs="Times New Roman"/>
        </w:rPr>
        <w:t xml:space="preserve"> (Gentiles) </w:t>
      </w:r>
      <w:r>
        <w:rPr>
          <w:rFonts w:ascii="Microsoft Himalaya" w:hAnsi="Microsoft Himalaya" w:eastAsia="Microsoft Himalaya" w:cs="Microsoft Himalaya"/>
        </w:rPr>
        <w:t>རྣམས་ཀྱིས་ཡེ་རུ་ཤ་ལེམ་བརྒྱུད་ནས་ད་ནས་ཕྱིན་ཆད་ནམ་ཡང་མི་འགྲོའོ།</w:t>
      </w:r>
    </w:p>
    <w:p>
      <w:pPr>
        <w:pStyle w:val="ArticleScripture"/>
        <w:jc w:val="left"/>
      </w:pPr>
      <w:r>
        <w:rPr>
          <w:rFonts w:ascii="Times New Roman" w:hAnsi="Times New Roman" w:eastAsia="Times New Roman" w:cs="Times New Roman"/>
        </w:rPr>
        <w:t>ئوونگ اَللاہ سِیون سے گرجے گا، اور یروشلِیم سے اپنی آواز بلند کرے گا؛ اور آسمان اور زمین لرز اٹھیں گے؛ لیکن اَللاہ اپنے لوگوں کی اُمید اور بنی اسرائیل کی قوت ہوگا۔ تب تم جانو گے کہ مَیں اَللاہ تمہارا خدا ہوں، جو سِیون میں، اپنے مُقدّس پہاڑ پر سکونت رکھتا ہوں؛ پھر یروشلِیم مُقدّس ہوگا، اور اُس میں پھر کبھی کوئی اجنبی داخل نہ ہوگا۔</w:t>
      </w:r>
    </w:p>
    <w:p>
      <w:pPr>
        <w:pStyle w:val="ArticleScripture"/>
        <w:jc w:val="left"/>
      </w:pPr>
      <w:r>
        <w:rPr>
          <w:rFonts w:ascii="Times New Roman" w:hAnsi="Times New Roman" w:eastAsia="Times New Roman" w:cs="Times New Roman"/>
        </w:rPr>
        <w:t>Na nɨ pasim long dispela de, ol maunten bai kapsaitim nupela wain, na ol liklik maunten bai ron wantaim milk, na olgeta wara bilong Juda bai pulap i go wantaim wara, na wanpela springwara bai kamap long haus bilong Bikpela, na bai givim wara long veli bilong Sitim.</w:t>
      </w:r>
    </w:p>
    <w:p>
      <w:pPr>
        <w:pStyle w:val="ArticleScripture"/>
        <w:jc w:val="left"/>
      </w:pPr>
      <w:r>
        <w:rPr>
          <w:rFonts w:ascii="Times New Roman" w:hAnsi="Times New Roman" w:eastAsia="Times New Roman" w:cs="Times New Roman"/>
        </w:rPr>
        <w:t>مصر خرابَ وسې، او ادوم به يوه شاړه دښته وي، د يهودا د اولادونو په وړاندې د ظلم له امله، ځکه چې هغوی د هغوی په خاوره کې بې‌ګناه وينه تويه کړې ده. خو يهودا به د تل لپاره اوسي، او اورشليم به له نسل نه تر نسله پاتې وي. ځکه چې زه به د هغوی هغه وينه پاکه کړم چې ما لا نه ده پاکه کړې؛ ځکه چې څښتن په صهيون کې اوسيږي. يوئيل ۳:۱۶–۲۱.</w:t>
      </w:r>
    </w:p>
    <w:p>
      <w:pPr>
        <w:pStyle w:val="ArticleBody"/>
        <w:jc w:val="left"/>
      </w:pPr>
      <w:r>
        <w:rPr>
          <w:rFonts w:ascii="Nirmala UI" w:hAnsi="Nirmala UI" w:eastAsia="Nirmala UI" w:cs="Nirmala UI"/>
        </w:rPr>
        <w:t>யெருசலேம்</w:t>
      </w:r>
      <w:r>
        <w:rPr>
          <w:rFonts w:ascii="Times New Roman" w:hAnsi="Times New Roman" w:eastAsia="Times New Roman" w:cs="Times New Roman"/>
        </w:rPr>
        <w:t xml:space="preserve"> </w:t>
      </w:r>
      <w:r>
        <w:rPr>
          <w:rFonts w:ascii="Nirmala UI" w:hAnsi="Nirmala UI" w:eastAsia="Nirmala UI" w:cs="Nirmala UI"/>
        </w:rPr>
        <w:t>பாவத்திலிருந்து</w:t>
      </w:r>
      <w:r>
        <w:rPr>
          <w:rFonts w:ascii="Times New Roman" w:hAnsi="Times New Roman" w:eastAsia="Times New Roman" w:cs="Times New Roman"/>
        </w:rPr>
        <w:t xml:space="preserve"> </w:t>
      </w:r>
      <w:r>
        <w:rPr>
          <w:rFonts w:ascii="Nirmala UI" w:hAnsi="Nirmala UI" w:eastAsia="Nirmala UI" w:cs="Nirmala UI"/>
        </w:rPr>
        <w:t>விசாரணைத்</w:t>
      </w:r>
      <w:r>
        <w:rPr>
          <w:rFonts w:ascii="Times New Roman" w:hAnsi="Times New Roman" w:eastAsia="Times New Roman" w:cs="Times New Roman"/>
        </w:rPr>
        <w:t xml:space="preserve"> </w:t>
      </w:r>
      <w:r>
        <w:rPr>
          <w:rFonts w:ascii="Nirmala UI" w:hAnsi="Nirmala UI" w:eastAsia="Nirmala UI" w:cs="Nirmala UI"/>
        </w:rPr>
        <w:t>தீர்ப்பின்</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நிகழ்வுகளில்</w:t>
      </w:r>
      <w:r>
        <w:rPr>
          <w:rFonts w:ascii="Times New Roman" w:hAnsi="Times New Roman" w:eastAsia="Times New Roman" w:cs="Times New Roman"/>
        </w:rPr>
        <w:t xml:space="preserve"> </w:t>
      </w:r>
      <w:r>
        <w:rPr>
          <w:rFonts w:ascii="Nirmala UI" w:hAnsi="Nirmala UI" w:eastAsia="Nirmala UI" w:cs="Nirmala UI"/>
        </w:rPr>
        <w:t>சுத்திகரிக்கப்படுகிறது</w:t>
      </w:r>
      <w:r>
        <w:rPr>
          <w:rFonts w:ascii="Times New Roman" w:hAnsi="Times New Roman" w:eastAsia="Times New Roman" w:cs="Times New Roman"/>
        </w:rPr>
        <w:t xml:space="preserve">; </w:t>
      </w:r>
      <w:r>
        <w:rPr>
          <w:rFonts w:ascii="Nirmala UI" w:hAnsi="Nirmala UI" w:eastAsia="Nirmala UI" w:cs="Nirmala UI"/>
        </w:rPr>
        <w:t>செக்கரியா</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அங்கேயே</w:t>
      </w:r>
      <w:r>
        <w:rPr>
          <w:rFonts w:ascii="Times New Roman" w:hAnsi="Times New Roman" w:eastAsia="Times New Roman" w:cs="Times New Roman"/>
        </w:rPr>
        <w:t xml:space="preserve"> </w:t>
      </w:r>
      <w:r>
        <w:rPr>
          <w:rFonts w:ascii="Nirmala UI" w:hAnsi="Nirmala UI" w:eastAsia="Nirmala UI" w:cs="Nirmala UI"/>
        </w:rPr>
        <w:t>அசுத்தமான</w:t>
      </w:r>
      <w:r>
        <w:rPr>
          <w:rFonts w:ascii="Times New Roman" w:hAnsi="Times New Roman" w:eastAsia="Times New Roman" w:cs="Times New Roman"/>
        </w:rPr>
        <w:t xml:space="preserve"> </w:t>
      </w:r>
      <w:r>
        <w:rPr>
          <w:rFonts w:ascii="Nirmala UI" w:hAnsi="Nirmala UI" w:eastAsia="Nirmala UI" w:cs="Nirmala UI"/>
        </w:rPr>
        <w:t>லவோதிகேய</w:t>
      </w:r>
      <w:r>
        <w:rPr>
          <w:rFonts w:ascii="Times New Roman" w:hAnsi="Times New Roman" w:eastAsia="Times New Roman" w:cs="Times New Roman"/>
        </w:rPr>
        <w:t xml:space="preserve"> </w:t>
      </w:r>
      <w:r>
        <w:rPr>
          <w:rFonts w:ascii="Nirmala UI" w:hAnsi="Nirmala UI" w:eastAsia="Nirmala UI" w:cs="Nirmala UI"/>
        </w:rPr>
        <w:t>உடையை</w:t>
      </w:r>
      <w:r>
        <w:rPr>
          <w:rFonts w:ascii="Times New Roman" w:hAnsi="Times New Roman" w:eastAsia="Times New Roman" w:cs="Times New Roman"/>
        </w:rPr>
        <w:t xml:space="preserve"> </w:t>
      </w:r>
      <w:r>
        <w:rPr>
          <w:rFonts w:ascii="Nirmala UI" w:hAnsi="Nirmala UI" w:eastAsia="Nirmala UI" w:cs="Nirmala UI"/>
        </w:rPr>
        <w:t>மாற்றுவதற்காக</w:t>
      </w:r>
      <w:r>
        <w:rPr>
          <w:rFonts w:ascii="Times New Roman" w:hAnsi="Times New Roman" w:eastAsia="Times New Roman" w:cs="Times New Roman"/>
        </w:rPr>
        <w:t xml:space="preserve"> </w:t>
      </w:r>
      <w:r>
        <w:rPr>
          <w:rFonts w:ascii="Nirmala UI" w:hAnsi="Nirmala UI" w:eastAsia="Nirmala UI" w:cs="Nirmala UI"/>
        </w:rPr>
        <w:t>வெண்மையான</w:t>
      </w:r>
      <w:r>
        <w:rPr>
          <w:rFonts w:ascii="Times New Roman" w:hAnsi="Times New Roman" w:eastAsia="Times New Roman" w:cs="Times New Roman"/>
        </w:rPr>
        <w:t xml:space="preserve"> </w:t>
      </w:r>
      <w:r>
        <w:rPr>
          <w:rFonts w:ascii="Nirmala UI" w:hAnsi="Nirmala UI" w:eastAsia="Nirmala UI" w:cs="Nirmala UI"/>
        </w:rPr>
        <w:t>நற்சணல்</w:t>
      </w:r>
      <w:r>
        <w:rPr>
          <w:rFonts w:ascii="Times New Roman" w:hAnsi="Times New Roman" w:eastAsia="Times New Roman" w:cs="Times New Roman"/>
        </w:rPr>
        <w:t xml:space="preserve"> </w:t>
      </w:r>
      <w:r>
        <w:rPr>
          <w:rFonts w:ascii="Nirmala UI" w:hAnsi="Nirmala UI" w:eastAsia="Nirmala UI" w:cs="Nirmala UI"/>
        </w:rPr>
        <w:t>பிலதெல்பியா</w:t>
      </w:r>
      <w:r>
        <w:rPr>
          <w:rFonts w:ascii="Times New Roman" w:hAnsi="Times New Roman" w:eastAsia="Times New Roman" w:cs="Times New Roman"/>
        </w:rPr>
        <w:t xml:space="preserve"> </w:t>
      </w:r>
      <w:r>
        <w:rPr>
          <w:rFonts w:ascii="Nirmala UI" w:hAnsi="Nirmala UI" w:eastAsia="Nirmala UI" w:cs="Nirmala UI"/>
        </w:rPr>
        <w:t>உடை</w:t>
      </w:r>
      <w:r>
        <w:rPr>
          <w:rFonts w:ascii="Times New Roman" w:hAnsi="Times New Roman" w:eastAsia="Times New Roman" w:cs="Times New Roman"/>
        </w:rPr>
        <w:t xml:space="preserve"> </w:t>
      </w:r>
      <w:r>
        <w:rPr>
          <w:rFonts w:ascii="Nirmala UI" w:hAnsi="Nirmala UI" w:eastAsia="Nirmala UI" w:cs="Nirmala UI"/>
        </w:rPr>
        <w:t>யோசுவாவுக்கு</w:t>
      </w:r>
      <w:r>
        <w:rPr>
          <w:rFonts w:ascii="Times New Roman" w:hAnsi="Times New Roman" w:eastAsia="Times New Roman" w:cs="Times New Roman"/>
        </w:rPr>
        <w:t xml:space="preserve"> </w:t>
      </w:r>
      <w:r>
        <w:rPr>
          <w:rFonts w:ascii="Nirmala UI" w:hAnsi="Nirmala UI" w:eastAsia="Nirmala UI" w:cs="Nirmala UI"/>
        </w:rPr>
        <w:t>அளிக்கப்படுகிறது</w:t>
      </w:r>
      <w:r>
        <w:rPr>
          <w:rFonts w:ascii="Times New Roman" w:hAnsi="Times New Roman" w:eastAsia="Times New Roman" w:cs="Times New Roman"/>
        </w:rPr>
        <w:t>.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யெருசலேம்</w:t>
      </w:r>
      <w:r>
        <w:rPr>
          <w:rFonts w:ascii="Times New Roman" w:hAnsi="Times New Roman" w:eastAsia="Times New Roman" w:cs="Times New Roman"/>
        </w:rPr>
        <w:t xml:space="preserve"> </w:t>
      </w:r>
      <w:r>
        <w:rPr>
          <w:rFonts w:ascii="Nirmala UI" w:hAnsi="Nirmala UI" w:eastAsia="Nirmala UI" w:cs="Nirmala UI"/>
        </w:rPr>
        <w:t>பரிசுத்தமானதாயிருக்கும்</w:t>
      </w:r>
      <w:r>
        <w:rPr>
          <w:rFonts w:ascii="Times New Roman" w:hAnsi="Times New Roman" w:eastAsia="Times New Roman" w:cs="Times New Roman"/>
        </w:rPr>
        <w:t xml:space="preserve">; </w:t>
      </w:r>
      <w:r>
        <w:rPr>
          <w:rFonts w:ascii="Nirmala UI" w:hAnsi="Nirmala UI" w:eastAsia="Nirmala UI" w:cs="Nirmala UI"/>
        </w:rPr>
        <w:t>அந்நியர்</w:t>
      </w:r>
      <w:r>
        <w:rPr>
          <w:rFonts w:ascii="Times New Roman" w:hAnsi="Times New Roman" w:eastAsia="Times New Roman" w:cs="Times New Roman"/>
        </w:rPr>
        <w:t xml:space="preserve">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அதினூடே</w:t>
      </w:r>
      <w:r>
        <w:rPr>
          <w:rFonts w:ascii="Times New Roman" w:hAnsi="Times New Roman" w:eastAsia="Times New Roman" w:cs="Times New Roman"/>
        </w:rPr>
        <w:t xml:space="preserve"> </w:t>
      </w:r>
      <w:r>
        <w:rPr>
          <w:rFonts w:ascii="Nirmala UI" w:hAnsi="Nirmala UI" w:eastAsia="Nirmala UI" w:cs="Nirmala UI"/>
        </w:rPr>
        <w:t>கடந்து</w:t>
      </w:r>
      <w:r>
        <w:rPr>
          <w:rFonts w:ascii="Times New Roman" w:hAnsi="Times New Roman" w:eastAsia="Times New Roman" w:cs="Times New Roman"/>
        </w:rPr>
        <w:t xml:space="preserve"> </w:t>
      </w:r>
      <w:r>
        <w:rPr>
          <w:rFonts w:ascii="Nirmala UI" w:hAnsi="Nirmala UI" w:eastAsia="Nirmala UI" w:cs="Nirmala UI"/>
        </w:rPr>
        <w:t>செல்லமாட்டார்கள்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கோதுமை</w:t>
      </w:r>
      <w:r>
        <w:rPr>
          <w:rFonts w:ascii="Times New Roman" w:hAnsi="Times New Roman" w:eastAsia="Times New Roman" w:cs="Times New Roman"/>
        </w:rPr>
        <w:t xml:space="preserve"> </w:t>
      </w:r>
      <w:r>
        <w:rPr>
          <w:rFonts w:ascii="Nirmala UI" w:hAnsi="Nirmala UI" w:eastAsia="Nirmala UI" w:cs="Nirmala UI"/>
        </w:rPr>
        <w:t>களைகளிலிருந்து</w:t>
      </w:r>
      <w:r>
        <w:rPr>
          <w:rFonts w:ascii="Times New Roman" w:hAnsi="Times New Roman" w:eastAsia="Times New Roman" w:cs="Times New Roman"/>
        </w:rPr>
        <w:t xml:space="preserve"> </w:t>
      </w:r>
      <w:r>
        <w:rPr>
          <w:rFonts w:ascii="Nirmala UI" w:hAnsi="Nirmala UI" w:eastAsia="Nirmala UI" w:cs="Nirmala UI"/>
        </w:rPr>
        <w:t>பிரித்தெடுக்கப்பட்டு</w:t>
      </w:r>
      <w:r>
        <w:rPr>
          <w:rFonts w:ascii="Times New Roman" w:hAnsi="Times New Roman" w:eastAsia="Times New Roman" w:cs="Times New Roman"/>
        </w:rPr>
        <w:t xml:space="preserve"> </w:t>
      </w:r>
      <w:r>
        <w:rPr>
          <w:rFonts w:ascii="Nirmala UI" w:hAnsi="Nirmala UI" w:eastAsia="Nirmala UI" w:cs="Nirmala UI"/>
        </w:rPr>
        <w:t>முதற்பழப்</w:t>
      </w:r>
      <w:r>
        <w:rPr>
          <w:rFonts w:ascii="Times New Roman" w:hAnsi="Times New Roman" w:eastAsia="Times New Roman" w:cs="Times New Roman"/>
        </w:rPr>
        <w:t xml:space="preserve"> </w:t>
      </w:r>
      <w:r>
        <w:rPr>
          <w:rFonts w:ascii="Nirmala UI" w:hAnsi="Nirmala UI" w:eastAsia="Nirmala UI" w:cs="Nirmala UI"/>
        </w:rPr>
        <w:t>பலியாகச்</w:t>
      </w:r>
      <w:r>
        <w:rPr>
          <w:rFonts w:ascii="Times New Roman" w:hAnsi="Times New Roman" w:eastAsia="Times New Roman" w:cs="Times New Roman"/>
        </w:rPr>
        <w:t xml:space="preserve"> </w:t>
      </w:r>
      <w:r>
        <w:rPr>
          <w:rFonts w:ascii="Nirmala UI" w:hAnsi="Nirmala UI" w:eastAsia="Nirmala UI" w:cs="Nirmala UI"/>
        </w:rPr>
        <w:t>சேகரிக்கப்பட்டுள்ளது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ஒமேகா</w:t>
      </w:r>
      <w:r>
        <w:rPr>
          <w:rFonts w:ascii="Times New Roman" w:hAnsi="Times New Roman" w:eastAsia="Times New Roman" w:cs="Times New Roman"/>
        </w:rPr>
        <w:t xml:space="preserve"> </w:t>
      </w:r>
      <w:r>
        <w:rPr>
          <w:rFonts w:ascii="Nirmala UI" w:hAnsi="Nirmala UI" w:eastAsia="Nirmala UI" w:cs="Nirmala UI"/>
        </w:rPr>
        <w:t>சோதனையில்</w:t>
      </w:r>
      <w:r>
        <w:rPr>
          <w:rFonts w:ascii="Times New Roman" w:hAnsi="Times New Roman" w:eastAsia="Times New Roman" w:cs="Times New Roman"/>
        </w:rPr>
        <w:t xml:space="preserve"> </w:t>
      </w:r>
      <w:r>
        <w:rPr>
          <w:rFonts w:ascii="Nirmala UI" w:hAnsi="Nirmala UI" w:eastAsia="Nirmala UI" w:cs="Nirmala UI"/>
        </w:rPr>
        <w:t>நிகழ்கிறது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வானத்தின்</w:t>
      </w:r>
      <w:r>
        <w:rPr>
          <w:rFonts w:ascii="Times New Roman" w:hAnsi="Times New Roman" w:eastAsia="Times New Roman" w:cs="Times New Roman"/>
        </w:rPr>
        <w:t xml:space="preserve"> </w:t>
      </w:r>
      <w:r>
        <w:rPr>
          <w:rFonts w:ascii="Nirmala UI" w:hAnsi="Nirmala UI" w:eastAsia="Nirmala UI" w:cs="Nirmala UI"/>
        </w:rPr>
        <w:t>ஜன்னல்கள்</w:t>
      </w:r>
      <w:r>
        <w:rPr>
          <w:rFonts w:ascii="Times New Roman" w:hAnsi="Times New Roman" w:eastAsia="Times New Roman" w:cs="Times New Roman"/>
        </w:rPr>
        <w:t xml:space="preserve"> </w:t>
      </w:r>
      <w:r>
        <w:rPr>
          <w:rFonts w:ascii="Nirmala UI" w:hAnsi="Nirmala UI" w:eastAsia="Nirmala UI" w:cs="Nirmala UI"/>
        </w:rPr>
        <w:t>திறக்கப்படும்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ரத்தினங்களைப்</w:t>
      </w:r>
      <w:r>
        <w:rPr>
          <w:rFonts w:ascii="Times New Roman" w:hAnsi="Times New Roman" w:eastAsia="Times New Roman" w:cs="Times New Roman"/>
        </w:rPr>
        <w:t xml:space="preserve"> </w:t>
      </w:r>
      <w:r>
        <w:rPr>
          <w:rFonts w:ascii="Nirmala UI" w:hAnsi="Nirmala UI" w:eastAsia="Nirmala UI" w:cs="Nirmala UI"/>
        </w:rPr>
        <w:t>பெட்டகத்திற்குள்</w:t>
      </w:r>
      <w:r>
        <w:rPr>
          <w:rFonts w:ascii="Times New Roman" w:hAnsi="Times New Roman" w:eastAsia="Times New Roman" w:cs="Times New Roman"/>
        </w:rPr>
        <w:t xml:space="preserve"> </w:t>
      </w:r>
      <w:r>
        <w:rPr>
          <w:rFonts w:ascii="Nirmala UI" w:hAnsi="Nirmala UI" w:eastAsia="Nirmala UI" w:cs="Nirmala UI"/>
        </w:rPr>
        <w:t>எறிந்து</w:t>
      </w:r>
      <w:r>
        <w:rPr>
          <w:rFonts w:ascii="Times New Roman" w:hAnsi="Times New Roman" w:eastAsia="Times New Roman" w:cs="Times New Roman"/>
        </w:rPr>
        <w:t xml:space="preserve"> </w:t>
      </w:r>
      <w:r>
        <w:rPr>
          <w:rFonts w:ascii="Nirmala UI" w:hAnsi="Nirmala UI" w:eastAsia="Nirmala UI" w:cs="Nirmala UI"/>
        </w:rPr>
        <w:t>உலகத்தினிடத்தில்</w:t>
      </w:r>
      <w:r>
        <w:rPr>
          <w:rFonts w:ascii="Times New Roman" w:hAnsi="Times New Roman" w:eastAsia="Times New Roman" w:cs="Times New Roman"/>
        </w:rPr>
        <w:t>,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நிகழ்கிறது</w:t>
      </w:r>
      <w:r>
        <w:rPr>
          <w:rFonts w:ascii="Times New Roman" w:hAnsi="Times New Roman" w:eastAsia="Times New Roman" w:cs="Times New Roman"/>
        </w:rPr>
        <w:t>.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ராஜ்யத்தின்</w:t>
      </w:r>
      <w:r>
        <w:rPr>
          <w:rFonts w:ascii="Times New Roman" w:hAnsi="Times New Roman" w:eastAsia="Times New Roman" w:cs="Times New Roman"/>
        </w:rPr>
        <w:t xml:space="preserve"> </w:t>
      </w:r>
      <w:r>
        <w:rPr>
          <w:rFonts w:ascii="Nirmala UI" w:hAnsi="Nirmala UI" w:eastAsia="Nirmala UI" w:cs="Nirmala UI"/>
        </w:rPr>
        <w:t>கொடியை</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மணவாட்டியை</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இருந்ததுபோல</w:t>
      </w:r>
      <w:r>
        <w:rPr>
          <w:rFonts w:ascii="Times New Roman" w:hAnsi="Times New Roman" w:eastAsia="Times New Roman" w:cs="Times New Roman"/>
        </w:rPr>
        <w:t xml:space="preserve"> </w:t>
      </w:r>
      <w:r>
        <w:rPr>
          <w:rFonts w:ascii="Nirmala UI" w:hAnsi="Nirmala UI" w:eastAsia="Nirmala UI" w:cs="Nirmala UI"/>
        </w:rPr>
        <w:t>லேவியராகிய</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காணிக்கையை</w:t>
      </w:r>
      <w:r>
        <w:rPr>
          <w:rFonts w:ascii="Times New Roman" w:hAnsi="Times New Roman" w:eastAsia="Times New Roman" w:cs="Times New Roman"/>
        </w:rPr>
        <w:t>.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ரத்தினங்களால்</w:t>
      </w:r>
      <w:r>
        <w:rPr>
          <w:rFonts w:ascii="Times New Roman" w:hAnsi="Times New Roman" w:eastAsia="Times New Roman" w:cs="Times New Roman"/>
        </w:rPr>
        <w:t xml:space="preserve"> </w:t>
      </w:r>
      <w:r>
        <w:rPr>
          <w:rFonts w:ascii="Nirmala UI" w:hAnsi="Nirmala UI" w:eastAsia="Nirmala UI" w:cs="Nirmala UI"/>
        </w:rPr>
        <w:t>நிரம்பிய</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பெட்டகத்தை</w:t>
      </w:r>
      <w:r>
        <w:rPr>
          <w:rFonts w:ascii="Times New Roman" w:hAnsi="Times New Roman" w:eastAsia="Times New Roman" w:cs="Times New Roman"/>
        </w:rPr>
        <w:t>—</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ராஜ்யத்தின்</w:t>
      </w:r>
      <w:r>
        <w:rPr>
          <w:rFonts w:ascii="Times New Roman" w:hAnsi="Times New Roman" w:eastAsia="Times New Roman" w:cs="Times New Roman"/>
        </w:rPr>
        <w:t xml:space="preserve"> </w:t>
      </w:r>
      <w:r>
        <w:rPr>
          <w:rFonts w:ascii="Nirmala UI" w:hAnsi="Nirmala UI" w:eastAsia="Nirmala UI" w:cs="Nirmala UI"/>
        </w:rPr>
        <w:t>கிரீடத்தின்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பகுதியாக</w:t>
      </w:r>
      <w:r>
        <w:rPr>
          <w:rFonts w:ascii="Times New Roman" w:hAnsi="Times New Roman" w:eastAsia="Times New Roman" w:cs="Times New Roman"/>
        </w:rPr>
        <w:t xml:space="preserve"> </w:t>
      </w:r>
      <w:r>
        <w:rPr>
          <w:rFonts w:ascii="Nirmala UI" w:hAnsi="Nirmala UI" w:eastAsia="Nirmala UI" w:cs="Nirmala UI"/>
        </w:rPr>
        <w:t>ஒவ்வொன்றும்</w:t>
      </w:r>
      <w:r>
        <w:rPr>
          <w:rFonts w:ascii="Times New Roman" w:hAnsi="Times New Roman" w:eastAsia="Times New Roman" w:cs="Times New Roman"/>
        </w:rPr>
        <w:t xml:space="preserve"> </w:t>
      </w:r>
      <w:r>
        <w:rPr>
          <w:rFonts w:ascii="Nirmala UI" w:hAnsi="Nirmala UI" w:eastAsia="Nirmala UI" w:cs="Nirmala UI"/>
        </w:rPr>
        <w:t>ஆயத்தப்படுத்தப்பட்டிருக்கிறது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آلفا آزمینۆی بنەڕەتیی ساڵی 2024، بەسەرەوە دەبات بۆ ئۆمێگا آزمینۆی پەرستگا. ئۆمێگا آزمینەکە لەو کاتەدا ڕوودەدات کە پەنجەرەکانی ئاسمان دەکرێنەوە، کە ئەوەش ئەو کاتەیە کە بووک خۆی ئامادە دەکات. پاکیزە نەزانەکان و نامەی بارانی دواییی «ئاشتی و ئاسوودەیی»ی درۆیییان، لە ڕێگەی پەنجەرە کراوەکانەوە بەهۆی باوە دەپەڕدرێنە دەرەوە، چونکە نامەی ئەم مێژوویە نامەی بای ڕۆژهەڵاتە. ئەو نامەیە بای توندی ئیشعیايە کە دەوەستێندرێت، لە ڕۆژی بای ڕۆژهەڵاتدا؛ ئەوە هەمان چوار بای یۆحەنایە کە لە ماوەی کاتی مۆرکردنی سەد و چل و چوار هەزارەکەدا دەگیرێن.</w:t>
      </w:r>
    </w:p>
    <w:p>
      <w:pPr>
        <w:pStyle w:val="ArticleScripture"/>
        <w:jc w:val="left"/>
      </w:pPr>
      <w:r>
        <w:rPr>
          <w:rFonts w:ascii="Times New Roman" w:hAnsi="Times New Roman" w:eastAsia="Times New Roman" w:cs="Times New Roman"/>
        </w:rPr>
        <w:t>“Malāʾiktu tamiñañu kĩngi nāl ku, weñiŋ i jàngul aki yooru ci fas wu mer, miy jéem a rot ba mu dàq ci kaw suuf sépp, ànd ak alag ak dee ci yoonam.</w:t>
      </w:r>
    </w:p>
    <w:p>
      <w:pPr>
        <w:pStyle w:val="ArticleScripture"/>
        <w:jc w:val="left"/>
      </w:pPr>
      <w:r>
        <w:rPr>
          <w:rFonts w:ascii="Times New Roman" w:hAnsi="Times New Roman" w:eastAsia="Times New Roman" w:cs="Times New Roman"/>
        </w:rPr>
        <w:t>“¿Dormiremos al mismo borde del mundo eterno? ¿Seremos insensibles, fríos y muertos? ¡Oh, que en nuestras iglesias tuviésemos el Espíritu y el aliento de Dios insuflados en Su pueblo, para que se pusiesen sobre sus pies y viviesen!” Manuscript Releases, tomo 20, 217.</w:t>
      </w:r>
    </w:p>
    <w:p>
      <w:pPr>
        <w:pStyle w:val="ArticleBody"/>
        <w:jc w:val="left"/>
      </w:pPr>
      <w:r>
        <w:rPr>
          <w:rFonts w:ascii="Times New Roman" w:hAnsi="Times New Roman" w:eastAsia="Times New Roman" w:cs="Times New Roman"/>
        </w:rPr>
        <w:t>ئان كه آن پيامِ بادِ شرقیِ اسلام را رد می‌كنند، به‌وسيلهٔ باد از پنجره به بيرون افكنده می‌شوند—همان نمادِ عصيانِ ايشان. زبالهٔ گمراهی برای هميشه به آن طبقهٔ نادان كه روغن ندارند پيوسته است. افرایم بار ديگر با بت‌های خود همراه شده است. آنان افزايشِ معرفتِ زمانِ مُهر شدن و ارتباط آن را با اسلامِ وایِ سوم رد كردند. خدا جلالِ پيامِ بارانِ آخرِ جعلیِ ايشان را به «شرم» مبدل خواهد ساخت.</w:t>
      </w:r>
    </w:p>
    <w:p>
      <w:pPr>
        <w:pStyle w:val="ArticleScripture"/>
        <w:jc w:val="left"/>
      </w:pPr>
      <w:r>
        <w:rPr>
          <w:rFonts w:ascii="Times New Roman" w:hAnsi="Times New Roman" w:eastAsia="Times New Roman" w:cs="Times New Roman"/>
        </w:rPr>
        <w:t>Халқым билим йоқлуқидин вәйран болмақта; сән билимни рәт қилғанлиқиң үчүн, Мәнму сени рәт қилимәнки, сән Маңа каһин болалмайсән; сән өз Худайиңниң қанун-низамини унтуп қалғанлиқиң үчүн, Мәнму сениң балилириңни унтуймән.</w:t>
      </w:r>
    </w:p>
    <w:p>
      <w:pPr>
        <w:pStyle w:val="ArticleScripture"/>
        <w:jc w:val="left"/>
      </w:pPr>
      <w:r>
        <w:rPr>
          <w:rFonts w:ascii="Times New Roman" w:hAnsi="Times New Roman" w:eastAsia="Times New Roman" w:cs="Times New Roman"/>
        </w:rPr>
        <w:t>ئۇلار كۆپەيگەنسېرى ماڭا قارشى گۇناھ قىلدى؛ شۇنىڭ ئۈچۈن مەن ئۇلارنىڭ شان-شەرىپىنى رەسۋالىققا ئايلاندۇرىمەن. ئۇلار خەلقىمنىڭ گۇناھىنى يەپ تۈگىتىدۇ، كۆڭلىنى ئۇلارنىڭ قەبىھلىكىگە باغلايدۇ. شۇنداق قىلىپ، خەلق قانداق بولسا، كاھىنمۇ شۇنداق بولىدۇ؛ مەن ئۇلارنى ئۆز يوللىرى ئۈچۈن جازالايمەن، ئۆز قىلمىشلىرىنى باشلىرىغا ياندۇرىمەن. چۈنكى ئۇلار يەيدۇ، بىراق تويمايدۇ؛ زىنا قىلىدۇ، بىراق كۆپەيمەيدۇ؛ چۈنكى ئۇلار پەرۋەردىگارغا دىققەت قىلىشنى تاشلىغان. زىنا، شاراب ۋە يېڭى شاراب ئىنساننىڭ قەلبىنى تارتىۋالىدۇ. خەلقىمنىڭ ئادەملىرى ئۆز ياغاچ بۇتلېرىدىن مەسلىھەت سورايدۇ، قولىدىكى تايىقى ئۇلارغا جاۋاب بېرىدۇ؛ چۈنكى زىناكارلىق روھى ئۇلارنى ئازدۇرغان، ئۇلار ئۆز خۇداسىنىڭ ئىتىئىتى ئاستىدىن چىقىپ زىنا يولىغا كەتكەن. ئۇلار تاغ چوققىلىرىدا قۇربانلىق قىلىدۇ، دۆڭلەر ئۈستىدە، دۇب، تېرەك ۋە قارىياچلار ئاستىدا خۇشبۇي ئىس چىقىرىدۇ، چۈنكى ئۇلارنىڭ سايىسى ياخشىدۇر؛ شۇنىڭ ئۈچۈن قىزلىرىڭلار زىنا قىلىدۇ، ئاياللىرىڭلار ۋاپاسىزلىق قىلىدۇ. مەن قىزلىرىڭلار زىنا قىلغاندا ئۇلارنى، ئاياللىرىڭلار ۋاپاسىزلىق قىلغاندا ئۇلارنى جازالىمايمەن؛ چۈنكى ئەرلەر ئۆزلىرى پاھىشىلەر بىلەن ئايرىلىپ چىقىدۇ، پاھىشە ئاياللار بىلەن قۇربانلىق قىلىدۇ؛ شۇنىڭ ئۈچۈن چۈشەنچىسى يوق خەلق يىقىلىدۇ.</w:t>
      </w:r>
    </w:p>
    <w:p>
      <w:pPr>
        <w:pStyle w:val="ArticleScripture"/>
        <w:jc w:val="left"/>
      </w:pPr>
      <w:r>
        <w:rPr>
          <w:rFonts w:ascii="Times New Roman" w:hAnsi="Times New Roman" w:eastAsia="Times New Roman" w:cs="Times New Roman"/>
        </w:rPr>
        <w:t>Ina ha, Israel, ikna a narubngan; ngem saan koma a maikeddeng ni Judah iti basol; ket dika umay iti Gilgal, wenno sumang-at iti Bethaven, wenno agsapata iti, “Agtalinaed ti Apo.” Ta ni Israel agsibsibog a kas iti urbon a baka nga agsublisubli: ita pakanen ida ti Apo a kas iti maysa a kordero iti nalawa a disso.</w:t>
      </w:r>
    </w:p>
    <w:p>
      <w:pPr>
        <w:pStyle w:val="ArticleScripture"/>
        <w:jc w:val="left"/>
      </w:pPr>
      <w:r>
        <w:rPr>
          <w:rFonts w:ascii="Times New Roman" w:hAnsi="Times New Roman" w:eastAsia="Times New Roman" w:cs="Times New Roman"/>
        </w:rPr>
        <w:t>ئەفرایم بە بتانەوە پەیوەست بووە؛ وازی لێ بهێنە.</w:t>
      </w:r>
    </w:p>
    <w:p>
      <w:pPr>
        <w:pStyle w:val="ArticleScripture"/>
        <w:jc w:val="left"/>
      </w:pPr>
      <w:r>
        <w:rPr>
          <w:rFonts w:ascii="Times New Roman" w:hAnsi="Times New Roman" w:eastAsia="Times New Roman" w:cs="Times New Roman"/>
        </w:rPr>
        <w:t>Ña’e rykuére oiko vai: oporomoakãratĩ meme hikuái; iñakãrakuéra kuéra tĩndýpe ohayhu he’ívo: “Peime’ẽ.” Yvytu ojokua chupe ipepo kuérape, ha ha’ekuéra otĩta isakrifísio kuéra rehe. Oseas 4:6–19.</w:t>
      </w:r>
    </w:p>
    <w:p>
      <w:pPr>
        <w:pStyle w:val="ArticleBody"/>
        <w:jc w:val="left"/>
      </w:pPr>
      <w:r>
        <w:rPr>
          <w:rFonts w:ascii="Ebrima" w:hAnsi="Ebrima" w:eastAsia="Ebrima" w:cs="Ebrima"/>
        </w:rPr>
        <w:t>ጸያፍ</w:t>
      </w:r>
      <w:r>
        <w:rPr>
          <w:rFonts w:ascii="Times New Roman" w:hAnsi="Times New Roman" w:eastAsia="Times New Roman" w:cs="Times New Roman"/>
        </w:rPr>
        <w:t xml:space="preserve"> </w:t>
      </w:r>
      <w:r>
        <w:rPr>
          <w:rFonts w:ascii="Ebrima" w:hAnsi="Ebrima" w:eastAsia="Ebrima" w:cs="Ebrima"/>
        </w:rPr>
        <w:t>ቍሻሻው</w:t>
      </w:r>
      <w:r>
        <w:rPr>
          <w:rFonts w:ascii="Times New Roman" w:hAnsi="Times New Roman" w:eastAsia="Times New Roman" w:cs="Times New Roman"/>
        </w:rPr>
        <w:t xml:space="preserve"> </w:t>
      </w:r>
      <w:r>
        <w:rPr>
          <w:rFonts w:ascii="Ebrima" w:hAnsi="Ebrima" w:eastAsia="Ebrima" w:cs="Ebrima"/>
        </w:rPr>
        <w:t>ከሚወገደው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ሞኞች</w:t>
      </w:r>
      <w:r>
        <w:rPr>
          <w:rFonts w:ascii="Times New Roman" w:hAnsi="Times New Roman" w:eastAsia="Times New Roman" w:cs="Times New Roman"/>
        </w:rPr>
        <w:t xml:space="preserve"> </w:t>
      </w:r>
      <w:r>
        <w:rPr>
          <w:rFonts w:ascii="Ebrima" w:hAnsi="Ebrima" w:eastAsia="Ebrima" w:cs="Ebrima"/>
        </w:rPr>
        <w:t>ድንግልናትና</w:t>
      </w:r>
      <w:r>
        <w:rPr>
          <w:rFonts w:ascii="Times New Roman" w:hAnsi="Times New Roman" w:eastAsia="Times New Roman" w:cs="Times New Roman"/>
        </w:rPr>
        <w:t xml:space="preserve"> </w:t>
      </w:r>
      <w:r>
        <w:rPr>
          <w:rFonts w:ascii="Ebrima" w:hAnsi="Ebrima" w:eastAsia="Ebrima" w:cs="Ebrima"/>
        </w:rPr>
        <w:t>ተጣብቀው</w:t>
      </w:r>
      <w:r>
        <w:rPr>
          <w:rFonts w:ascii="Times New Roman" w:hAnsi="Times New Roman" w:eastAsia="Times New Roman" w:cs="Times New Roman"/>
        </w:rPr>
        <w:t xml:space="preserve"> </w:t>
      </w:r>
      <w:r>
        <w:rPr>
          <w:rFonts w:ascii="Ebrima" w:hAnsi="Ebrima" w:eastAsia="Ebrima" w:cs="Ebrima"/>
        </w:rPr>
        <w:t>ያሉባቸው</w:t>
      </w:r>
      <w:r>
        <w:rPr>
          <w:rFonts w:ascii="Times New Roman" w:hAnsi="Times New Roman" w:eastAsia="Times New Roman" w:cs="Times New Roman"/>
        </w:rPr>
        <w:t xml:space="preserve"> </w:t>
      </w:r>
      <w:r>
        <w:rPr>
          <w:rFonts w:ascii="Ebrima" w:hAnsi="Ebrima" w:eastAsia="Ebrima" w:cs="Ebrima"/>
        </w:rPr>
        <w:t>ስህተተኛ</w:t>
      </w:r>
      <w:r>
        <w:rPr>
          <w:rFonts w:ascii="Times New Roman" w:hAnsi="Times New Roman" w:eastAsia="Times New Roman" w:cs="Times New Roman"/>
        </w:rPr>
        <w:t xml:space="preserve"> </w:t>
      </w:r>
      <w:r>
        <w:rPr>
          <w:rFonts w:ascii="Ebrima" w:hAnsi="Ebrima" w:eastAsia="Ebrima" w:cs="Ebrima"/>
        </w:rPr>
        <w:t>ትምህርቶቻቸው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የምንበላው</w:t>
      </w:r>
      <w:r>
        <w:rPr>
          <w:rFonts w:ascii="Times New Roman" w:hAnsi="Times New Roman" w:eastAsia="Times New Roman" w:cs="Times New Roman"/>
        </w:rPr>
        <w:t xml:space="preserve"> </w:t>
      </w:r>
      <w:r>
        <w:rPr>
          <w:rFonts w:ascii="Ebrima" w:hAnsi="Ebrima" w:eastAsia="Ebrima" w:cs="Ebrima"/>
        </w:rPr>
        <w:t>እኛኑ</w:t>
      </w:r>
      <w:r>
        <w:rPr>
          <w:rFonts w:ascii="Times New Roman" w:hAnsi="Times New Roman" w:eastAsia="Times New Roman" w:cs="Times New Roman"/>
        </w:rPr>
        <w:t xml:space="preserve"> </w:t>
      </w:r>
      <w:r>
        <w:rPr>
          <w:rFonts w:ascii="Ebrima" w:hAnsi="Ebrima" w:eastAsia="Ebrima" w:cs="Ebrima"/>
        </w:rPr>
        <w:t>ያደርገናል፤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የምሥራቅ</w:t>
      </w:r>
      <w:r>
        <w:rPr>
          <w:rFonts w:ascii="Times New Roman" w:hAnsi="Times New Roman" w:eastAsia="Times New Roman" w:cs="Times New Roman"/>
        </w:rPr>
        <w:t xml:space="preserve"> </w:t>
      </w:r>
      <w:r>
        <w:rPr>
          <w:rFonts w:ascii="Ebrima" w:hAnsi="Ebrima" w:eastAsia="Ebrima" w:cs="Ebrima"/>
        </w:rPr>
        <w:t>ነፋስን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አልተቀበሉም፥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በኋላዋ</w:t>
      </w:r>
      <w:r>
        <w:rPr>
          <w:rFonts w:ascii="Times New Roman" w:hAnsi="Times New Roman" w:eastAsia="Times New Roman" w:cs="Times New Roman"/>
        </w:rPr>
        <w:t xml:space="preserve"> </w:t>
      </w:r>
      <w:r>
        <w:rPr>
          <w:rFonts w:ascii="Ebrima" w:hAnsi="Ebrima" w:eastAsia="Ebrima" w:cs="Ebrima"/>
        </w:rPr>
        <w:t>ብርቱ</w:t>
      </w:r>
      <w:r>
        <w:rPr>
          <w:rFonts w:ascii="Times New Roman" w:hAnsi="Times New Roman" w:eastAsia="Times New Roman" w:cs="Times New Roman"/>
        </w:rPr>
        <w:t xml:space="preserve"> </w:t>
      </w:r>
      <w:r>
        <w:rPr>
          <w:rFonts w:ascii="Ebrima" w:hAnsi="Ebrima" w:eastAsia="Ebrima" w:cs="Ebrima"/>
        </w:rPr>
        <w:t>ማታለልን</w:t>
      </w:r>
      <w:r>
        <w:rPr>
          <w:rFonts w:ascii="Times New Roman" w:hAnsi="Times New Roman" w:eastAsia="Times New Roman" w:cs="Times New Roman"/>
        </w:rPr>
        <w:t xml:space="preserve"> </w:t>
      </w:r>
      <w:r>
        <w:rPr>
          <w:rFonts w:ascii="Ebrima" w:hAnsi="Ebrima" w:eastAsia="Ebrima" w:cs="Ebrima"/>
        </w:rPr>
        <w:t>የምታመጣውን</w:t>
      </w:r>
      <w:r>
        <w:rPr>
          <w:rFonts w:ascii="Times New Roman" w:hAnsi="Times New Roman" w:eastAsia="Times New Roman" w:cs="Times New Roman"/>
        </w:rPr>
        <w:t xml:space="preserve"> </w:t>
      </w:r>
      <w:r>
        <w:rPr>
          <w:rFonts w:ascii="Ebrima" w:hAnsi="Ebrima" w:eastAsia="Ebrima" w:cs="Ebrima"/>
        </w:rPr>
        <w:t>ሐሰት</w:t>
      </w:r>
      <w:r>
        <w:rPr>
          <w:rFonts w:ascii="Times New Roman" w:hAnsi="Times New Roman" w:eastAsia="Times New Roman" w:cs="Times New Roman"/>
        </w:rPr>
        <w:t xml:space="preserve"> </w:t>
      </w:r>
      <w:r>
        <w:rPr>
          <w:rFonts w:ascii="Ebrima" w:hAnsi="Ebrima" w:eastAsia="Ebrima" w:cs="Ebrima"/>
        </w:rPr>
        <w:t>መረጡ፤</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ከሐሰተኛቸው</w:t>
      </w:r>
      <w:r>
        <w:rPr>
          <w:rFonts w:ascii="Times New Roman" w:hAnsi="Times New Roman" w:eastAsia="Times New Roman" w:cs="Times New Roman"/>
        </w:rPr>
        <w:t xml:space="preserve"> </w:t>
      </w:r>
      <w:r>
        <w:rPr>
          <w:rFonts w:ascii="Ebrima" w:hAnsi="Ebrima" w:eastAsia="Ebrima" w:cs="Ebrima"/>
        </w:rPr>
        <w:t>የሰላምና</w:t>
      </w:r>
      <w:r>
        <w:rPr>
          <w:rFonts w:ascii="Times New Roman" w:hAnsi="Times New Roman" w:eastAsia="Times New Roman" w:cs="Times New Roman"/>
        </w:rPr>
        <w:t xml:space="preserve"> </w:t>
      </w:r>
      <w:r>
        <w:rPr>
          <w:rFonts w:ascii="Ebrima" w:hAnsi="Ebrima" w:eastAsia="Ebrima" w:cs="Ebrima"/>
        </w:rPr>
        <w:t>የደኅንነት</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ተቀላቀሉ።</w:t>
      </w:r>
      <w:r>
        <w:rPr>
          <w:rFonts w:ascii="Times New Roman" w:hAnsi="Times New Roman" w:eastAsia="Times New Roman" w:cs="Times New Roman"/>
        </w:rPr>
        <w:t xml:space="preserve"> </w:t>
      </w:r>
      <w:r>
        <w:rPr>
          <w:rFonts w:ascii="Ebrima" w:hAnsi="Ebrima" w:eastAsia="Ebrima" w:cs="Ebrima"/>
        </w:rPr>
        <w:t>የኢዮኤል</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ወይን</w:t>
      </w:r>
      <w:r>
        <w:rPr>
          <w:rFonts w:ascii="Times New Roman" w:hAnsi="Times New Roman" w:eastAsia="Times New Roman" w:cs="Times New Roman"/>
        </w:rPr>
        <w:t xml:space="preserve"> </w:t>
      </w:r>
      <w:r>
        <w:rPr>
          <w:rFonts w:ascii="Ebrima" w:hAnsi="Ebrima" w:eastAsia="Ebrima" w:cs="Ebrima"/>
        </w:rPr>
        <w:t>ከአፋቸው</w:t>
      </w:r>
      <w:r>
        <w:rPr>
          <w:rFonts w:ascii="Times New Roman" w:hAnsi="Times New Roman" w:eastAsia="Times New Roman" w:cs="Times New Roman"/>
        </w:rPr>
        <w:t xml:space="preserve"> </w:t>
      </w:r>
      <w:r>
        <w:rPr>
          <w:rFonts w:ascii="Ebrima" w:hAnsi="Ebrima" w:eastAsia="Ebrima" w:cs="Ebrima"/>
        </w:rPr>
        <w:t>ተቈርጧል፤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የሚሆንበት</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“În lepădarea adevărului, oamenii Îl leapădă pe Autorul lui. Călcând în picioare Legea lui Dumnezeu, ei tăgăduiesc autoritatea Dătătorului Legii. Este tot atât de ușor să faci un idol din doctrine și teorii false, pe cât este să făurești un idol din lemn sau din piatră. Denaturând atributele lui Dumnezeu, Satana îi face pe oameni să-Și formeze despre El o concepție falsă. Pentru mulți, în locul lui Iehova este întronat un idol filozofic; în timp ce Dumnezeul cel viu, așa cum este descoperit în Cuvântul Său, în Hristos și în lucrările creațiunii, este adorat doar de puțini. Mii de oameni zeifică natura, în timp ce Îl tăgăduiesc pe Dumnezeul naturii. Deși într-o altă formă, idolatria există astăzi în lumea creștină tot atât de adevărat cum a existat în Israelul antic, în zilele lui Ilie. Dumnezeul multor oameni care se pretind înțelepți, al filozofilor, poeților, politicienilor, jurnaliștilor — Dumnezeul cercurilor rafinate și mondene, al multor colegii și universități, chiar și al unor instituții teologice — este cu puțin mai bun decât Baal, zeul-soare al Feniciei.” Tragedia veacurilor, 583.</w:t>
      </w:r>
    </w:p>
    <w:p>
      <w:pPr>
        <w:pStyle w:val="ArticleBody"/>
        <w:jc w:val="left"/>
      </w:pPr>
      <w:r>
        <w:rPr>
          <w:rFonts w:ascii="Times New Roman" w:hAnsi="Times New Roman" w:eastAsia="Times New Roman" w:cs="Times New Roman"/>
        </w:rPr>
        <w:t>Miller’in yuxusunda həqiqi ilə saxtanın ayrılması zamanı külək saxta bakirələri aparıb çıxarır, Rəbb isə açıq pəncərənin omeqa daxili sınağı zamanı Öz gəlinini möhürləyir.</w:t>
      </w:r>
    </w:p>
    <w:p>
      <w:pPr>
        <w:pStyle w:val="ArticleScripture"/>
        <w:jc w:val="left"/>
      </w:pPr>
      <w:r>
        <w:rPr>
          <w:rFonts w:ascii="Times New Roman" w:hAnsi="Times New Roman" w:eastAsia="Times New Roman" w:cs="Times New Roman"/>
        </w:rPr>
        <w:t>Ayo, rigumaath caba ììj, bas cáku yaaxjiì gawaang; dáj yung, ago xáawal awáadiij awisísi, taxád díísí nyawaadúuk, yáaníi gawaang gii k’áwáadíi: ayo, díísí yaaxjiì gii xáadáang, gíidang Xáad K’yáang. Án hl gúudang díísí xáadáang dáagwiiyáang? Án hl gúudang díísí gii tll’áajang t’aawadáang? k’yáang díísí k’yúugang gina k’áadáang, gina llnagaay fullers’ soap. Díísí tll’áa gina k’yúugang gii hl k’áadáang, gina silver gii hl sG̱áadáang: Levi k’yáadgaagangs díísí sG̱áadáang, gíidang díí hl k’yúugang gina gold gii silver, díi hl k’áadáang, díi gii Xáad K’yáang tl’a k’áaygang íitl’áang k’uuhláang righteousness gii. T’aláng Judah gíidang Jerusalem k’áaygang gii Xáad K’yáang nang k’uuhláang, gina gii old days, gina gii former years. Malachi 3:1–4.</w:t>
      </w:r>
    </w:p>
    <w:p>
      <w:pPr>
        <w:pStyle w:val="ArticleBody"/>
        <w:jc w:val="left"/>
      </w:pPr>
      <w:r>
        <w:rPr>
          <w:rFonts w:ascii="Times New Roman" w:hAnsi="Times New Roman" w:eastAsia="Times New Roman" w:cs="Times New Roman"/>
        </w:rPr>
        <w:t>مسر ليڤي ݢاله مسر دري ڤارا ليڤي يڠ ستيا ڤد اوجيان ڤتٙوهن بنatang بوٴاس ارون، دان كمودين سكالِي لاݢي ڤد اوجيان ڤتٙوهن بنatang بوٴاس ياربعام. مريكاله اورڠ يڠ لولوس اوجيان ڤتٙوهن بنatang بوٴاس، يايتو اوجيان يڠ دڠنڽ تقدير ابدي مريكا دتنتوكان، دان اوجيان يڠ مستي مريكا لولوسي—سبلوم كيتا ديمترائكن.</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နာသခင်သည်</w:t>
      </w:r>
      <w:r>
        <w:rPr>
          <w:rFonts w:ascii="Times New Roman" w:hAnsi="Times New Roman" w:eastAsia="Times New Roman" w:cs="Times New Roman"/>
        </w:rPr>
        <w:t xml:space="preserve"> </w:t>
      </w:r>
      <w:r>
        <w:rPr>
          <w:rFonts w:ascii="Myanmar Text" w:hAnsi="Myanmar Text" w:eastAsia="Myanmar Text" w:cs="Myanmar Text"/>
        </w:rPr>
        <w:t>တိရစ္ဆာန်၏ရုပ်တုကို</w:t>
      </w:r>
      <w:r>
        <w:rPr>
          <w:rFonts w:ascii="Times New Roman" w:hAnsi="Times New Roman" w:eastAsia="Times New Roman" w:cs="Times New Roman"/>
        </w:rPr>
        <w:t xml:space="preserve"> </w:t>
      </w:r>
      <w:r>
        <w:rPr>
          <w:rFonts w:ascii="Myanmar Text" w:hAnsi="Myanmar Text" w:eastAsia="Myanmar Text" w:cs="Myanmar Text"/>
        </w:rPr>
        <w:t>ကရုဏာတံခါးမပိတ်မီ</w:t>
      </w:r>
      <w:r>
        <w:rPr>
          <w:rFonts w:ascii="Times New Roman" w:hAnsi="Times New Roman" w:eastAsia="Times New Roman" w:cs="Times New Roman"/>
        </w:rPr>
        <w:t xml:space="preserve"> </w:t>
      </w:r>
      <w:r>
        <w:rPr>
          <w:rFonts w:ascii="Myanmar Text" w:hAnsi="Myanmar Text" w:eastAsia="Myanmar Text" w:cs="Myanmar Text"/>
        </w:rPr>
        <w:t>တည်ထောင်မည်ဖြစ်ကြောင်းကို</w:t>
      </w:r>
      <w:r>
        <w:rPr>
          <w:rFonts w:ascii="Times New Roman" w:hAnsi="Times New Roman" w:eastAsia="Times New Roman" w:cs="Times New Roman"/>
        </w:rPr>
        <w:t xml:space="preserve"> </w:t>
      </w:r>
      <w:r>
        <w:rPr>
          <w:rFonts w:ascii="Myanmar Text" w:hAnsi="Myanmar Text" w:eastAsia="Myanmar Text" w:cs="Myanmar Text"/>
        </w:rPr>
        <w:t>အကျွန်ုပ်အား</w:t>
      </w:r>
      <w:r>
        <w:rPr>
          <w:rFonts w:ascii="Times New Roman" w:hAnsi="Times New Roman" w:eastAsia="Times New Roman" w:cs="Times New Roman"/>
        </w:rPr>
        <w:t xml:space="preserve"> </w:t>
      </w:r>
      <w:r>
        <w:rPr>
          <w:rFonts w:ascii="Myanmar Text" w:hAnsi="Myanmar Text" w:eastAsia="Myanmar Text" w:cs="Myanmar Text"/>
        </w:rPr>
        <w:t>ထင်ရှားစွာပြသတော်မူပြီ။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ဘုရားသခင်၏လူတို့အတွက်</w:t>
      </w:r>
      <w:r>
        <w:rPr>
          <w:rFonts w:ascii="Times New Roman" w:hAnsi="Times New Roman" w:eastAsia="Times New Roman" w:cs="Times New Roman"/>
        </w:rPr>
        <w:t xml:space="preserve"> </w:t>
      </w:r>
      <w:r>
        <w:rPr>
          <w:rFonts w:ascii="Myanmar Text" w:hAnsi="Myanmar Text" w:eastAsia="Myanmar Text" w:cs="Myanmar Text"/>
        </w:rPr>
        <w:t>အကြီးမားဆုံးသော</w:t>
      </w:r>
      <w:r>
        <w:rPr>
          <w:rFonts w:ascii="Times New Roman" w:hAnsi="Times New Roman" w:eastAsia="Times New Roman" w:cs="Times New Roman"/>
        </w:rPr>
        <w:t xml:space="preserve"> </w:t>
      </w:r>
      <w:r>
        <w:rPr>
          <w:rFonts w:ascii="Myanmar Text" w:hAnsi="Myanmar Text" w:eastAsia="Myanmar Text" w:cs="Myanmar Text"/>
        </w:rPr>
        <w:t>စမ်းသပ်မှုဖြစ်၍၊</w:t>
      </w:r>
      <w:r>
        <w:rPr>
          <w:rFonts w:ascii="Times New Roman" w:hAnsi="Times New Roman" w:eastAsia="Times New Roman" w:cs="Times New Roman"/>
        </w:rPr>
        <w:t xml:space="preserve"> </w:t>
      </w:r>
      <w:r>
        <w:rPr>
          <w:rFonts w:ascii="Myanmar Text" w:hAnsi="Myanmar Text" w:eastAsia="Myanmar Text" w:cs="Myanmar Text"/>
        </w:rPr>
        <w:t>ယင်းအားဖြင့်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ထာဝရကံကြမ္မာကို</w:t>
      </w:r>
      <w:r>
        <w:rPr>
          <w:rFonts w:ascii="Times New Roman" w:hAnsi="Times New Roman" w:eastAsia="Times New Roman" w:cs="Times New Roman"/>
        </w:rPr>
        <w:t xml:space="preserve"> </w:t>
      </w:r>
      <w:r>
        <w:rPr>
          <w:rFonts w:ascii="Myanmar Text" w:hAnsi="Myanmar Text" w:eastAsia="Myanmar Text" w:cs="Myanmar Text"/>
        </w:rPr>
        <w:t>ဆုံးဖြတ်မည်ဖြစ်သောကြောင့်တည်း။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ဤသည်ကား</w:t>
      </w:r>
      <w:r>
        <w:rPr>
          <w:rFonts w:ascii="Times New Roman" w:hAnsi="Times New Roman" w:eastAsia="Times New Roman" w:cs="Times New Roman"/>
        </w:rPr>
        <w:t xml:space="preserve"> </w:t>
      </w:r>
      <w:r>
        <w:rPr>
          <w:rFonts w:ascii="Myanmar Text" w:hAnsi="Myanmar Text" w:eastAsia="Myanmar Text" w:cs="Myanmar Text"/>
        </w:rPr>
        <w:t>ဘုရားသခင်၏လူမျိုးတို့သည်</w:t>
      </w:r>
      <w:r>
        <w:rPr>
          <w:rFonts w:ascii="Times New Roman" w:hAnsi="Times New Roman" w:eastAsia="Times New Roman" w:cs="Times New Roman"/>
        </w:rPr>
        <w:t xml:space="preserve"> </w:t>
      </w:r>
      <w:r>
        <w:rPr>
          <w:rFonts w:ascii="Myanmar Text" w:hAnsi="Myanmar Text" w:eastAsia="Myanmar Text" w:cs="Myanmar Text"/>
        </w:rPr>
        <w:t>တံဆိပ်ခတ်ခြင်းကိုခံရမတိုင်မီ</w:t>
      </w:r>
      <w:r>
        <w:rPr>
          <w:rFonts w:ascii="Times New Roman" w:hAnsi="Times New Roman" w:eastAsia="Times New Roman" w:cs="Times New Roman"/>
        </w:rPr>
        <w:t xml:space="preserve"> </w:t>
      </w:r>
      <w:r>
        <w:rPr>
          <w:rFonts w:ascii="Myanmar Text" w:hAnsi="Myanmar Text" w:eastAsia="Myanmar Text" w:cs="Myanmar Text"/>
        </w:rPr>
        <w:t>ကြုံတွေ့ရမည့်</w:t>
      </w:r>
      <w:r>
        <w:rPr>
          <w:rFonts w:ascii="Times New Roman" w:hAnsi="Times New Roman" w:eastAsia="Times New Roman" w:cs="Times New Roman"/>
        </w:rPr>
        <w:t xml:space="preserve"> </w:t>
      </w:r>
      <w:r>
        <w:rPr>
          <w:rFonts w:ascii="Myanmar Text" w:hAnsi="Myanmar Text" w:eastAsia="Myanmar Text" w:cs="Myanmar Text"/>
        </w:rPr>
        <w:t>စမ်းသပ်မှုဖြစ်သည်။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စောင့်ထိန်း၍</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လက်မခံဘဲ</w:t>
      </w:r>
      <w:r>
        <w:rPr>
          <w:rFonts w:ascii="Times New Roman" w:hAnsi="Times New Roman" w:eastAsia="Times New Roman" w:cs="Times New Roman"/>
        </w:rPr>
        <w:t xml:space="preserve"> </w:t>
      </w:r>
      <w:r>
        <w:rPr>
          <w:rFonts w:ascii="Myanmar Text" w:hAnsi="Myanmar Text" w:eastAsia="Myanmar Text" w:cs="Myanmar Text"/>
        </w:rPr>
        <w:t>ဤသို့ဖြင့်</w:t>
      </w:r>
      <w:r>
        <w:rPr>
          <w:rFonts w:ascii="Times New Roman" w:hAnsi="Times New Roman" w:eastAsia="Times New Roman" w:cs="Times New Roman"/>
        </w:rPr>
        <w:t xml:space="preserve"> </w:t>
      </w:r>
      <w:r>
        <w:rPr>
          <w:rFonts w:ascii="Myanmar Text" w:hAnsi="Myanmar Text" w:eastAsia="Myanmar Text" w:cs="Myanmar Text"/>
        </w:rPr>
        <w:t>ဘုရားသခင်အပေါ်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သစ္စာရှိမှုကို</w:t>
      </w:r>
      <w:r>
        <w:rPr>
          <w:rFonts w:ascii="Times New Roman" w:hAnsi="Times New Roman" w:eastAsia="Times New Roman" w:cs="Times New Roman"/>
        </w:rPr>
        <w:t xml:space="preserve"> </w:t>
      </w:r>
      <w:r>
        <w:rPr>
          <w:rFonts w:ascii="Myanmar Text" w:hAnsi="Myanmar Text" w:eastAsia="Myanmar Text" w:cs="Myanmar Text"/>
        </w:rPr>
        <w:t>သက်သေပြခဲ့သူအပေါင်းတို့သည်</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အလံတော်အောက်တွင်</w:t>
      </w:r>
      <w:r>
        <w:rPr>
          <w:rFonts w:ascii="Times New Roman" w:hAnsi="Times New Roman" w:eastAsia="Times New Roman" w:cs="Times New Roman"/>
        </w:rPr>
        <w:t xml:space="preserve"> </w:t>
      </w:r>
      <w:r>
        <w:rPr>
          <w:rFonts w:ascii="Myanmar Text" w:hAnsi="Myanmar Text" w:eastAsia="Myanmar Text" w:cs="Myanmar Text"/>
        </w:rPr>
        <w:t>ရပ်တည်ကြလိမ့်မည်၊</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တံဆိပ်ကိုလည်း</w:t>
      </w:r>
      <w:r>
        <w:rPr>
          <w:rFonts w:ascii="Times New Roman" w:hAnsi="Times New Roman" w:eastAsia="Times New Roman" w:cs="Times New Roman"/>
        </w:rPr>
        <w:t xml:space="preserve"> </w:t>
      </w:r>
      <w:r>
        <w:rPr>
          <w:rFonts w:ascii="Myanmar Text" w:hAnsi="Myanmar Text" w:eastAsia="Myanmar Text" w:cs="Myanmar Text"/>
        </w:rPr>
        <w:t>ခံယူကြလိမ့်မည်။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ကောင်းကင်မှဆင်းသက်လာသော</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စွန့်လွှတ်၍</w:t>
      </w:r>
      <w:r>
        <w:rPr>
          <w:rFonts w:ascii="Times New Roman" w:hAnsi="Times New Roman" w:eastAsia="Times New Roman" w:cs="Times New Roman"/>
        </w:rPr>
        <w:t xml:space="preserve"> </w:t>
      </w:r>
      <w:r>
        <w:rPr>
          <w:rFonts w:ascii="Myanmar Text" w:hAnsi="Myanmar Text" w:eastAsia="Myanmar Text" w:cs="Myanmar Text"/>
        </w:rPr>
        <w:t>တနင်္ဂနွေ</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လက်ခံသူတို့သည်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အမှတ်တံဆိပ်ကို</w:t>
      </w:r>
      <w:r>
        <w:rPr>
          <w:rFonts w:ascii="Times New Roman" w:hAnsi="Times New Roman" w:eastAsia="Times New Roman" w:cs="Times New Roman"/>
        </w:rPr>
        <w:t xml:space="preserve"> </w:t>
      </w:r>
      <w:r>
        <w:rPr>
          <w:rFonts w:ascii="Myanmar Text" w:hAnsi="Myanmar Text" w:eastAsia="Myanmar Text" w:cs="Myanmar Text"/>
        </w:rPr>
        <w:t>ခံယူကြလိမ့်မည်</w:t>
      </w:r>
      <w:r>
        <w:rPr>
          <w:rFonts w:ascii="Times New Roman" w:hAnsi="Times New Roman" w:eastAsia="Times New Roman" w:cs="Times New Roman"/>
        </w:rPr>
        <w:t>» The Seventh-day Adventist Bible Commentary, volume 7, 976.</w:t>
      </w:r>
    </w:p>
    <w:p>
      <w:pPr>
        <w:pStyle w:val="ArticleBody"/>
        <w:jc w:val="left"/>
      </w:pPr>
      <w:r>
        <w:rPr>
          <w:rFonts w:ascii="Times New Roman" w:hAnsi="Times New Roman" w:eastAsia="Times New Roman" w:cs="Times New Roman"/>
        </w:rPr>
        <w:t>انجور دِ بِست تېست، مانَك دِ بِست تېستِن قَبلِندَه اولان تېستدير كِه صنداي لاوْدا واقع اولور، و او، قاپى باغلانمازدان اَوّل قازانيلماليدير.</w:t>
      </w:r>
    </w:p>
    <w:p>
      <w:pPr>
        <w:pStyle w:val="ArticleBody"/>
        <w:jc w:val="left"/>
      </w:pPr>
      <w:r>
        <w:rPr>
          <w:rFonts w:ascii="Times New Roman" w:hAnsi="Times New Roman" w:eastAsia="Times New Roman" w:cs="Times New Roman"/>
        </w:rPr>
        <w:t>Jad pürüwäcäri mä yäriqkunat q'olläwäl, nägäd mä yäriqkunat ena ayäriqkunat lämäqärät yämiyäsäbbäw fätänä naw. Yih näw Daniyel, Shädräk, Meshäk ena Abednego yäBabilon migib yäbälutun kämiyäbälṭu, bämälk'am atäyay ena bäṣägäññänät yätägäññut fätänä. And wägend yäsämay äñjära bälä; hulättäññaw wägend gän yäBabilon äñjära bälä. Yih qäpäṛnaḥum wäst bäsynagog yätädärrägäw yä'ñjära fätänä naw.</w:t>
      </w:r>
    </w:p>
    <w:p>
      <w:pPr>
        <w:pStyle w:val="ArticleBody"/>
        <w:jc w:val="left"/>
      </w:pPr>
      <w:r>
        <w:rPr>
          <w:rFonts w:ascii="Times New Roman" w:hAnsi="Times New Roman" w:eastAsia="Times New Roman" w:cs="Times New Roman"/>
        </w:rPr>
        <w:t>نغ بالخارج، زمِن الامتحان اللي حنّاي فيه دُك، هو امتحان صورة الوحش، أي اقتران الكنيسة بالدولة داخل الولايات المتحدة. أمّا زمِن الامتحان الموازي من الداخل، فيُظهر صنفًا من العذارى يُجسِّدن صورة الناسوت، وصنفًا آخر من العذارى يُجسِّدن صورة اللاهوت متحدًا بالناسوت. وبعد ما يحدِّد ملاخي تطهير اللاويين وتنقيتهم، يطرح الله امتحانًا.</w:t>
      </w:r>
    </w:p>
    <w:p>
      <w:pPr>
        <w:pStyle w:val="ArticleScripture"/>
        <w:jc w:val="left"/>
      </w:pPr>
      <w:r>
        <w:rPr>
          <w:rFonts w:ascii="Times New Roman" w:hAnsi="Times New Roman" w:eastAsia="Times New Roman" w:cs="Times New Roman"/>
        </w:rPr>
        <w:t>Nayax qankunakaman taripäwir jutä; layqanakapaq, wachuqanakapaq, llullakuq juramentuqkunapaq, arupakuqta paganpita ñak’arichiqkunapaq, viudata, wakchata, chhulla wawaqta, hinallataq karu llaqtamanta hamuqta paypa derechomanta qichuqkunapaq utqaylla testigoq kasaj, mana ñoqata manchakunqakuchu, nispa Señior de los Ejércitos.</w:t>
      </w:r>
    </w:p>
    <w:p>
      <w:pPr>
        <w:pStyle w:val="ArticleScripture"/>
        <w:jc w:val="left"/>
      </w:pPr>
      <w:r>
        <w:rPr>
          <w:rFonts w:ascii="Times New Roman" w:hAnsi="Times New Roman" w:eastAsia="Times New Roman" w:cs="Times New Roman"/>
        </w:rPr>
        <w:t>Çünki Mən Rəbbəm, dəyişmərəm; buna görə də siz, Yaqub oğulları, məhv edilməmisiniz. Malaki 3:5, 6.</w:t>
      </w:r>
    </w:p>
    <w:p>
      <w:pPr>
        <w:pStyle w:val="ArticleBody"/>
        <w:jc w:val="left"/>
      </w:pP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ᎤᎾᏰᎸᏗ</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ᎤᏓᏁᎶᏗ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ᎤᎾᏓᏄᎪᏫᏒ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ᎤᏁᎶᏗ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ᎤᏂᏴᏫᏯᎭ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ᎠᏂᏍᎦᏨᎢ</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ᏓᏟᎶᏍᏔᏅ</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ᏧᏂᏁᎫᏥ</w:t>
      </w:r>
      <w:r>
        <w:rPr>
          <w:rFonts w:ascii="Times New Roman" w:hAnsi="Times New Roman" w:eastAsia="Times New Roman" w:cs="Times New Roman"/>
        </w:rPr>
        <w:t xml:space="preserve"> </w:t>
      </w:r>
      <w:r>
        <w:rPr>
          <w:rFonts w:ascii="Gadugi" w:hAnsi="Gadugi" w:eastAsia="Gadugi" w:cs="Gadugi"/>
        </w:rPr>
        <w:t>ᎠᎾᏛᏁᎯ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ᎠᏂᏍᎦᏨᎢ</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ᎤᏂᏰᎸᏗ</w:t>
      </w:r>
      <w:r>
        <w:rPr>
          <w:rFonts w:ascii="Times New Roman" w:hAnsi="Times New Roman" w:eastAsia="Times New Roman" w:cs="Times New Roman"/>
        </w:rPr>
        <w:t xml:space="preserve">, </w:t>
      </w:r>
      <w:r>
        <w:rPr>
          <w:rFonts w:ascii="Gadugi" w:hAnsi="Gadugi" w:eastAsia="Gadugi" w:cs="Gadugi"/>
        </w:rPr>
        <w:t>ᎤᏂᎬᏱᏳᎢ</w:t>
      </w:r>
      <w:r>
        <w:rPr>
          <w:rFonts w:ascii="Times New Roman" w:hAnsi="Times New Roman" w:eastAsia="Times New Roman" w:cs="Times New Roman"/>
        </w:rPr>
        <w:t xml:space="preserve">, </w:t>
      </w:r>
      <w:r>
        <w:rPr>
          <w:rFonts w:ascii="Gadugi" w:hAnsi="Gadugi" w:eastAsia="Gadugi" w:cs="Gadugi"/>
        </w:rPr>
        <w:t>ᎤᏂᎨᏫᎢ</w:t>
      </w:r>
      <w:r>
        <w:rPr>
          <w:rFonts w:ascii="Times New Roman" w:hAnsi="Times New Roman" w:eastAsia="Times New Roman" w:cs="Times New Roman"/>
        </w:rPr>
        <w:t xml:space="preserve">, </w:t>
      </w:r>
      <w:r>
        <w:rPr>
          <w:rFonts w:ascii="Gadugi" w:hAnsi="Gadugi" w:eastAsia="Gadugi" w:cs="Gadugi"/>
        </w:rPr>
        <w:t>ᎤᏂᎦᎸᏉᏗ</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ᎠᏂᏍᎦᏨᎢ</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ᏧᏂᏁᎫᏥ</w:t>
      </w:r>
      <w:r>
        <w:rPr>
          <w:rFonts w:ascii="Times New Roman" w:hAnsi="Times New Roman" w:eastAsia="Times New Roman" w:cs="Times New Roman"/>
        </w:rPr>
        <w:t xml:space="preserve"> </w:t>
      </w:r>
      <w:r>
        <w:rPr>
          <w:rFonts w:ascii="Gadugi" w:hAnsi="Gadugi" w:eastAsia="Gadugi" w:cs="Gadugi"/>
        </w:rPr>
        <w:t>ᎠᎾᏛᏁᎯ</w:t>
      </w:r>
      <w:r>
        <w:rPr>
          <w:rFonts w:ascii="Times New Roman" w:hAnsi="Times New Roman" w:eastAsia="Times New Roman" w:cs="Times New Roman"/>
        </w:rPr>
        <w:t xml:space="preserve"> </w:t>
      </w:r>
      <w:r>
        <w:rPr>
          <w:rFonts w:ascii="Gadugi" w:hAnsi="Gadugi" w:eastAsia="Gadugi" w:cs="Gadugi"/>
        </w:rPr>
        <w:t>ᎤᏂᏄᎪᎢᏍᏗ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ᏱᎬᎵᏍᎦᎸᎭ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ᎤᎾᏓᏄᎪᏫᏒ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ᎠᎵᏍᏆᏂᎪᏗ</w:t>
      </w:r>
      <w:r>
        <w:rPr>
          <w:rFonts w:ascii="Times New Roman" w:hAnsi="Times New Roman" w:eastAsia="Times New Roman" w:cs="Times New Roman"/>
        </w:rPr>
        <w:t xml:space="preserve"> </w:t>
      </w:r>
      <w:r>
        <w:rPr>
          <w:rFonts w:ascii="Gadugi" w:hAnsi="Gadugi" w:eastAsia="Gadugi" w:cs="Gadugi"/>
        </w:rPr>
        <w:t>ᎠᎵᏍᏆᏂᎸᏙᏗ</w:t>
      </w:r>
      <w:r>
        <w:rPr>
          <w:rFonts w:ascii="Times New Roman" w:hAnsi="Times New Roman" w:eastAsia="Times New Roman" w:cs="Times New Roman"/>
        </w:rPr>
        <w:t xml:space="preserve"> </w:t>
      </w:r>
      <w:r>
        <w:rPr>
          <w:rFonts w:ascii="Gadugi" w:hAnsi="Gadugi" w:eastAsia="Gadugi" w:cs="Gadugi"/>
        </w:rPr>
        <w:t>ᎠᎵᏍᏆᏂ</w:t>
      </w:r>
      <w:r>
        <w:rPr>
          <w:rFonts w:ascii="Times New Roman" w:hAnsi="Times New Roman" w:eastAsia="Times New Roman" w:cs="Times New Roman"/>
        </w:rPr>
        <w:t xml:space="preserve"> alpha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ᎤᎾᏓᏄᎪᏫᏒ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ᏱᎬᏩᏂᎦᏔᎮ</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ᏄᏓᏅᏛ</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ᎤᎾᏓᏄᎪᏫᏒ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ᎠᏄᎬᏫᏳᎯ</w:t>
      </w:r>
      <w:r>
        <w:rPr>
          <w:rFonts w:ascii="Times New Roman" w:hAnsi="Times New Roman" w:eastAsia="Times New Roman" w:cs="Times New Roman"/>
        </w:rPr>
        <w:t xml:space="preserve"> </w:t>
      </w:r>
      <w:r>
        <w:rPr>
          <w:rFonts w:ascii="Gadugi" w:hAnsi="Gadugi" w:eastAsia="Gadugi" w:cs="Gadugi"/>
        </w:rPr>
        <w:t>ᎠᎵᏍᏆᏂ</w:t>
      </w:r>
      <w:r>
        <w:rPr>
          <w:rFonts w:ascii="Times New Roman" w:hAnsi="Times New Roman" w:eastAsia="Times New Roman" w:cs="Times New Roman"/>
        </w:rPr>
        <w:t xml:space="preserve"> alpha </w:t>
      </w:r>
      <w:r>
        <w:rPr>
          <w:rFonts w:ascii="Gadugi" w:hAnsi="Gadugi" w:eastAsia="Gadugi" w:cs="Gadugi"/>
        </w:rPr>
        <w:t>ᎤᏓᎴᎾᏍᏗ</w:t>
      </w:r>
      <w:r>
        <w:rPr>
          <w:rFonts w:ascii="Times New Roman" w:hAnsi="Times New Roman" w:eastAsia="Times New Roman" w:cs="Times New Roman"/>
        </w:rPr>
        <w:t xml:space="preserve"> 2024 </w:t>
      </w:r>
      <w:r>
        <w:rPr>
          <w:rFonts w:ascii="Gadugi" w:hAnsi="Gadugi" w:eastAsia="Gadugi" w:cs="Gadugi"/>
        </w:rPr>
        <w:t>ᎾᏕᏘᏴᏫᏍᏗ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«نالانىڭ تارىخىدىن ئۆگىنىلىدىغان دەرسلەر بار؛ بۇلارغا دىققەت تارتىلىدۇكى، ھەممە ئادەم خۇدانىڭ بۈگۈنمۇ ھەممىشە قىلغىنىدەك ئوخشاش يول-يۆرىق بويىچە ئىشلەۋاتقانلىقىنى چۈشىنىپ يەتسۇن. ئۇنىڭ قولى بۈگۈنمۇ ئۆز ئەسىرىدە ۋە خەلقلەر ئارىسىدا كۆرۈلىدۇ؛ خۇددى ئىنجىل ئادەنگە ئېدېندا تۇنجى قېتىم جاكارلانغاندىن بۇيان ھەر دائىم شۇنداق بولۇپ كەلگىنىدەك.»</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ကျွန်းနိုင်ငံများနှင့်</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အလှည့်အပြောင်း</w:t>
      </w:r>
      <w:r>
        <w:rPr>
          <w:rFonts w:ascii="Times New Roman" w:hAnsi="Times New Roman" w:eastAsia="Times New Roman" w:cs="Times New Roman"/>
        </w:rPr>
        <w:t xml:space="preserve"> </w:t>
      </w:r>
      <w:r>
        <w:rPr>
          <w:rFonts w:ascii="Myanmar Text" w:hAnsi="Myanmar Text" w:eastAsia="Myanmar Text" w:cs="Myanmar Text"/>
        </w:rPr>
        <w:t>အမှတ်အသားဖြစ်သော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အကျပ်အတည်းအမျိုးမျိုး</w:t>
      </w:r>
      <w:r>
        <w:rPr>
          <w:rFonts w:ascii="Times New Roman" w:hAnsi="Times New Roman" w:eastAsia="Times New Roman" w:cs="Times New Roman"/>
        </w:rPr>
        <w:t xml:space="preserve"> </w:t>
      </w:r>
      <w:r>
        <w:rPr>
          <w:rFonts w:ascii="Myanmar Text" w:hAnsi="Myanmar Text" w:eastAsia="Myanmar Text" w:cs="Myanmar Text"/>
        </w:rPr>
        <w:t>ရောက်ရှိလာသည့်အခါ၊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ပြုပြင်စီမံတော်မူခြင်းအတွင်း၌၊</w:t>
      </w:r>
      <w:r>
        <w:rPr>
          <w:rFonts w:ascii="Times New Roman" w:hAnsi="Times New Roman" w:eastAsia="Times New Roman" w:cs="Times New Roman"/>
        </w:rPr>
        <w:t xml:space="preserve"> </w:t>
      </w:r>
      <w:r>
        <w:rPr>
          <w:rFonts w:ascii="Myanmar Text" w:hAnsi="Myanmar Text" w:eastAsia="Myanmar Text" w:cs="Myanmar Text"/>
        </w:rPr>
        <w:t>ထိုအချိန်အတွက်</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ပေးတော်မူသည်။</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လက်ခံယူလျှင်</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တိုးတက်မှု</w:t>
      </w:r>
      <w:r>
        <w:rPr>
          <w:rFonts w:ascii="Times New Roman" w:hAnsi="Times New Roman" w:eastAsia="Times New Roman" w:cs="Times New Roman"/>
        </w:rPr>
        <w:t xml:space="preserve"> </w:t>
      </w:r>
      <w:r>
        <w:rPr>
          <w:rFonts w:ascii="Myanmar Text" w:hAnsi="Myanmar Text" w:eastAsia="Myanmar Text" w:cs="Myanmar Text"/>
        </w:rPr>
        <w:t>ရှိလာမည်ဖြစ်သော်လည်း၊</w:t>
      </w:r>
      <w:r>
        <w:rPr>
          <w:rFonts w:ascii="Times New Roman" w:hAnsi="Times New Roman" w:eastAsia="Times New Roman" w:cs="Times New Roman"/>
        </w:rPr>
        <w:t xml:space="preserve"> </w:t>
      </w:r>
      <w:r>
        <w:rPr>
          <w:rFonts w:ascii="Myanmar Text" w:hAnsi="Myanmar Text" w:eastAsia="Myanmar Text" w:cs="Myanmar Text"/>
        </w:rPr>
        <w:t>ပယ်ချလျှင်</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ကျဆင်းယိုယွင်းမှုနှင့်</w:t>
      </w:r>
      <w:r>
        <w:rPr>
          <w:rFonts w:ascii="Times New Roman" w:hAnsi="Times New Roman" w:eastAsia="Times New Roman" w:cs="Times New Roman"/>
        </w:rPr>
        <w:t xml:space="preserve"> </w:t>
      </w:r>
      <w:r>
        <w:rPr>
          <w:rFonts w:ascii="Myanmar Text" w:hAnsi="Myanmar Text" w:eastAsia="Myanmar Text" w:cs="Myanmar Text"/>
        </w:rPr>
        <w:t>ပျက်စီးဆုံးရှုံးမှုတို့</w:t>
      </w:r>
      <w:r>
        <w:rPr>
          <w:rFonts w:ascii="Times New Roman" w:hAnsi="Times New Roman" w:eastAsia="Times New Roman" w:cs="Times New Roman"/>
        </w:rPr>
        <w:t xml:space="preserve"> </w:t>
      </w:r>
      <w:r>
        <w:rPr>
          <w:rFonts w:ascii="Myanmar Text" w:hAnsi="Myanmar Text" w:eastAsia="Myanmar Text" w:cs="Myanmar Text"/>
        </w:rPr>
        <w:t>လိုက်ပါလာမည်။</w:t>
      </w:r>
      <w:r>
        <w:rPr>
          <w:rFonts w:ascii="Times New Roman" w:hAnsi="Times New Roman" w:eastAsia="Times New Roman" w:cs="Times New Roman"/>
        </w:rPr>
        <w:t xml:space="preserve">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ဆောင်ရွက်ခဲ့သကဲ့သို့၊</w:t>
      </w:r>
      <w:r>
        <w:rPr>
          <w:rFonts w:ascii="Times New Roman" w:hAnsi="Times New Roman" w:eastAsia="Times New Roman" w:cs="Times New Roman"/>
        </w:rPr>
        <w:t xml:space="preserve"> </w:t>
      </w:r>
      <w:r>
        <w:rPr>
          <w:rFonts w:ascii="Myanmar Text" w:hAnsi="Myanmar Text" w:eastAsia="Myanmar Text" w:cs="Myanmar Text"/>
        </w:rPr>
        <w:t>အနာဂတ်တွင်လည်း</w:t>
      </w:r>
      <w:r>
        <w:rPr>
          <w:rFonts w:ascii="Times New Roman" w:hAnsi="Times New Roman" w:eastAsia="Times New Roman" w:cs="Times New Roman"/>
        </w:rPr>
        <w:t xml:space="preserve"> </w:t>
      </w:r>
      <w:r>
        <w:rPr>
          <w:rFonts w:ascii="Myanmar Text" w:hAnsi="Myanmar Text" w:eastAsia="Myanmar Text" w:cs="Myanmar Text"/>
        </w:rPr>
        <w:t>ဆက်လက်ဆောင်ရွက်ခံရမည့်</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တိုက်ခိုက်တက်ကြွသော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အဆုံးသတ်တိုက်ပွဲတိုင်အောင်ပင်၊</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အင်အားစုများသည်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အံ့ဖွယ်လှုပ်ရှားမှုကို</w:t>
      </w:r>
      <w:r>
        <w:rPr>
          <w:rFonts w:ascii="Times New Roman" w:hAnsi="Times New Roman" w:eastAsia="Times New Roman" w:cs="Times New Roman"/>
        </w:rPr>
        <w:t xml:space="preserve"> </w:t>
      </w:r>
      <w:r>
        <w:rPr>
          <w:rFonts w:ascii="Myanmar Text" w:hAnsi="Myanmar Text" w:eastAsia="Myanmar Text" w:cs="Myanmar Text"/>
        </w:rPr>
        <w:t>ပြုလုပ်ကြမည့်</w:t>
      </w:r>
      <w:r>
        <w:rPr>
          <w:rFonts w:ascii="Times New Roman" w:hAnsi="Times New Roman" w:eastAsia="Times New Roman" w:cs="Times New Roman"/>
        </w:rPr>
        <w:t xml:space="preserve"> </w:t>
      </w:r>
      <w:r>
        <w:rPr>
          <w:rFonts w:ascii="Myanmar Text" w:hAnsi="Myanmar Text" w:eastAsia="Myanmar Text" w:cs="Myanmar Text"/>
        </w:rPr>
        <w:t>အချိန်အထိတိုင်အောင်၊</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နှုတ်ကပတ်တော်အတွင်း၌</w:t>
      </w:r>
      <w:r>
        <w:rPr>
          <w:rFonts w:ascii="Times New Roman" w:hAnsi="Times New Roman" w:eastAsia="Times New Roman" w:cs="Times New Roman"/>
        </w:rPr>
        <w:t xml:space="preserve"> </w:t>
      </w:r>
      <w:r>
        <w:rPr>
          <w:rFonts w:ascii="Myanmar Text" w:hAnsi="Myanmar Text" w:eastAsia="Myanmar Text" w:cs="Myanmar Text"/>
        </w:rPr>
        <w:t>ဖွင့်ပြတော်မူပြီး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Bible Echo, August 26, 1895.</w:t>
      </w:r>
    </w:p>
    <w:p>
      <w:pPr>
        <w:pStyle w:val="ArticleBody"/>
        <w:jc w:val="left"/>
      </w:pPr>
      <w:r>
        <w:rPr>
          <w:rFonts w:ascii="Times New Roman" w:hAnsi="Times New Roman" w:eastAsia="Times New Roman" w:cs="Times New Roman"/>
        </w:rPr>
        <w:t>Laodikeaalilar Xudoning insonlar bilan muomalasi doimo bir xil ekanini ko‘rmaydilar. Agar nur, ya’ni moy qabul qilinsa, baraka bor; bo‘lmasa, halokat bor.</w:t>
      </w:r>
    </w:p>
    <w:p>
      <w:pPr>
        <w:pStyle w:val="ArticleScripture"/>
        <w:jc w:val="left"/>
      </w:pPr>
      <w:r>
        <w:rPr>
          <w:rFonts w:ascii="Times New Roman" w:hAnsi="Times New Roman" w:eastAsia="Times New Roman" w:cs="Times New Roman"/>
        </w:rPr>
        <w:t>«Άλλοτε ο Κύριος, ο Θεός του ουρανού, αποκάλυπτε τα μυστήριά του στους προφήτες του. Το παρόν και το μέλλον είναι εξίσου διαυγή ενώπιόν του. Η φωνή του Θεού αντηχεί μέσα στους αιώνες, αναγγέλλοντας στον άνθρωπο όσα πρόκειται να συμβούν. Βασιλείς και άρχοντες καταλαμβάνουν τη θέση τους στον προσδιορισμένο καιρό τους. Νομίζουν ότι εκτελούν τους δικούς τους σκοπούς, αλλά στην πραγματικότητα εκπληρώνουν τον λόγο που ο Θεός έχει λαλήσει.»</w:t>
      </w:r>
    </w:p>
    <w:p>
      <w:pPr>
        <w:pStyle w:val="ArticleScripture"/>
        <w:jc w:val="left"/>
      </w:pPr>
      <w:r>
        <w:rPr>
          <w:rFonts w:ascii="Times New Roman" w:hAnsi="Times New Roman" w:eastAsia="Times New Roman" w:cs="Times New Roman"/>
        </w:rPr>
        <w:t>«Павел тунәəк әте ки, Худаниң бурун инсанийәт билән қилған муамилилириниң хатирилири “дүнияниң ахирқи дәврлиригә йәткән бизләргә агаһландуруш үчүн йезилған.” Даниялниң тарихи бизгә агаһландуруш үчүн берилгән. “Пәрвәрдигарниң сирри Униңдин қорқидиғанлар биләндур.” Даниялниң Худаси һазирму тирик вә һөкүмранлиқ қилмақта. У Өз хәлқигә асманни йепивәткини йоқ. Йәһудийлар дәвридә қандақ болған болса, бу дәврдиму Худа Өз сирлирини Өз хизмәтчилири болған пәйғәмбәрлиригә ашкарә қилиду.»</w:t>
      </w:r>
    </w:p>
    <w:p>
      <w:pPr>
        <w:pStyle w:val="ArticleScripture"/>
        <w:jc w:val="left"/>
      </w:pPr>
      <w:r>
        <w:rPr>
          <w:rFonts w:ascii="Nirmala UI" w:hAnsi="Nirmala UI" w:eastAsia="Nirmala UI" w:cs="Nirmala UI"/>
        </w:rPr>
        <w:t>এনেন</w:t>
      </w:r>
      <w:r>
        <w:rPr>
          <w:rFonts w:ascii="Times New Roman" w:hAnsi="Times New Roman" w:eastAsia="Times New Roman" w:cs="Times New Roman"/>
        </w:rPr>
        <w:t xml:space="preserve"> </w:t>
      </w:r>
      <w:r>
        <w:rPr>
          <w:rFonts w:ascii="Nirmala UI" w:hAnsi="Nirmala UI" w:eastAsia="Nirmala UI" w:cs="Nirmala UI"/>
        </w:rPr>
        <w:t>পেত্রোস</w:t>
      </w:r>
      <w:r>
        <w:rPr>
          <w:rFonts w:ascii="Times New Roman" w:hAnsi="Times New Roman" w:eastAsia="Times New Roman" w:cs="Times New Roman"/>
        </w:rPr>
        <w:t xml:space="preserve"> </w:t>
      </w:r>
      <w:r>
        <w:rPr>
          <w:rFonts w:ascii="Nirmala UI" w:hAnsi="Nirmala UI" w:eastAsia="Nirmala UI" w:cs="Nirmala UI"/>
        </w:rPr>
        <w:t>ঘুষনা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w:t>
      </w:r>
      <w:r>
        <w:rPr>
          <w:rFonts w:ascii="Nirmala UI" w:hAnsi="Nirmala UI" w:eastAsia="Nirmala UI" w:cs="Nirmala UI"/>
        </w:rPr>
        <w:t>জাংনाङबेनि</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मावफोरनि</w:t>
      </w:r>
      <w:r>
        <w:rPr>
          <w:rFonts w:ascii="Times New Roman" w:hAnsi="Times New Roman" w:eastAsia="Times New Roman" w:cs="Times New Roman"/>
        </w:rPr>
        <w:t xml:space="preserve"> </w:t>
      </w:r>
      <w:r>
        <w:rPr>
          <w:rFonts w:ascii="Nirmala UI" w:hAnsi="Nirmala UI" w:eastAsia="Nirmala UI" w:cs="Nirmala UI"/>
        </w:rPr>
        <w:t>साबसीबो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आंलायो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गाब्रानाय</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गाख्रीनि</w:t>
      </w:r>
      <w:r>
        <w:rPr>
          <w:rFonts w:ascii="Times New Roman" w:hAnsi="Times New Roman" w:eastAsia="Times New Roman" w:cs="Times New Roman"/>
        </w:rPr>
        <w:t xml:space="preserve"> </w:t>
      </w:r>
      <w:r>
        <w:rPr>
          <w:rFonts w:ascii="Nirmala UI" w:hAnsi="Nirmala UI" w:eastAsia="Nirmala UI" w:cs="Nirmala UI"/>
        </w:rPr>
        <w:t>बादादै</w:t>
      </w:r>
      <w:r>
        <w:rPr>
          <w:rFonts w:ascii="Times New Roman" w:hAnsi="Times New Roman" w:eastAsia="Times New Roman" w:cs="Times New Roman"/>
        </w:rPr>
        <w:t xml:space="preserve">, </w:t>
      </w:r>
      <w:r>
        <w:rPr>
          <w:rFonts w:ascii="Nirmala UI" w:hAnsi="Nirmala UI" w:eastAsia="Nirmala UI" w:cs="Nirmala UI"/>
        </w:rPr>
        <w:t>सानथाइ</w:t>
      </w:r>
      <w:r>
        <w:rPr>
          <w:rFonts w:ascii="Times New Roman" w:hAnsi="Times New Roman" w:eastAsia="Times New Roman" w:cs="Times New Roman"/>
        </w:rPr>
        <w:t xml:space="preserve"> </w:t>
      </w:r>
      <w:r>
        <w:rPr>
          <w:rFonts w:ascii="Nirmala UI" w:hAnsi="Nirmala UI" w:eastAsia="Nirmala UI" w:cs="Nirmala UI"/>
        </w:rPr>
        <w:t>फुंखानायनि</w:t>
      </w:r>
      <w:r>
        <w:rPr>
          <w:rFonts w:ascii="Times New Roman" w:hAnsi="Times New Roman" w:eastAsia="Times New Roman" w:cs="Times New Roman"/>
        </w:rPr>
        <w:t xml:space="preserve"> </w:t>
      </w:r>
      <w:r>
        <w:rPr>
          <w:rFonts w:ascii="Nirmala UI" w:hAnsi="Nirmala UI" w:eastAsia="Nirmala UI" w:cs="Nirmala UI"/>
        </w:rPr>
        <w:t>खान्थाइ</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सानथाइनि</w:t>
      </w:r>
      <w:r>
        <w:rPr>
          <w:rFonts w:ascii="Times New Roman" w:hAnsi="Times New Roman" w:eastAsia="Times New Roman" w:cs="Times New Roman"/>
        </w:rPr>
        <w:t xml:space="preserve"> </w:t>
      </w:r>
      <w:r>
        <w:rPr>
          <w:rFonts w:ascii="Nirmala UI" w:hAnsi="Nirmala UI" w:eastAsia="Nirmala UI" w:cs="Nirmala UI"/>
        </w:rPr>
        <w:t>हाबाफारि</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थांसालियाव</w:t>
      </w:r>
      <w:r>
        <w:rPr>
          <w:rFonts w:ascii="Times New Roman" w:hAnsi="Times New Roman" w:eastAsia="Times New Roman" w:cs="Times New Roman"/>
        </w:rPr>
        <w:t xml:space="preserve"> </w:t>
      </w:r>
      <w:r>
        <w:rPr>
          <w:rFonts w:ascii="Nirmala UI" w:hAnsi="Nirmala UI" w:eastAsia="Nirmala UI" w:cs="Nirmala UI"/>
        </w:rPr>
        <w:t>थांजायाव</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सिगांबो</w:t>
      </w:r>
      <w:r>
        <w:rPr>
          <w:rFonts w:ascii="Times New Roman" w:hAnsi="Times New Roman" w:eastAsia="Times New Roman" w:cs="Times New Roman"/>
        </w:rPr>
        <w:t xml:space="preserve"> </w:t>
      </w:r>
      <w:r>
        <w:rPr>
          <w:rFonts w:ascii="Nirmala UI" w:hAnsi="Nirmala UI" w:eastAsia="Nirmala UI" w:cs="Nirmala UI"/>
        </w:rPr>
        <w:t>बुथियौ</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ग्रन्थनि</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मावफोर</w:t>
      </w:r>
      <w:r>
        <w:rPr>
          <w:rFonts w:ascii="Times New Roman" w:hAnsi="Times New Roman" w:eastAsia="Times New Roman" w:cs="Times New Roman"/>
        </w:rPr>
        <w:t xml:space="preserve"> </w:t>
      </w:r>
      <w:r>
        <w:rPr>
          <w:rFonts w:ascii="Nirmala UI" w:hAnsi="Nirmala UI" w:eastAsia="Nirmala UI" w:cs="Nirmala UI"/>
        </w:rPr>
        <w:t>बेबायदि</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रावजाबगोन</w:t>
      </w:r>
      <w:r>
        <w:rPr>
          <w:rFonts w:ascii="Times New Roman" w:hAnsi="Times New Roman" w:eastAsia="Times New Roman" w:cs="Times New Roman"/>
        </w:rPr>
        <w:t xml:space="preserve"> </w:t>
      </w:r>
      <w:r>
        <w:rPr>
          <w:rFonts w:ascii="Nirmala UI" w:hAnsi="Nirmala UI" w:eastAsia="Nirmala UI" w:cs="Nirmala UI"/>
        </w:rPr>
        <w:t>खौमानाय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मावफोर</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खालामनायसो</w:t>
      </w:r>
      <w:r>
        <w:rPr>
          <w:rFonts w:ascii="Times New Roman" w:hAnsi="Times New Roman" w:eastAsia="Times New Roman" w:cs="Times New Roman"/>
        </w:rPr>
        <w:t xml:space="preserve"> </w:t>
      </w:r>
      <w:r>
        <w:rPr>
          <w:rFonts w:ascii="Nirmala UI" w:hAnsi="Nirmala UI" w:eastAsia="Nirmala UI" w:cs="Nirmala UI"/>
        </w:rPr>
        <w:t>मानबिनि</w:t>
      </w:r>
      <w:r>
        <w:rPr>
          <w:rFonts w:ascii="Times New Roman" w:hAnsi="Times New Roman" w:eastAsia="Times New Roman" w:cs="Times New Roman"/>
        </w:rPr>
        <w:t xml:space="preserve"> </w:t>
      </w:r>
      <w:r>
        <w:rPr>
          <w:rFonts w:ascii="Nirmala UI" w:hAnsi="Nirmala UI" w:eastAsia="Nirmala UI" w:cs="Nirmala UI"/>
        </w:rPr>
        <w:t>साननायनिफ्राय</w:t>
      </w:r>
      <w:r>
        <w:rPr>
          <w:rFonts w:ascii="Times New Roman" w:hAnsi="Times New Roman" w:eastAsia="Times New Roman" w:cs="Times New Roman"/>
        </w:rPr>
        <w:t xml:space="preserve"> </w:t>
      </w:r>
      <w:r>
        <w:rPr>
          <w:rFonts w:ascii="Nirmala UI" w:hAnsi="Nirmala UI" w:eastAsia="Nirmala UI" w:cs="Nirmala UI"/>
        </w:rPr>
        <w:t>फाइआखै</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फवआ</w:t>
      </w:r>
      <w:r>
        <w:rPr>
          <w:rFonts w:ascii="Times New Roman" w:hAnsi="Times New Roman" w:eastAsia="Times New Roman" w:cs="Times New Roman"/>
        </w:rPr>
        <w:t xml:space="preserve"> </w:t>
      </w:r>
      <w:r>
        <w:rPr>
          <w:rFonts w:ascii="Nirmala UI" w:hAnsi="Nirmala UI" w:eastAsia="Nirmala UI" w:cs="Nirmala UI"/>
        </w:rPr>
        <w:t>मानसिफोरबो</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आत्मानिफ्राय</w:t>
      </w:r>
      <w:r>
        <w:rPr>
          <w:rFonts w:ascii="Times New Roman" w:hAnsi="Times New Roman" w:eastAsia="Times New Roman" w:cs="Times New Roman"/>
        </w:rPr>
        <w:t xml:space="preserve"> </w:t>
      </w:r>
      <w:r>
        <w:rPr>
          <w:rFonts w:ascii="Nirmala UI" w:hAnsi="Nirmala UI" w:eastAsia="Nirmala UI" w:cs="Nirmala UI"/>
        </w:rPr>
        <w:t>हांख्रायनायजों</w:t>
      </w:r>
      <w:r>
        <w:rPr>
          <w:rFonts w:ascii="Times New Roman" w:hAnsi="Times New Roman" w:eastAsia="Times New Roman" w:cs="Times New Roman"/>
        </w:rPr>
        <w:t xml:space="preserve"> </w:t>
      </w:r>
      <w:r>
        <w:rPr>
          <w:rFonts w:ascii="Nirmala UI" w:hAnsi="Nirmala UI" w:eastAsia="Nirmala UI" w:cs="Nirmala UI"/>
        </w:rPr>
        <w:t>रावखांखि।</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بې‌باوەڕان و بێ‌خواکان گرنگیی نیشانەکانی کاتەکان، کە لە وشەی پێشبینی‌کراودا پێشبینی کراون، ناناسن. لە نەزانیدا ڕەنگە ڕازی نەبن تۆماری ئیلهام‌دراو بپذێرن. بەڵام کاتێک مەسیحیانی خۆیان پێ ناساندوو بە سووکایەتی لەسەر ئەو ڕێگا و هۆکارانە دەدوێن کە «من هەستم»ی مەزن بەکاری هێناون بۆ ئەوەی مەبەستەکانی خۆی بناسێنێت، ئەوان نیشان دەدەن کە هەم لە نووسراوە پیرۆزەکان و هەم لە هێزی خودا نەزانن. ئافرێنەر بە تەواوی دەزانێت لە سروشتی مرۆڤدا کام توخمەکان هەن کە پێویستە مامەڵەی لەگەڵیان بکرێت. ئەو دەزانێت کام هۆکارانە بەکاربهێنێت بۆ بەدەستهێنانی ئەو دەرئەنجامانەی کە ویستیارییە.</w:t>
      </w:r>
    </w:p>
    <w:p>
      <w:pPr>
        <w:pStyle w:val="ArticleScripture"/>
        <w:jc w:val="left"/>
      </w:pPr>
      <w:r>
        <w:rPr>
          <w:rFonts w:ascii="Times New Roman" w:hAnsi="Times New Roman" w:eastAsia="Times New Roman" w:cs="Times New Roman"/>
        </w:rPr>
        <w:t>“Сын аьыркы сөзи ӕнӕуӕг кӕны. Кӕй у ирӕттӕн фӕдзурдтӕй ӕууӕндӕны бындур кӕны, уый хъӕуы цӕттӕ кӕнын; уымӕн ӕмӕ иу бон уыдзӕн хъӕлӕсдзæф караблиау. Хуыцауы Сӕрмагонд ныв у ӕнӕргъуым, ӕмӕ фӕстагмӕ нӕ фесафы. Христос загъта: ‘Ацыдӕр уын зӕгъын: уалынмӕ зӕхх ӕмӕ уӕларв ацыдысты, Закъонӕй иу ӕппындӕр нӕки тас уыдзӕн, кӕнӕ иу цавд, фӕлӕ уалынмӕ алцы дӕр цӕттӕ кӕна.’ Хуыцауы Сӕрмагонд ныв фӕстаг уыдзӕн ӕнӕкон ӕмӕ ӕнӕфӕсмон ӕмӕрдзы цагъдты дӕр. Youth Instructor, December 1, 1903.”</w:t>
      </w:r>
    </w:p>
    <w:p>
      <w:pPr>
        <w:pStyle w:val="ArticleBody"/>
        <w:jc w:val="left"/>
      </w:pPr>
      <w:r>
        <w:rPr>
          <w:rFonts w:ascii="Times New Roman" w:hAnsi="Times New Roman" w:eastAsia="Times New Roman" w:cs="Times New Roman"/>
        </w:rPr>
        <w:t>Ya never changes ni He works upon the same lines as He has always done.</w:t>
      </w:r>
    </w:p>
    <w:p>
      <w:pPr>
        <w:pStyle w:val="ArticleScripture"/>
        <w:jc w:val="left"/>
      </w:pPr>
      <w:r>
        <w:rPr>
          <w:rFonts w:ascii="Times New Roman" w:hAnsi="Times New Roman" w:eastAsia="Times New Roman" w:cs="Times New Roman"/>
        </w:rPr>
        <w:t>“</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ᎭᏫᏂᎬ</w:t>
      </w:r>
      <w:r>
        <w:rPr>
          <w:rFonts w:ascii="Times New Roman" w:hAnsi="Times New Roman" w:eastAsia="Times New Roman" w:cs="Times New Roman"/>
        </w:rPr>
        <w:t xml:space="preserve"> </w:t>
      </w:r>
      <w:r>
        <w:rPr>
          <w:rFonts w:ascii="Gadugi" w:hAnsi="Gadugi" w:eastAsia="Gadugi" w:cs="Gadugi"/>
        </w:rPr>
        <w:t>ᎠᏛᏁᎸ</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ᎤᏕᏘᏴᏓᏁᎲ</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ᎢᏳᎾᏤᎵᎬ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ᎤᏪᎵᎯᏍᏗ</w:t>
      </w:r>
      <w:r>
        <w:rPr>
          <w:rFonts w:ascii="Times New Roman" w:hAnsi="Times New Roman" w:eastAsia="Times New Roman" w:cs="Times New Roman"/>
        </w:rPr>
        <w:t xml:space="preserve"> </w:t>
      </w:r>
      <w:r>
        <w:rPr>
          <w:rFonts w:ascii="Gadugi" w:hAnsi="Gadugi" w:eastAsia="Gadugi" w:cs="Gadugi"/>
        </w:rPr>
        <w:t>ᎤᎾᏃᎯᏳᏒ</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ᎠᎾᏛᏁᎵᏍᎬ</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ᎤᎾᏠᏱᎭ</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ᎠᏚᎳᎨᏍᏗ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ᎠᏂᎬᏫᏳᏌᏕᎩ</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ᎠᎾᏟᎶᏍᏗ</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ᎠᎦᏙᎲ</w:t>
      </w:r>
      <w:r>
        <w:rPr>
          <w:rFonts w:ascii="Times New Roman" w:hAnsi="Times New Roman" w:eastAsia="Times New Roman" w:cs="Times New Roman"/>
        </w:rPr>
        <w:t xml:space="preserve"> </w:t>
      </w:r>
      <w:r>
        <w:rPr>
          <w:rFonts w:ascii="Gadugi" w:hAnsi="Gadugi" w:eastAsia="Gadugi" w:cs="Gadugi"/>
        </w:rPr>
        <w:t>ᎠᏴᏫᏍᎩ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ᎢᏗᎢ</w:t>
      </w:r>
      <w:r>
        <w:rPr>
          <w:rFonts w:ascii="Times New Roman" w:hAnsi="Times New Roman" w:eastAsia="Times New Roman" w:cs="Times New Roman"/>
        </w:rPr>
        <w:t>.” The Great Controversy, 343.</w:t>
      </w:r>
    </w:p>
    <w:p>
      <w:pPr>
        <w:pStyle w:val="ArticleBody"/>
        <w:jc w:val="left"/>
      </w:pPr>
      <w:r>
        <w:rPr>
          <w:rFonts w:ascii="Myanmar Text" w:hAnsi="Myanmar Text" w:eastAsia="Myanmar Text" w:cs="Myanmar Text"/>
        </w:rPr>
        <w:t>ၵမ်းၸတ့်ၼႃး</w:t>
      </w:r>
      <w:r>
        <w:rPr>
          <w:rFonts w:ascii="Times New Roman" w:hAnsi="Times New Roman" w:eastAsia="Times New Roman" w:cs="Times New Roman"/>
        </w:rPr>
        <w:t xml:space="preserve"> </w:t>
      </w:r>
      <w:r>
        <w:rPr>
          <w:rFonts w:ascii="Myanmar Text" w:hAnsi="Myanmar Text" w:eastAsia="Myanmar Text" w:cs="Myanmar Text"/>
        </w:rPr>
        <w:t>ချပ်ပၢင်းသုံးၼႆႉ၏</w:t>
      </w:r>
      <w:r>
        <w:rPr>
          <w:rFonts w:ascii="Times New Roman" w:hAnsi="Times New Roman" w:eastAsia="Times New Roman" w:cs="Times New Roman"/>
        </w:rPr>
        <w:t xml:space="preserve"> </w:t>
      </w:r>
      <w:r>
        <w:rPr>
          <w:rFonts w:ascii="Myanmar Text" w:hAnsi="Myanmar Text" w:eastAsia="Myanmar Text" w:cs="Myanmar Text"/>
        </w:rPr>
        <w:t>ပထမလေးပိုဒ်တော်များတွင်</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တမန်တော်အတွက်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တမန်နှင့်</w:t>
      </w:r>
      <w:r>
        <w:rPr>
          <w:rFonts w:ascii="Times New Roman" w:hAnsi="Times New Roman" w:eastAsia="Times New Roman" w:cs="Times New Roman"/>
        </w:rPr>
        <w:t xml:space="preserve"> </w:t>
      </w:r>
      <w:r>
        <w:rPr>
          <w:rFonts w:ascii="Myanmar Text" w:hAnsi="Myanmar Text" w:eastAsia="Myanmar Text" w:cs="Myanmar Text"/>
        </w:rPr>
        <w:t>လေဝိသားတို့၏</w:t>
      </w:r>
      <w:r>
        <w:rPr>
          <w:rFonts w:ascii="Times New Roman" w:hAnsi="Times New Roman" w:eastAsia="Times New Roman" w:cs="Times New Roman"/>
        </w:rPr>
        <w:t xml:space="preserve"> </w:t>
      </w:r>
      <w:r>
        <w:rPr>
          <w:rFonts w:ascii="Myanmar Text" w:hAnsi="Myanmar Text" w:eastAsia="Myanmar Text" w:cs="Myanmar Text"/>
        </w:rPr>
        <w:t>သန့်စင်ခြင်း၊</w:t>
      </w:r>
      <w:r>
        <w:rPr>
          <w:rFonts w:ascii="Times New Roman" w:hAnsi="Times New Roman" w:eastAsia="Times New Roman" w:cs="Times New Roman"/>
        </w:rPr>
        <w:t xml:space="preserve"> </w:t>
      </w:r>
      <w:r>
        <w:rPr>
          <w:rFonts w:ascii="Myanmar Text" w:hAnsi="Myanmar Text" w:eastAsia="Myanmar Text" w:cs="Myanmar Text"/>
        </w:rPr>
        <w:t>သုတ်သင်ရှင်းလင်းခြင်းတို့ကို</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လာအိုဒိကေယအသင်းတော်အပေါ်</w:t>
      </w:r>
      <w:r>
        <w:rPr>
          <w:rFonts w:ascii="Times New Roman" w:hAnsi="Times New Roman" w:eastAsia="Times New Roman" w:cs="Times New Roman"/>
        </w:rPr>
        <w:t xml:space="preserve"> </w:t>
      </w:r>
      <w:r>
        <w:rPr>
          <w:rFonts w:ascii="Myanmar Text" w:hAnsi="Myanmar Text" w:eastAsia="Myanmar Text" w:cs="Myanmar Text"/>
        </w:rPr>
        <w:t>တရားစီရင်တော်မူ၍၊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မကြောက်ရွံ့ကြဟု</w:t>
      </w:r>
      <w:r>
        <w:rPr>
          <w:rFonts w:ascii="Times New Roman" w:hAnsi="Times New Roman" w:eastAsia="Times New Roman" w:cs="Times New Roman"/>
        </w:rPr>
        <w:t xml:space="preserve"> </w:t>
      </w:r>
      <w:r>
        <w:rPr>
          <w:rFonts w:ascii="Myanmar Text" w:hAnsi="Myanmar Text" w:eastAsia="Myanmar Text" w:cs="Myanmar Text"/>
        </w:rPr>
        <w:t>ဖော်ထုတ်တော်မူသည်။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မကြောက်ရွံ့ခြင်းသည်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အခြေခံအယ်လ်ဖာစမ်းသပ်ချက်၌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ပျက်ကွက်ခဲ့ကြောင်းကို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မကြောက်ရွံ့ခြင်းသည်</w:t>
      </w:r>
      <w:r>
        <w:rPr>
          <w:rFonts w:ascii="Times New Roman" w:hAnsi="Times New Roman" w:eastAsia="Times New Roman" w:cs="Times New Roman"/>
        </w:rPr>
        <w:t xml:space="preserve"> </w:t>
      </w:r>
      <w:r>
        <w:rPr>
          <w:rFonts w:ascii="Myanmar Text" w:hAnsi="Myanmar Text" w:eastAsia="Myanmar Text" w:cs="Myanmar Text"/>
        </w:rPr>
        <w:t>အသိပညာကို</w:t>
      </w:r>
      <w:r>
        <w:rPr>
          <w:rFonts w:ascii="Times New Roman" w:hAnsi="Times New Roman" w:eastAsia="Times New Roman" w:cs="Times New Roman"/>
        </w:rPr>
        <w:t xml:space="preserve"> </w:t>
      </w:r>
      <w:r>
        <w:rPr>
          <w:rFonts w:ascii="Myanmar Text" w:hAnsi="Myanmar Text" w:eastAsia="Myanmar Text" w:cs="Myanmar Text"/>
        </w:rPr>
        <w:t>ရည်ရွယ်ချက်ရှိရှိ</w:t>
      </w:r>
      <w:r>
        <w:rPr>
          <w:rFonts w:ascii="Times New Roman" w:hAnsi="Times New Roman" w:eastAsia="Times New Roman" w:cs="Times New Roman"/>
        </w:rPr>
        <w:t xml:space="preserve"> </w:t>
      </w:r>
      <w:r>
        <w:rPr>
          <w:rFonts w:ascii="Myanmar Text" w:hAnsi="Myanmar Text" w:eastAsia="Myanmar Text" w:cs="Myanmar Text"/>
        </w:rPr>
        <w:t>ပယ်ချခြင်းကို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သူတို့ငြင်းပယ်သော</w:t>
      </w:r>
      <w:r>
        <w:rPr>
          <w:rFonts w:ascii="Times New Roman" w:hAnsi="Times New Roman" w:eastAsia="Times New Roman" w:cs="Times New Roman"/>
        </w:rPr>
        <w:t xml:space="preserve"> </w:t>
      </w:r>
      <w:r>
        <w:rPr>
          <w:rFonts w:ascii="Myanmar Text" w:hAnsi="Myanmar Text" w:eastAsia="Myanmar Text" w:cs="Myanmar Text"/>
        </w:rPr>
        <w:t>ထိုအသိပညာ၏</w:t>
      </w:r>
      <w:r>
        <w:rPr>
          <w:rFonts w:ascii="Times New Roman" w:hAnsi="Times New Roman" w:eastAsia="Times New Roman" w:cs="Times New Roman"/>
        </w:rPr>
        <w:t xml:space="preserve"> </w:t>
      </w:r>
      <w:r>
        <w:rPr>
          <w:rFonts w:ascii="Myanmar Text" w:hAnsi="Myanmar Text" w:eastAsia="Myanmar Text" w:cs="Myanmar Text"/>
        </w:rPr>
        <w:t>အကြောင်းအရာမှာ</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တမန်၏</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လိုက်ပါလာသော</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တမန်၏</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လက်ခံခြင်းပင်ဖြစ်သည်။</w:t>
      </w:r>
      <w:r>
        <w:rPr>
          <w:rFonts w:ascii="Times New Roman" w:hAnsi="Times New Roman" w:eastAsia="Times New Roman" w:cs="Times New Roman"/>
        </w:rPr>
        <w:t xml:space="preserve"> </w:t>
      </w:r>
      <w:r>
        <w:rPr>
          <w:rFonts w:ascii="Myanmar Text" w:hAnsi="Myanmar Text" w:eastAsia="Myanmar Text" w:cs="Myanmar Text"/>
        </w:rPr>
        <w:t>ပရောဖက်အပေါင်းတို့သည်</w:t>
      </w:r>
      <w:r>
        <w:rPr>
          <w:rFonts w:ascii="Times New Roman" w:hAnsi="Times New Roman" w:eastAsia="Times New Roman" w:cs="Times New Roman"/>
        </w:rPr>
        <w:t xml:space="preserve"> </w:t>
      </w:r>
      <w:r>
        <w:rPr>
          <w:rFonts w:ascii="Myanmar Text" w:hAnsi="Myanmar Text" w:eastAsia="Myanmar Text" w:cs="Myanmar Text"/>
        </w:rPr>
        <w:t>နောက်ဆုံးသောကာလများကို</w:t>
      </w:r>
      <w:r>
        <w:rPr>
          <w:rFonts w:ascii="Times New Roman" w:hAnsi="Times New Roman" w:eastAsia="Times New Roman" w:cs="Times New Roman"/>
        </w:rPr>
        <w:t xml:space="preserve"> </w:t>
      </w:r>
      <w:r>
        <w:rPr>
          <w:rFonts w:ascii="Myanmar Text" w:hAnsi="Myanmar Text" w:eastAsia="Myanmar Text" w:cs="Myanmar Text"/>
        </w:rPr>
        <w:t>ဖော်ပြကြသည်။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ပြုပြင်ပြောင်းလဲရေးလှုပ်ရှားမှုတစ်ရပ်</w:t>
      </w:r>
      <w:r>
        <w:rPr>
          <w:rFonts w:ascii="Times New Roman" w:hAnsi="Times New Roman" w:eastAsia="Times New Roman" w:cs="Times New Roman"/>
        </w:rPr>
        <w:t xml:space="preserve"> </w:t>
      </w:r>
      <w:r>
        <w:rPr>
          <w:rFonts w:ascii="Myanmar Text" w:hAnsi="Myanmar Text" w:eastAsia="Myanmar Text" w:cs="Myanmar Text"/>
        </w:rPr>
        <w:t>မရှိခဲ့လျှင်၊</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ပြုပြင်ပြောင်းလဲရေးလှုပ်ရှားမှုတစ်ရပ်ကို</w:t>
      </w:r>
      <w:r>
        <w:rPr>
          <w:rFonts w:ascii="Times New Roman" w:hAnsi="Times New Roman" w:eastAsia="Times New Roman" w:cs="Times New Roman"/>
        </w:rPr>
        <w:t xml:space="preserve"> </w:t>
      </w:r>
      <w:r>
        <w:rPr>
          <w:rFonts w:ascii="Myanmar Text" w:hAnsi="Myanmar Text" w:eastAsia="Myanmar Text" w:cs="Myanmar Text"/>
        </w:rPr>
        <w:t>သီးသန့်ဖော်ပြရန်</w:t>
      </w:r>
      <w:r>
        <w:rPr>
          <w:rFonts w:ascii="Times New Roman" w:hAnsi="Times New Roman" w:eastAsia="Times New Roman" w:cs="Times New Roman"/>
        </w:rPr>
        <w:t xml:space="preserve"> </w:t>
      </w:r>
      <w:r>
        <w:rPr>
          <w:rFonts w:ascii="Myanmar Text" w:hAnsi="Myanmar Text" w:eastAsia="Myanmar Text" w:cs="Myanmar Text"/>
        </w:rPr>
        <w:t>အကြောင်းမရှိနိုင်ပေ။</w:t>
      </w:r>
    </w:p>
    <w:p>
      <w:pPr>
        <w:pStyle w:val="ArticleScripture"/>
        <w:jc w:val="left"/>
      </w:pPr>
      <w:r>
        <w:rPr>
          <w:rFonts w:ascii="Times New Roman" w:hAnsi="Times New Roman" w:eastAsia="Times New Roman" w:cs="Times New Roman"/>
        </w:rPr>
        <w:t>«Kintu Satani ntiyali mu bwereere. Kaakano yagezaako ekyo kye agezezzaako mu buli mutendera gwonna ogw’okuddaabiriza—okulimba n’okuzikiriza abantu ng’abateekako eky’obulimba mu kifo ky’omulimu ogw’amazima. Nga bwe waaliwo Bakristaayo ab’obulimba mu kyasa eky’olubereberye eky’ekkanisa y’Ekikristaayo, bwe kityo ne wabaawo ne bannabbi ab’obulimba mu kyasa eky’ekkumi n’omukaaga.» The Great Controversy, 186.</w:t>
      </w:r>
    </w:p>
    <w:p>
      <w:pPr>
        <w:pStyle w:val="ArticleBody"/>
        <w:jc w:val="left"/>
      </w:pPr>
      <w:r>
        <w:rPr>
          <w:rFonts w:ascii="Times New Roman" w:hAnsi="Times New Roman" w:eastAsia="Times New Roman" w:cs="Times New Roman"/>
        </w:rPr>
        <w:t>مەلەخىنىڭ ئۈچىنچى بابىنىڭ دەسلەپكى ئالتە ئايىتىنىڭ مەزمۇنى، يۈز قىرىق تۆت مىڭدىن ئىبارەت ئىسلاھات ھەرىكىتىدىكى لاۋىيلارنىڭ تازىلىنىشى ۋە پاكلىنىشىدۇر. ئامېرىكا ئۈچۈن كەلگۈسى يا ئەينى شۇ ھەرىكەتنىڭ ئۆزىدۇر، ياكى ئۇنىڭ نۇرغۇن ساختا نۇسخىلىرىدىن بىرىدۇر. ئاندىن مەلەخى مۇنداق دەيدۇ:</w:t>
      </w:r>
    </w:p>
    <w:p>
      <w:pPr>
        <w:pStyle w:val="ArticleScripture"/>
        <w:jc w:val="left"/>
      </w:pPr>
      <w:r>
        <w:rPr>
          <w:rFonts w:ascii="Times New Roman" w:hAnsi="Times New Roman" w:eastAsia="Times New Roman" w:cs="Times New Roman"/>
        </w:rPr>
        <w:t>Asta atalarınızın günlərindən bəri Mənim hökmlərimdən uzaqlaşmısınız və onlara əməl etməmisiniz. Mənə qayıdın, Mən də sizə qayıdım, deyir Ordular Rəbbi. Malaki 3:7.</w:t>
      </w:r>
    </w:p>
    <w:p>
      <w:pPr>
        <w:pStyle w:val="ArticleBody"/>
        <w:jc w:val="left"/>
      </w:pPr>
      <w:r>
        <w:rPr>
          <w:rFonts w:ascii="Javanese Text" w:hAnsi="Javanese Text" w:eastAsia="Javanese Text" w:cs="Javanese Text"/>
        </w:rPr>
        <w:t>꧋ꦥꦼꦔꦼꦴꦤ꧀ꦠꦏ꧀ꦲꦤ꧀ꦩꦺꦴꦩ꧀ꦧꦁꦧꦁꦔꦤ꧀ꦱꦏꦲꦺꦴꦠꦺꦴꦭꦶꦲ꧀ꦱꦏꦼꦩ꧀ꦥꦠ꧀ꦒꦼꦤꦼꦫꦱꦶꦲꦶꦏꦸꦲꦗꦸꦧꦤ꧀ꦭꦤ꧀ꦥꦚꦼꦠꦼꦭꦤ꧀ꦧꦸꦏꦸꦪꦺꦴꦌꦭ꧀</w:t>
      </w:r>
      <w:r>
        <w:rPr>
          <w:rFonts w:ascii="Times New Roman" w:hAnsi="Times New Roman" w:eastAsia="Times New Roman" w:cs="Times New Roman"/>
        </w:rPr>
        <w:t xml:space="preserve">, </w:t>
      </w:r>
      <w:r>
        <w:rPr>
          <w:rFonts w:ascii="Javanese Text" w:hAnsi="Javanese Text" w:eastAsia="Javanese Text" w:cs="Javanese Text"/>
        </w:rPr>
        <w:t>ꦭꦤ꧀ꦩꦭꦏꦶꦲꦶꦁꦏꦁꦩꦶꦚ꧀ꦠꦺꦤꦶꦥꦁꦒꦺꦭ꧀ꦭꦏ꧀ꦩꦺꦴꦩ꧀ꦧꦁꦧꦁꦔꦤ꧀ꦱꦩꦶꦲꦶꦏꦶꦠꦶꦏꦲꦤꦠꦸꦂꦲꦺ</w:t>
      </w:r>
      <w:r>
        <w:rPr>
          <w:rFonts w:ascii="Times New Roman" w:hAnsi="Times New Roman" w:eastAsia="Times New Roman" w:cs="Times New Roman"/>
        </w:rPr>
        <w:t>, “</w:t>
      </w:r>
      <w:r>
        <w:rPr>
          <w:rFonts w:ascii="Javanese Text" w:hAnsi="Javanese Text" w:eastAsia="Javanese Text" w:cs="Javanese Text"/>
        </w:rPr>
        <w:t>ꦧꦲꦏꦤ꧀ꦱꦏꦗꦩꦤ꧀ꦥꦫꦰꦸꦮꦤ꧀ꦥꦤ꧀ꦗꦼꦤꦼꦔꦤ꧀</w:t>
      </w:r>
      <w:r>
        <w:rPr>
          <w:rFonts w:ascii="Times New Roman" w:hAnsi="Times New Roman" w:eastAsia="Times New Roman" w:cs="Times New Roman"/>
        </w:rPr>
        <w:t xml:space="preserve">, </w:t>
      </w:r>
      <w:r>
        <w:rPr>
          <w:rFonts w:ascii="Javanese Text" w:hAnsi="Javanese Text" w:eastAsia="Javanese Text" w:cs="Javanese Text"/>
        </w:rPr>
        <w:t>ꦥꦤ꧀ꦗꦼꦤꦼꦔꦤ꧀ꦱꦸꦢꦃꦩꦼꦭꦼꦁꦱꦺꦴꦱꦏꦸꦭꦺꦴꦁꦲꦏꦸ</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1863, </w:t>
      </w:r>
      <w:r>
        <w:rPr>
          <w:rFonts w:ascii="Javanese Text" w:hAnsi="Javanese Text" w:eastAsia="Javanese Text" w:cs="Javanese Text"/>
        </w:rPr>
        <w:t>ꦗꦩꦤ꧀ꦥꦫꦰꦸꦮꦤ꧀ꦠꦼꦩ꧀ꦥꦺꦴ</w:t>
      </w:r>
      <w:r>
        <w:rPr>
          <w:rFonts w:ascii="Times New Roman" w:hAnsi="Times New Roman" w:eastAsia="Times New Roman" w:cs="Times New Roman"/>
        </w:rPr>
        <w:t xml:space="preserve"> </w:t>
      </w:r>
      <w:r>
        <w:rPr>
          <w:rFonts w:ascii="Javanese Text" w:hAnsi="Javanese Text" w:eastAsia="Javanese Text" w:cs="Javanese Text"/>
        </w:rPr>
        <w:t>ꦒꦼꦤꦼꦫꦱꦶꦥꦶꦠꦁꦏꦁꦱꦶꦗꦶ</w:t>
      </w:r>
      <w:r>
        <w:rPr>
          <w:rFonts w:ascii="Times New Roman" w:hAnsi="Times New Roman" w:eastAsia="Times New Roman" w:cs="Times New Roman"/>
        </w:rPr>
        <w:t xml:space="preserve"> </w:t>
      </w:r>
      <w:r>
        <w:rPr>
          <w:rFonts w:ascii="Javanese Text" w:hAnsi="Javanese Text" w:eastAsia="Javanese Text" w:cs="Javanese Text"/>
        </w:rPr>
        <w:t>ꦗꦼꦤꦼꦁꦩꦺꦴꦩ꧀ꦧꦁꦧꦁꦔꦤ꧀</w:t>
      </w:r>
      <w:r>
        <w:rPr>
          <w:rFonts w:ascii="Times New Roman" w:hAnsi="Times New Roman" w:eastAsia="Times New Roman" w:cs="Times New Roman"/>
        </w:rPr>
        <w:t xml:space="preserve">, </w:t>
      </w:r>
      <w:r>
        <w:rPr>
          <w:rFonts w:ascii="Javanese Text" w:hAnsi="Javanese Text" w:eastAsia="Javanese Text" w:cs="Javanese Text"/>
        </w:rPr>
        <w:t>ꦮꦺꦴꦁꦏꦲꦶꦏꦸꦱꦼꦩꦏꦶꦤ꧀ꦭꦸꦮꦶꦃ</w:t>
      </w:r>
      <w:r>
        <w:rPr>
          <w:rFonts w:ascii="Times New Roman" w:hAnsi="Times New Roman" w:eastAsia="Times New Roman" w:cs="Times New Roman"/>
        </w:rPr>
        <w:t xml:space="preserve"> </w:t>
      </w:r>
      <w:r>
        <w:rPr>
          <w:rFonts w:ascii="Javanese Text" w:hAnsi="Javanese Text" w:eastAsia="Javanese Text" w:cs="Javanese Text"/>
        </w:rPr>
        <w:t>ꦲꦺꦴꦤ꧀ꦠꦸꦏ꧀ꦲꦺꦴꦤ꧀ꦠꦸꦏ꧀</w:t>
      </w:r>
      <w:r>
        <w:rPr>
          <w:rFonts w:ascii="Times New Roman" w:hAnsi="Times New Roman" w:eastAsia="Times New Roman" w:cs="Times New Roman"/>
        </w:rPr>
        <w:t xml:space="preserve"> </w:t>
      </w:r>
      <w:r>
        <w:rPr>
          <w:rFonts w:ascii="Javanese Text" w:hAnsi="Javanese Text" w:eastAsia="Javanese Text" w:cs="Javanese Text"/>
        </w:rPr>
        <w:t>ꦧꦼꦫ꧀ꦒꦺꦫꦏ꧀</w:t>
      </w:r>
      <w:r>
        <w:rPr>
          <w:rFonts w:ascii="Times New Roman" w:hAnsi="Times New Roman" w:eastAsia="Times New Roman" w:cs="Times New Roman"/>
        </w:rPr>
        <w:t xml:space="preserve"> </w:t>
      </w:r>
      <w:r>
        <w:rPr>
          <w:rFonts w:ascii="Javanese Text" w:hAnsi="Javanese Text" w:eastAsia="Javanese Text" w:cs="Javanese Text"/>
        </w:rPr>
        <w:t>ꦩꦼꦚ꧀ꦗꦲꦸꦃ</w:t>
      </w:r>
      <w:r>
        <w:rPr>
          <w:rFonts w:ascii="Times New Roman" w:hAnsi="Times New Roman" w:eastAsia="Times New Roman" w:cs="Times New Roman"/>
        </w:rPr>
        <w:t xml:space="preserve"> </w:t>
      </w:r>
      <w:r>
        <w:rPr>
          <w:rFonts w:ascii="Javanese Text" w:hAnsi="Javanese Text" w:eastAsia="Javanese Text" w:cs="Javanese Text"/>
        </w:rPr>
        <w:t>ꦱꦏꦁꦒꦸꦱ꧀ꦠꦶ</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ꦥꦿꦤꦠ</w:t>
      </w:r>
      <w:r>
        <w:rPr>
          <w:rFonts w:ascii="Times New Roman" w:hAnsi="Times New Roman" w:eastAsia="Times New Roman" w:cs="Times New Roman"/>
        </w:rPr>
        <w:t xml:space="preserve"> </w:t>
      </w:r>
      <w:r>
        <w:rPr>
          <w:rFonts w:ascii="Javanese Text" w:hAnsi="Javanese Text" w:eastAsia="Javanese Text" w:cs="Javanese Text"/>
        </w:rPr>
        <w:t>ꦥꦼꦔꦸꦕꦥꦤ꧀</w:t>
      </w:r>
      <w:r>
        <w:rPr>
          <w:rFonts w:ascii="Times New Roman" w:hAnsi="Times New Roman" w:eastAsia="Times New Roman" w:cs="Times New Roman"/>
        </w:rPr>
        <w:t xml:space="preserve"> </w:t>
      </w:r>
      <w:r>
        <w:rPr>
          <w:rFonts w:ascii="Javanese Text" w:hAnsi="Javanese Text" w:eastAsia="Javanese Text" w:cs="Javanese Text"/>
        </w:rPr>
        <w:t>ꦲꦸꦏꦸꦩꦤ꧀</w:t>
      </w:r>
      <w:r>
        <w:rPr>
          <w:rFonts w:ascii="Times New Roman" w:hAnsi="Times New Roman" w:eastAsia="Times New Roman" w:cs="Times New Roman"/>
        </w:rPr>
        <w:t xml:space="preserve"> </w:t>
      </w:r>
      <w:r>
        <w:rPr>
          <w:rFonts w:ascii="Javanese Text" w:hAnsi="Javanese Text" w:eastAsia="Javanese Text" w:cs="Javanese Text"/>
        </w:rPr>
        <w:t>ꦩꦼꦭꦮꦤ꧀</w:t>
      </w:r>
      <w:r>
        <w:rPr>
          <w:rFonts w:ascii="Times New Roman" w:hAnsi="Times New Roman" w:eastAsia="Times New Roman" w:cs="Times New Roman"/>
        </w:rPr>
        <w:t xml:space="preserve"> </w:t>
      </w:r>
      <w:r>
        <w:rPr>
          <w:rFonts w:ascii="Javanese Text" w:hAnsi="Javanese Text" w:eastAsia="Javanese Text" w:cs="Javanese Text"/>
        </w:rPr>
        <w:t>ꦢꦺꦴꦱꦲꦺ</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ꦠꦏ꧀ꦤꦭꦏ꧀ꦏꦺꦤ꧀ꦠꦶ</w:t>
      </w:r>
      <w:r>
        <w:rPr>
          <w:rFonts w:ascii="Times New Roman" w:hAnsi="Times New Roman" w:eastAsia="Times New Roman" w:cs="Times New Roman"/>
        </w:rPr>
        <w:t xml:space="preserve"> </w:t>
      </w:r>
      <w:r>
        <w:rPr>
          <w:rFonts w:ascii="Javanese Text" w:hAnsi="Javanese Text" w:eastAsia="Javanese Text" w:cs="Javanese Text"/>
        </w:rPr>
        <w:t>ꦏꦲꦭꦸꦱꦏ꧀ꦏꦤ꧀</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ꦥꦁꦒꦶꦭꦤ꧀</w:t>
      </w:r>
      <w:r>
        <w:rPr>
          <w:rFonts w:ascii="Times New Roman" w:hAnsi="Times New Roman" w:eastAsia="Times New Roman" w:cs="Times New Roman"/>
        </w:rPr>
        <w:t xml:space="preserve"> </w:t>
      </w:r>
      <w:r>
        <w:rPr>
          <w:rFonts w:ascii="Javanese Text" w:hAnsi="Javanese Text" w:eastAsia="Javanese Text" w:cs="Javanese Text"/>
        </w:rPr>
        <w:t>ꦭꦮꦢꦶꦏꦺꦪ</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ꦤꦼꦮꦏ꧀ꦏꦤ꧀</w:t>
      </w:r>
      <w:r>
        <w:rPr>
          <w:rFonts w:ascii="Times New Roman" w:hAnsi="Times New Roman" w:eastAsia="Times New Roman" w:cs="Times New Roman"/>
        </w:rPr>
        <w:t xml:space="preserve"> </w:t>
      </w:r>
      <w:r>
        <w:rPr>
          <w:rFonts w:ascii="Javanese Text" w:hAnsi="Javanese Text" w:eastAsia="Javanese Text" w:cs="Javanese Text"/>
        </w:rPr>
        <w:t>ꦗꦚ꧀ꦗꦶ</w:t>
      </w:r>
      <w:r>
        <w:rPr>
          <w:rFonts w:ascii="Times New Roman" w:hAnsi="Times New Roman" w:eastAsia="Times New Roman" w:cs="Times New Roman"/>
        </w:rPr>
        <w:t xml:space="preserve"> </w:t>
      </w:r>
      <w:r>
        <w:rPr>
          <w:rFonts w:ascii="Javanese Text" w:hAnsi="Javanese Text" w:eastAsia="Javanese Text" w:cs="Javanese Text"/>
        </w:rPr>
        <w:t>ꦤꦺꦴꦭꦤ꧀</w:t>
      </w:r>
      <w:r>
        <w:rPr>
          <w:rFonts w:ascii="Times New Roman" w:hAnsi="Times New Roman" w:eastAsia="Times New Roman" w:cs="Times New Roman"/>
        </w:rPr>
        <w:t xml:space="preserve"> </w:t>
      </w:r>
      <w:r>
        <w:rPr>
          <w:rFonts w:ascii="Javanese Text" w:hAnsi="Javanese Text" w:eastAsia="Javanese Text" w:cs="Javanese Text"/>
        </w:rPr>
        <w:t>ꦱꦸꦱꦃ</w:t>
      </w:r>
      <w:r>
        <w:rPr>
          <w:rFonts w:ascii="Times New Roman" w:hAnsi="Times New Roman" w:eastAsia="Times New Roman" w:cs="Times New Roman"/>
        </w:rPr>
        <w:t xml:space="preserve">, </w:t>
      </w:r>
      <w:r>
        <w:rPr>
          <w:rFonts w:ascii="Javanese Text" w:hAnsi="Javanese Text" w:eastAsia="Javanese Text" w:cs="Javanese Text"/>
        </w:rPr>
        <w:t>ꦪꦻꦏꦸ</w:t>
      </w:r>
      <w:r>
        <w:rPr>
          <w:rFonts w:ascii="Times New Roman" w:hAnsi="Times New Roman" w:eastAsia="Times New Roman" w:cs="Times New Roman"/>
        </w:rPr>
        <w:t xml:space="preserve"> </w:t>
      </w:r>
      <w:r>
        <w:rPr>
          <w:rFonts w:ascii="Javanese Text" w:hAnsi="Javanese Text" w:eastAsia="Javanese Text" w:cs="Javanese Text"/>
        </w:rPr>
        <w:t>ꦲꦺꦴꦤ꧀ꦝꦏꦺ</w:t>
      </w:r>
      <w:r>
        <w:rPr>
          <w:rFonts w:ascii="Times New Roman" w:hAnsi="Times New Roman" w:eastAsia="Times New Roman" w:cs="Times New Roman"/>
        </w:rPr>
        <w:t xml:space="preserve"> </w:t>
      </w:r>
      <w:r>
        <w:rPr>
          <w:rFonts w:ascii="Javanese Text" w:hAnsi="Javanese Text" w:eastAsia="Javanese Text" w:cs="Javanese Text"/>
        </w:rPr>
        <w:t>ꦲꦩꦁꦏꦸꦤꦶ</w:t>
      </w:r>
      <w:r>
        <w:rPr>
          <w:rFonts w:ascii="Times New Roman" w:hAnsi="Times New Roman" w:eastAsia="Times New Roman" w:cs="Times New Roman"/>
        </w:rPr>
        <w:t xml:space="preserve"> </w:t>
      </w:r>
      <w:r>
        <w:rPr>
          <w:rFonts w:ascii="Javanese Text" w:hAnsi="Javanese Text" w:eastAsia="Javanese Text" w:cs="Javanese Text"/>
        </w:rPr>
        <w:t>ꦮꦁꦱꦸꦭ</w:t>
      </w:r>
      <w:r>
        <w:rPr>
          <w:rFonts w:ascii="Times New Roman" w:hAnsi="Times New Roman" w:eastAsia="Times New Roman" w:cs="Times New Roman"/>
        </w:rPr>
        <w:t xml:space="preserve"> </w:t>
      </w:r>
      <w:r>
        <w:rPr>
          <w:rFonts w:ascii="Javanese Text" w:hAnsi="Javanese Text" w:eastAsia="Javanese Text" w:cs="Javanese Text"/>
        </w:rPr>
        <w:t>ꦩꦔꦍꦺꦴꦤ꧀</w:t>
      </w:r>
      <w:r>
        <w:rPr>
          <w:rFonts w:ascii="Times New Roman" w:hAnsi="Times New Roman" w:eastAsia="Times New Roman" w:cs="Times New Roman"/>
        </w:rPr>
        <w:t xml:space="preserve">, </w:t>
      </w:r>
      <w:r>
        <w:rPr>
          <w:rFonts w:ascii="Javanese Text" w:hAnsi="Javanese Text" w:eastAsia="Javanese Text" w:cs="Javanese Text"/>
        </w:rPr>
        <w:t>ꦒꦸꦱ꧀ꦠꦶ</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ꦮꦁꦱꦸꦭ</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ꦮꦺꦴꦁꦏꦲꦶꦏꦸ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Wondwáanqay, “Maypítaq kutirimusaqku?” ¿Runaqa Dios-ta suwasunchu? Chaywanpas qankunaqa suwawankichis. Ichaqa ninkichis: “¿Imapítaq qanta suwawarqayku?” Diezmo-kunapi hinaspa ofrenda-kunapi. Maldiciónwan maldicionasqa kankichis, imaraykuchus suwawankichis, kay llapa naciónpas.</w:t>
      </w:r>
    </w:p>
    <w:p>
      <w:pPr>
        <w:pStyle w:val="ArticleScripture"/>
        <w:jc w:val="left"/>
      </w:pPr>
      <w:r>
        <w:rPr>
          <w:rFonts w:ascii="Times New Roman" w:hAnsi="Times New Roman" w:eastAsia="Times New Roman" w:cs="Times New Roman"/>
        </w:rPr>
        <w:t>Apanikuqnan llapan diezmokunata waqaychana wasiman, wasiypi mikhuna kananpaq; chaywan kunan pruebaychiway, ñispa Señor de los ejércitos, qankunapaq hanaq pachapa ventanakunata kicharispa, huk bendicionta qicharimusqayta, chaskinaykipaq mana may tukuy atisqaykama.</w:t>
      </w:r>
    </w:p>
    <w:p>
      <w:pPr>
        <w:pStyle w:val="ArticleScripture"/>
        <w:jc w:val="left"/>
      </w:pPr>
      <w:r>
        <w:rPr>
          <w:rFonts w:ascii="Times New Roman" w:hAnsi="Times New Roman" w:eastAsia="Times New Roman" w:cs="Times New Roman"/>
        </w:rPr>
        <w:t>"And I will rebuke the devourer for your sakes, and he shall not destroy the fruits of your ground; neither shall your vine cast her fruit before the time in the field, saith the Lord of hosts. And all nations shall call you blessed: for ye shall be a delightsome land, saith the Lord of hosts." Malachi 3:5–12.</w:t>
      </w:r>
    </w:p>
    <w:p>
      <w:pPr>
        <w:pStyle w:val="ArticleBody"/>
        <w:jc w:val="left"/>
      </w:pPr>
      <w:r>
        <w:rPr>
          <w:rFonts w:ascii="Times New Roman" w:hAnsi="Times New Roman" w:eastAsia="Times New Roman" w:cs="Times New Roman"/>
        </w:rPr>
        <w:t>2024-ի ալֆա հիմնադիր արտաքին փորձությանը հաջորդում է 2026-ի գագաթնակետային ներքին փորձությունը։ Այդ գագաթնակետային փորձությունը տեղի է ունենում, երբ երկնքի պատուհանները բացվում են, և այդ բաց պատուհանների նույնացված երեք վայրերը հաղթական եկեղեցու համատեքստում են՝ Մաղաքիա երրորդ գլուխը, Միլլերի երազը և Հայտնություն տասնինը։ Մաղաքիան ալֆան է, Միլլերի երազը՝ միջինը, իսկ Հայտնությունը՝ օմեգան։ Փորձությունը պատկերավորված է Քրիստոսով՝ որպես կեղտը խոզանակով մաքրող մարդ, որը գոհարները գցում է դագաղի մեջ։ Այդ գոհարները թե՛ ճշմարտություններ են, որոնք կատարելապես դասավորված են իրենց կարգի մեջ, և թե՛ մնացորդը։ Շտեմարանը այն վայրն է, որտեղ կերակուրը հավաքվում և բաշխվում է։ Ինչպես մանանայի փորձության, Կափառնայումի փորձության և Երկնքի Հացի դեպքում՝ «կերակուրն» է նյութը։</w:t>
      </w:r>
    </w:p>
    <w:p>
      <w:pPr>
        <w:pStyle w:val="ArticleBody"/>
        <w:jc w:val="left"/>
      </w:pPr>
      <w:r>
        <w:rPr>
          <w:rFonts w:ascii="Times New Roman" w:hAnsi="Times New Roman" w:eastAsia="Times New Roman" w:cs="Times New Roman"/>
        </w:rPr>
        <w:t>«Мясо» — це олива в притчі про дів, і воно означає характер, Святого Духа та пророчу вістку, що приносить Святого Духа в серця й розуми тих, хто розвиває характер Христа. «Мясо» — це «нове вино» Йоіла, відсічене від п’яниць Єфрема. Щоб пройти внутрішнє випробування храму-наріжного каменя другого ангела, ти мусиш пройти зовнішнє перше альфа-випробування підвалини. Якщо ти не прийняв підвалини, ти не можеш бути частиною храму, що зводиться на підвалині; але якщо ти не належиш до числа тих, хто пройшов те випробування підвалини, ти збудуєш свій духовний підроблений дім на піску. Йоан називає той підроблений духовний дім «синагогою сатани», а Єремія — «збором насмішників».</w:t>
      </w:r>
    </w:p>
    <w:p>
      <w:pPr>
        <w:pStyle w:val="ArticleBody"/>
        <w:jc w:val="left"/>
      </w:pPr>
      <w:r>
        <w:rPr>
          <w:rFonts w:ascii="Times New Roman" w:hAnsi="Times New Roman" w:eastAsia="Times New Roman" w:cs="Times New Roman"/>
        </w:rPr>
        <w:t>جميع العشور والتقدمات إلى المخزن ائتوا بها؛ فهذا هو الامتحان الداخلي الذي يُطبَع فيه الختم. لقد ألقى رجلُ فرشاةِ الغبار بقيةَ شعب الله في التابوت المُوسَّع، وبذلك كان يوضّح عملَ الإتيان بجميع العشور إلى المخزن. واللاويون هم التقدمة المرفوعة حين يفيض ببركةٍ من كوى السماوات. وجواهرُ رجلِ فرشاةِ الغبار هي بقيةُ شعبه، وفي الأصحاح السادس من إشعياء تُحدَّد تلك البقيةُ على أنها عُشر.</w:t>
      </w:r>
    </w:p>
    <w:p>
      <w:pPr>
        <w:pStyle w:val="ArticleScripture"/>
        <w:jc w:val="left"/>
      </w:pP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කීවෙමි</w:t>
      </w:r>
      <w:r>
        <w:rPr>
          <w:rFonts w:ascii="Times New Roman" w:hAnsi="Times New Roman" w:eastAsia="Times New Roman" w:cs="Times New Roman"/>
        </w:rPr>
        <w:t xml:space="preserve">, </w:t>
      </w:r>
      <w:r>
        <w:rPr>
          <w:rFonts w:ascii="Nirmala UI" w:hAnsi="Nirmala UI" w:eastAsia="Nirmala UI" w:cs="Nirmala UI"/>
        </w:rPr>
        <w:t>ස්වාමිනි</w:t>
      </w:r>
      <w:r>
        <w:rPr>
          <w:rFonts w:ascii="Times New Roman" w:hAnsi="Times New Roman" w:eastAsia="Times New Roman" w:cs="Times New Roman"/>
        </w:rPr>
        <w:t xml:space="preserve">, </w:t>
      </w:r>
      <w:r>
        <w:rPr>
          <w:rFonts w:ascii="Nirmala UI" w:hAnsi="Nirmala UI" w:eastAsia="Nirmala UI" w:cs="Nirmala UI"/>
        </w:rPr>
        <w:t>කොපමණ</w:t>
      </w:r>
      <w:r>
        <w:rPr>
          <w:rFonts w:ascii="Times New Roman" w:hAnsi="Times New Roman" w:eastAsia="Times New Roman" w:cs="Times New Roman"/>
        </w:rPr>
        <w:t xml:space="preserve"> </w:t>
      </w:r>
      <w:r>
        <w:rPr>
          <w:rFonts w:ascii="Nirmala UI" w:hAnsi="Nirmala UI" w:eastAsia="Nirmala UI" w:cs="Nirmala UI"/>
        </w:rPr>
        <w:t>කාලයක්ද</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දුන්සේක</w:t>
      </w:r>
      <w:r>
        <w:rPr>
          <w:rFonts w:ascii="Times New Roman" w:hAnsi="Times New Roman" w:eastAsia="Times New Roman" w:cs="Times New Roman"/>
        </w:rPr>
        <w:t xml:space="preserve">, </w:t>
      </w:r>
      <w:r>
        <w:rPr>
          <w:rFonts w:ascii="Nirmala UI" w:hAnsi="Nirmala UI" w:eastAsia="Nirmala UI" w:cs="Nirmala UI"/>
        </w:rPr>
        <w:t>නගර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නැතිව</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තෙක්ද</w:t>
      </w:r>
      <w:r>
        <w:rPr>
          <w:rFonts w:ascii="Times New Roman" w:hAnsi="Times New Roman" w:eastAsia="Times New Roman" w:cs="Times New Roman"/>
        </w:rPr>
        <w:t xml:space="preserve">, </w:t>
      </w:r>
      <w:r>
        <w:rPr>
          <w:rFonts w:ascii="Nirmala UI" w:hAnsi="Nirmala UI" w:eastAsia="Nirmala UI" w:cs="Nirmala UI"/>
        </w:rPr>
        <w:t>ගෙවල්</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නැතිව</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තෙක්ද</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සම්පූර්ණයෙන්ම</w:t>
      </w:r>
      <w:r>
        <w:rPr>
          <w:rFonts w:ascii="Times New Roman" w:hAnsi="Times New Roman" w:eastAsia="Times New Roman" w:cs="Times New Roman"/>
        </w:rPr>
        <w:t xml:space="preserve"> </w:t>
      </w:r>
      <w:r>
        <w:rPr>
          <w:rFonts w:ascii="Nirmala UI" w:hAnsi="Nirmala UI" w:eastAsia="Nirmala UI" w:cs="Nirmala UI"/>
        </w:rPr>
        <w:t>පාළු</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තෙක්ද</w:t>
      </w:r>
      <w:r>
        <w:rPr>
          <w:rFonts w:ascii="Times New Roman" w:hAnsi="Times New Roman" w:eastAsia="Times New Roman" w:cs="Times New Roman"/>
        </w:rPr>
        <w:t xml:space="preserve">, </w:t>
      </w:r>
      <w:r>
        <w:rPr>
          <w:rFonts w:ascii="Nirmala UI" w:hAnsi="Nirmala UI" w:eastAsia="Nirmala UI" w:cs="Nirmala UI"/>
        </w:rPr>
        <w:t>සමිඳාණන්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දුරට</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තෙක්ද</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අත්හැරීමක්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තෙක්ද</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දහයෙන්</w:t>
      </w:r>
      <w:r>
        <w:rPr>
          <w:rFonts w:ascii="Times New Roman" w:hAnsi="Times New Roman" w:eastAsia="Times New Roman" w:cs="Times New Roman"/>
        </w:rPr>
        <w:t xml:space="preserve"> </w:t>
      </w:r>
      <w:r>
        <w:rPr>
          <w:rFonts w:ascii="Nirmala UI" w:hAnsi="Nirmala UI" w:eastAsia="Nirmala UI" w:cs="Nirmala UI"/>
        </w:rPr>
        <w:t>කොටසක්</w:t>
      </w:r>
      <w:r>
        <w:rPr>
          <w:rFonts w:ascii="Times New Roman" w:hAnsi="Times New Roman" w:eastAsia="Times New Roman" w:cs="Times New Roman"/>
        </w:rPr>
        <w:t xml:space="preserve"> </w:t>
      </w:r>
      <w:r>
        <w:rPr>
          <w:rFonts w:ascii="Nirmala UI" w:hAnsi="Nirmala UI" w:eastAsia="Nirmala UI" w:cs="Nirmala UI"/>
        </w:rPr>
        <w:t>ඉතිරිවන්නේය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හැලූ</w:t>
      </w:r>
      <w:r>
        <w:rPr>
          <w:rFonts w:ascii="Times New Roman" w:hAnsi="Times New Roman" w:eastAsia="Times New Roman" w:cs="Times New Roman"/>
        </w:rPr>
        <w:t xml:space="preserve"> </w:t>
      </w:r>
      <w:r>
        <w:rPr>
          <w:rFonts w:ascii="Nirmala UI" w:hAnsi="Nirmala UI" w:eastAsia="Nirmala UI" w:cs="Nirmala UI"/>
        </w:rPr>
        <w:t>කලද</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සාරය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රැඳී</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තේල්</w:t>
      </w:r>
      <w:r>
        <w:rPr>
          <w:rFonts w:ascii="Times New Roman" w:hAnsi="Times New Roman" w:eastAsia="Times New Roman" w:cs="Times New Roman"/>
        </w:rPr>
        <w:t xml:space="preserve"> </w:t>
      </w:r>
      <w:r>
        <w:rPr>
          <w:rFonts w:ascii="Nirmala UI" w:hAnsi="Nirmala UI" w:eastAsia="Nirmala UI" w:cs="Nirmala UI"/>
        </w:rPr>
        <w:t>ගසක්</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ඕක්</w:t>
      </w:r>
      <w:r>
        <w:rPr>
          <w:rFonts w:ascii="Times New Roman" w:hAnsi="Times New Roman" w:eastAsia="Times New Roman" w:cs="Times New Roman"/>
        </w:rPr>
        <w:t xml:space="preserve"> </w:t>
      </w:r>
      <w:r>
        <w:rPr>
          <w:rFonts w:ascii="Nirmala UI" w:hAnsi="Nirmala UI" w:eastAsia="Nirmala UI" w:cs="Nirmala UI"/>
        </w:rPr>
        <w:t>ගසක්</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එලෙසම</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බීජය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සාරය</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යෙසායා</w:t>
      </w:r>
      <w:r>
        <w:rPr>
          <w:rFonts w:ascii="Times New Roman" w:hAnsi="Times New Roman" w:eastAsia="Times New Roman" w:cs="Times New Roman"/>
        </w:rPr>
        <w:t xml:space="preserve"> 6:11–13.</w:t>
      </w:r>
    </w:p>
    <w:p>
      <w:pPr>
        <w:pStyle w:val="ArticleBody"/>
        <w:jc w:val="left"/>
      </w:pPr>
      <w:r>
        <w:rPr>
          <w:rFonts w:ascii="Times New Roman" w:hAnsi="Times New Roman" w:eastAsia="Times New Roman" w:cs="Times New Roman"/>
        </w:rPr>
        <w:t>Rabbi “qancha kamach” jisktʼäwxa walja testigonakampiw domingo leyiru uñtʼayi, ukat Isaías suxta jaljan kimsa t’aqan angelanakax akham yatiyapxi: “Qullana, qullana, qullanawa ejercitonakan Tatituxa; taqpach oraqex jupan kʼajkir gloriapamp phuqtʼatawa.” Hermana White ukx Apocalipsis tunka kimsaqallqu t’aqan chʼamani angelampiw mayachtʼi.</w:t>
      </w:r>
    </w:p>
    <w:p>
      <w:pPr>
        <w:pStyle w:val="ArticleScripture"/>
        <w:jc w:val="left"/>
      </w:pPr>
      <w:r>
        <w:rPr>
          <w:rFonts w:ascii="Times New Roman" w:hAnsi="Times New Roman" w:eastAsia="Times New Roman" w:cs="Times New Roman"/>
        </w:rPr>
        <w:t>«Ки онҳо [фариштагон] ояндаро мебинанд, он гоҳ ки тамоми замин аз ҷалоли Ӯ пур хоҳад шуд, суруди зафаромези ҳамд аз яке ба дигаре бо навои дилангез танин меандозад: “Қуддус, қуддус, қуддус аст Худованди Лашкарҳо.” Онҳо пурра қонеъанд, ки Худоро ҷалол диҳанд; ва дар ҳузури Ӯ, зери табассуми ризомандии Ӯ, дигар ҳеҷ чизе намехоҳанд. Дар бар дӯш доштани сурати Ӯ, дар ба ҷо овардани хизмати Ӯ ва дар парастиши Ӯ, волотарин орзуи онҳо комилан ба анҷом мерасад». Review and Herald, December 22, 1896.</w:t>
      </w:r>
    </w:p>
    <w:p>
      <w:pPr>
        <w:pStyle w:val="ArticleBody"/>
        <w:jc w:val="left"/>
      </w:pPr>
      <w:r>
        <w:rPr>
          <w:rFonts w:ascii="Times New Roman" w:hAnsi="Times New Roman" w:eastAsia="Times New Roman" w:cs="Times New Roman"/>
        </w:rPr>
        <w:t>ישעיהו ו׳ מזהה את 11 בספטמבר, כאשר הוארה הארץ בכבודו של הקול הראשון מבין שני הקולות שבחזון י״ח. כאשר שאל ישעיהו, “עַד־מָתַי”, מזוהה תולדות הפרק כתקופה שמן 11 בספטמבר ועד חוק יום ראשון, שבו מגיע הקול השני. ישעיהו מודיע לנו כי בחוק יום ראשון יהיה שארית—שהם מעשר. לשארית יש מהות בקרבם—שמן בכליהם.</w:t>
      </w:r>
    </w:p>
    <w:p>
      <w:pPr>
        <w:pStyle w:val="ArticleScripture"/>
        <w:jc w:val="left"/>
      </w:pPr>
      <w:r>
        <w:rPr>
          <w:rFonts w:ascii="Times New Roman" w:hAnsi="Times New Roman" w:eastAsia="Times New Roman" w:cs="Times New Roman"/>
        </w:rPr>
        <w:t>دەگەل ئەوەشدا لە ناویدا یەکەمی دەهەم [عوشر] دەبێت، وە دەگەڕێتەوە، وە دەخورێت؛ وەک دارێکی تەیل و وەک بەرزەدار، کە جەوهەرییان لە ناویاندایە کاتێک گەڵاکانیان دەوەرێنن؛ ئاوا تۆوی پیرۆز جەوهەری ئەوە دەبێت. ئیشایا 6:13.</w:t>
      </w:r>
    </w:p>
    <w:p>
      <w:pPr>
        <w:pStyle w:val="ArticleBody"/>
        <w:jc w:val="left"/>
      </w:pPr>
      <w:r>
        <w:rPr>
          <w:rFonts w:ascii="Times New Roman" w:hAnsi="Times New Roman" w:eastAsia="Times New Roman" w:cs="Times New Roman"/>
        </w:rPr>
        <w:t>«دەھ» دېگەنلەر مالاكىنىڭ، شۇنداقلا يەرەمىيانىڭ قايتىشقا بولغان چاقىرىقىغا جاۋاب بېرىپ «قايتقان» كىشىلەردۇر. ئۇلار ئىلاھىيەت بىلەن بىرلەشكەن ئىنسانىيەت دەرەخلىرىدۇر (مۇقەددەس نەسل). ئۇلار يەپ قوبۇل قىلىنىدۇ، چۈنكى ئۇلار پەقەت ئەلچىلەرلا ئەمەس، بەلكى ئۇلار پەنتىكۆست دولقۇن نانلىرىنىڭ بايرىقىدۇر؛ ئۇلار مىللەتلەر يەيدىغان ئۇچۇردۇر.</w:t>
      </w:r>
    </w:p>
    <w:p>
      <w:pPr>
        <w:pStyle w:val="ArticleScripture"/>
        <w:jc w:val="left"/>
      </w:pPr>
      <w:r>
        <w:rPr>
          <w:rFonts w:ascii="Times New Roman" w:hAnsi="Times New Roman" w:eastAsia="Times New Roman" w:cs="Times New Roman"/>
        </w:rPr>
        <w:t>Por lo tanto, así dice el Señor: Si tú vuelves, yo te haré volver, y estarás delante de mí; y si sacas lo precioso de lo vil, serás como mi boca; que ellos se vuelvan a ti, mas tú no te vuelvas a ellos. Jeremías 15:19.</w:t>
      </w:r>
    </w:p>
    <w:p>
      <w:pPr>
        <w:pStyle w:val="ArticleBody"/>
        <w:jc w:val="left"/>
      </w:pPr>
      <w:r>
        <w:rPr>
          <w:rFonts w:ascii="Times New Roman" w:hAnsi="Times New Roman" w:eastAsia="Times New Roman" w:cs="Times New Roman"/>
        </w:rPr>
        <w:t>Yeremia mewakili orang-orang yang memakan pesan yang ada di tangan malaikat itu, yang merupakan alfa dan ujian dasar yang dilambangkan oleh 11 Agustus 1840, 1888, dan 9/11, sebab ia berkata bahwa ia menemukan firman-firman itu dan memakannya.</w:t>
      </w:r>
    </w:p>
    <w:p>
      <w:pPr>
        <w:pStyle w:val="ArticleScripture"/>
        <w:jc w:val="left"/>
      </w:pPr>
      <w:r>
        <w:rPr>
          <w:rFonts w:ascii="Times New Roman" w:hAnsi="Times New Roman" w:eastAsia="Times New Roman" w:cs="Times New Roman"/>
        </w:rPr>
        <w:t>A saas ti an saoam, ket nanganacac; ket ti saom ket nagbalin caniac a ragsac ken pannagrag-o ti pusoc: ta naawaganac iti naganmo, O Apo a Dios dagiti buybuyot. Jeremias 15:16.</w:t>
      </w:r>
    </w:p>
    <w:p>
      <w:pPr>
        <w:pStyle w:val="ArticleBody"/>
        <w:jc w:val="left"/>
      </w:pPr>
      <w:r>
        <w:rPr>
          <w:rFonts w:ascii="Times New Roman" w:hAnsi="Times New Roman" w:eastAsia="Times New Roman" w:cs="Times New Roman"/>
        </w:rPr>
        <w:t>Yeremya, mələyin əlindəki kiçik kitabı yediyi zaman Allahın adı ilə adlandırılır və bu xəbər rüsvayçılığın əksinə olaraq sevinc və fərəh hasil edir. Allahın adı Yeremyaya verildikdə, o, Filadelfiyalı olan yüz qırx dörd mini təmsil edir.</w:t>
      </w:r>
    </w:p>
    <w:p>
      <w:pPr>
        <w:pStyle w:val="ArticleScripture"/>
        <w:jc w:val="left"/>
      </w:pPr>
      <w:r>
        <w:rPr>
          <w:rFonts w:ascii="Times New Roman" w:hAnsi="Times New Roman" w:eastAsia="Times New Roman" w:cs="Times New Roman"/>
        </w:rPr>
        <w:t>Жеңгенді Мен Өз Құдайымның ғибадатханасында бағана етемін, және ол енді одан шықпайды; әрі оның үстіне Өз Құдайымның атын, Өз Құдайымның қаласының атын — көктен, Менің Құдайымнан түсетін жаңа Иерусалимнің атын — және Өзімнің жаңа атымды жазамын. Аян 3:12.</w:t>
      </w:r>
    </w:p>
    <w:p>
      <w:pPr>
        <w:pStyle w:val="ArticleBody"/>
        <w:jc w:val="left"/>
      </w:pPr>
      <w:r>
        <w:rPr>
          <w:rFonts w:ascii="Times New Roman" w:hAnsi="Times New Roman" w:eastAsia="Times New Roman" w:cs="Times New Roman"/>
        </w:rPr>
        <w:t>Херемия 9/11-ы рессажьы нэрыфыгъэу, 2020 илъэсыр июль мазэм и 18-м къэхъугъэ шъхьагъуагъэу игъэфедэу.</w:t>
      </w:r>
    </w:p>
    <w:p>
      <w:pPr>
        <w:pStyle w:val="ArticleScripture"/>
        <w:jc w:val="left"/>
      </w:pPr>
      <w:r>
        <w:rPr>
          <w:rFonts w:ascii="Times New Roman" w:hAnsi="Times New Roman" w:eastAsia="Times New Roman" w:cs="Times New Roman"/>
        </w:rPr>
        <w:t>Naaŋanla n de mockers teŋera a somo põʼe, ka la pɔg ninsaalib la, m ka kɛre; m zaabre n yela yũure m yili n kɔ, ba la n yela fo nu’ug la: bala, fo pɔg m ne sugrɛ. Bɔ ka m yam põ’e la yela n taabɔ, ka m nɔɔre la ka yel bɛɛl n taaba, ka la yɛl n paam n ta? Fo na n yeli m ne zuɔr paam ka? Ka nɛnɛ la ne kuɔm bɛɛ n zɔŋ ka? Jeremiah 15:17, 18.</w:t>
      </w:r>
    </w:p>
    <w:p>
      <w:pPr>
        <w:pStyle w:val="ArticleBody"/>
        <w:jc w:val="left"/>
      </w:pPr>
      <w:r>
        <w:rPr>
          <w:rFonts w:ascii="Times New Roman" w:hAnsi="Times New Roman" w:eastAsia="Times New Roman" w:cs="Times New Roman"/>
        </w:rPr>
        <w:t>«Yeremya’nın “alaycılar topluluğu”, Filadelfya ve İzmir’in “Şeytan’ın havrası”dır; Yahudi olduklarını söylerler, ama değildirler. Yeremya sevinmedi; çünkü ilan etmiş olduğu mesaj sahte bir mesajdı ve sevinç değil, yalnızca utanç üretiyordu. Yeremya’nın “iyileşmeyi kabul etmeyen sürekli yarası”, alaycılar topluluğunun, Yeremya, Musa ve İlyas, ölü kuru kemikler vadisinin içinden geçen sokakta ölü yatarken sevindiği üç buçuk gündü. O kuşku ve belirsizlik döneminin ortasında Rab, Yeremya’ya geri dönmesini söyledi.»</w:t>
      </w:r>
    </w:p>
    <w:p>
      <w:pPr>
        <w:pStyle w:val="ArticleScripture"/>
        <w:jc w:val="left"/>
      </w:pPr>
      <w:r>
        <w:rPr>
          <w:rFonts w:ascii="Times New Roman" w:hAnsi="Times New Roman" w:eastAsia="Times New Roman" w:cs="Times New Roman"/>
        </w:rPr>
        <w:t>Daarom, so sê die Here: As jy terugkeer, sal Ek jou weer terugbring, en jy sal voor My staan; en as jy die kosbare van die veragtelike afskei, sal jy soos my mond wees; laat húlle na jou terugkeer, maar jy moet nie na húlle terugkeer nie. En Ek sal jou vir hierdie volk maak tot ’n versterkte koperwand; en hulle sal teen jou stry, maar hulle sal teen jou nie oorwin nie; want Ek is met jou om jou te red en jou te verlos, spreek die Here. En Ek sal jou verlos uit die hand van die goddelose, en Ek sal jou loskoop uit die hand van die geweldenaar. Jeremia 15:19–21.</w:t>
      </w:r>
    </w:p>
    <w:p>
      <w:pPr>
        <w:pStyle w:val="ArticleBody"/>
        <w:jc w:val="left"/>
      </w:pPr>
      <w:r>
        <w:rPr>
          <w:rFonts w:ascii="Times New Roman" w:hAnsi="Times New Roman" w:eastAsia="Times New Roman" w:cs="Times New Roman"/>
        </w:rPr>
        <w:t>Jeremiah a na nogodi, God na gona ye sojoji, a nuna su a matsayin katangar tagulla wadda duka “mugaye” da “masu ban tsoro” za su yi yaƙi da ita, amma ba za su ci nasara ba. Wannan shi ne rundunar dawakan farare tare da mahayan da suka yi ado da tufafin lilin farare. Wannan runduna, ko katangar tagulla, ana tashe ta ne sa’ad da Jeremiah ya dawo; idan kuma sa’ad da, ya raba abu mai daraja daga abin banza. A cikin Ezekiel talatin da bakwai, rundunar da ’Yar’uwa White ta ce ita ce ragowar mutanen Allah, tana tashi tsaye ne sa’ad da suka dawo. Ragowar suna dawowa, sa’an nan su tashi tsaye a matsayin babbar runduna, sa’ad da suka raba abu mai daraja da abin banza, kuma a sa’an nan suka zama bakin Allah. Dole ne su rarraba maganar gaskiya daidai, suna ware ƙaiƙayi daga alkama, gama suna amfani da waɗannan ƙa’idoji guda da ubansu ya ɗauka, wanda shi ma maƙeri ne na niƙa da ya ƙware wajen shirya gurasa mafi kyau ƙwarai. Idan suka raba abu mai daraja daga abin banza; gaskiya daga kuskure, za su zama mai tsaron Allah sa’ad da Allah ya raba mugaye da masu hikima.</w:t>
      </w:r>
    </w:p>
    <w:p>
      <w:pPr>
        <w:pStyle w:val="ArticleBody"/>
        <w:jc w:val="left"/>
      </w:pPr>
      <w:r>
        <w:rPr>
          <w:rFonts w:ascii="Times New Roman" w:hAnsi="Times New Roman" w:eastAsia="Times New Roman" w:cs="Times New Roman"/>
        </w:rPr>
        <w:t>Երեմիան 2023 թվականին արձագանքեց վերադարձի կոչին, ապա 2024 թվականին հիասթափվեց, երբ մեծաթիվ մի խումբ բաժանվեց այն հիմնարար փորձության ժամանակ, երբ Հռոմը հաստատում էր տեսիլքը։ Երեմիան իրավամբ զատեց թանկագինը նվաստից, ճշմարտությունը՝ մոլորությունից, և շարունակեց մինչև օմեգա ներքին փորձությունը՝ երկնքի պատուհանների բացման ժամանակ։ Երբ երկինքները բացվում են, հաղթական եկեղեցին իրեն պատրաստ է արել։ Նա հաղթահարեց հիմնարար արտաքին ալֆա փորձությունը, ապա հաղթահարեց երկնքի պատուհանների ներքին օմեգա փորձությունը։ Նա կա՛մ հաղթահարում է այն և դառնում Աստծո բանակի մի մասը, կա՛մ քամուց դուրս է փչվում պատուհաններից։ Նա դուրս է նետվում մի ընդարձակ դաշտ, ինչպես Սեբնան Եսայի քսաներկուում, կամ նետվում է զամբյուղի մեջ։ Նա կա՛մ նետվում է զամբյուղի մեջ, կա՛մ տաճարից դուրս է նետվում, ինչպես Նեեմիան դուրս նետեց Տոբիային, կամ Քրիստոսը դուրս նետեց դրամափոխներին։ Երբ փոշու խոզանակով մարդը գոհարները նետում է զամբյուղի մեջ, զամբյուղը կա՛մ Աստծո Խոսքն է՝ ճշմարտության նոր կառուցվածքի մեջ, կա՛մ Աստծո տաճարն է, որոնցից երկուսն էլ Քրիստոսի խորհրդանիշներն են, իսկ Քրիստոսը չպետք է բաժանվի։</w:t>
      </w:r>
    </w:p>
    <w:p>
      <w:pPr>
        <w:pStyle w:val="ArticleScripture"/>
        <w:jc w:val="left"/>
      </w:pPr>
      <w:r>
        <w:rPr>
          <w:rFonts w:ascii="Times New Roman" w:hAnsi="Times New Roman" w:eastAsia="Times New Roman" w:cs="Times New Roman"/>
        </w:rPr>
        <w:t>Мәсіх бөлінді ме? Пауыл сендер үшін айқышқа шегеленді ме? Немесе сендер Пауылдың атымен шомылдыру рәсімінен өттіңдер ме? 1 Қорынттықтарға 1:13.</w:t>
      </w:r>
    </w:p>
    <w:p>
      <w:pPr>
        <w:pStyle w:val="ArticleBody"/>
        <w:jc w:val="left"/>
      </w:pP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ܦܪܝܫ</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ܦܘܠܘܣ</w:t>
      </w:r>
      <w:r>
        <w:rPr>
          <w:rFonts w:ascii="Times New Roman" w:hAnsi="Times New Roman" w:eastAsia="Times New Roman" w:cs="Times New Roman"/>
        </w:rPr>
        <w:t xml:space="preserve">. </w:t>
      </w:r>
      <w:r>
        <w:rPr>
          <w:rFonts w:ascii="Segoe UI Historic" w:hAnsi="Segoe UI Historic" w:eastAsia="Segoe UI Historic" w:cs="Segoe UI Historic"/>
        </w:rPr>
        <w:t>ܐܠܗܘܬܐ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ܦܪܝܫܐ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ܐܢܫܘܬܗ</w:t>
      </w:r>
      <w:r>
        <w:rPr>
          <w:rFonts w:ascii="Times New Roman" w:hAnsi="Times New Roman" w:eastAsia="Times New Roman" w:cs="Times New Roman"/>
        </w:rPr>
        <w:t xml:space="preserve"> </w:t>
      </w:r>
      <w:r>
        <w:rPr>
          <w:rFonts w:ascii="Segoe UI Historic" w:hAnsi="Segoe UI Historic" w:eastAsia="Segoe UI Historic" w:cs="Segoe UI Historic"/>
        </w:rPr>
        <w:t>ܕܦܘܠܘܣ</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ܦܘܠܘܣ</w:t>
      </w:r>
      <w:r>
        <w:rPr>
          <w:rFonts w:ascii="Times New Roman" w:hAnsi="Times New Roman" w:eastAsia="Times New Roman" w:cs="Times New Roman"/>
        </w:rPr>
        <w:t xml:space="preserve"> </w:t>
      </w:r>
      <w:r>
        <w:rPr>
          <w:rFonts w:ascii="Segoe UI Historic" w:hAnsi="Segoe UI Historic" w:eastAsia="Segoe UI Historic" w:cs="Segoe UI Historic"/>
        </w:rPr>
        <w:t>ܐܢܫܐ</w:t>
      </w:r>
      <w:r>
        <w:rPr>
          <w:rFonts w:ascii="Times New Roman" w:hAnsi="Times New Roman" w:eastAsia="Times New Roman" w:cs="Times New Roman"/>
        </w:rPr>
        <w:t xml:space="preserve"> </w:t>
      </w:r>
      <w:r>
        <w:rPr>
          <w:rFonts w:ascii="Segoe UI Historic" w:hAnsi="Segoe UI Historic" w:eastAsia="Segoe UI Historic" w:cs="Segoe UI Historic"/>
        </w:rPr>
        <w:t>ܥܡܕ</w:t>
      </w:r>
      <w:r>
        <w:rPr>
          <w:rFonts w:ascii="Times New Roman" w:hAnsi="Times New Roman" w:eastAsia="Times New Roman" w:cs="Times New Roman"/>
        </w:rPr>
        <w:t xml:space="preserve"> </w:t>
      </w:r>
      <w:r>
        <w:rPr>
          <w:rFonts w:ascii="Segoe UI Historic" w:hAnsi="Segoe UI Historic" w:eastAsia="Segoe UI Historic" w:cs="Segoe UI Historic"/>
        </w:rPr>
        <w:t>ܒܫܡܐ</w:t>
      </w:r>
      <w:r>
        <w:rPr>
          <w:rFonts w:ascii="Times New Roman" w:hAnsi="Times New Roman" w:eastAsia="Times New Roman" w:cs="Times New Roman"/>
        </w:rPr>
        <w:t xml:space="preserve"> </w:t>
      </w:r>
      <w:r>
        <w:rPr>
          <w:rFonts w:ascii="Segoe UI Historic" w:hAnsi="Segoe UI Historic" w:eastAsia="Segoe UI Historic" w:cs="Segoe UI Historic"/>
        </w:rPr>
        <w:t>ܕܐܠܗܘܬܐ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ܦܘܠܓܐ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ܕܫܠܝܚܐ</w:t>
      </w:r>
      <w:r>
        <w:rPr>
          <w:rFonts w:ascii="Times New Roman" w:hAnsi="Times New Roman" w:eastAsia="Times New Roman" w:cs="Times New Roman"/>
        </w:rPr>
        <w:t xml:space="preserve"> </w:t>
      </w:r>
      <w:r>
        <w:rPr>
          <w:rFonts w:ascii="Segoe UI Historic" w:hAnsi="Segoe UI Historic" w:eastAsia="Segoe UI Historic" w:cs="Segoe UI Historic"/>
        </w:rPr>
        <w:t>ܐܢܫܝܐ</w:t>
      </w:r>
      <w:r>
        <w:rPr>
          <w:rFonts w:ascii="Times New Roman" w:hAnsi="Times New Roman" w:eastAsia="Times New Roman" w:cs="Times New Roman"/>
        </w:rPr>
        <w:t xml:space="preserve"> </w:t>
      </w:r>
      <w:r>
        <w:rPr>
          <w:rFonts w:ascii="Segoe UI Historic" w:hAnsi="Segoe UI Historic" w:eastAsia="Segoe UI Historic" w:cs="Segoe UI Historic"/>
        </w:rPr>
        <w:t>ܡܚܕ</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ܬܫܡܫܬܐ</w:t>
      </w:r>
      <w:r>
        <w:rPr>
          <w:rFonts w:ascii="Times New Roman" w:hAnsi="Times New Roman" w:eastAsia="Times New Roman" w:cs="Times New Roman"/>
        </w:rPr>
        <w:t xml:space="preserve"> </w:t>
      </w:r>
      <w:r>
        <w:rPr>
          <w:rFonts w:ascii="Segoe UI Historic" w:hAnsi="Segoe UI Historic" w:eastAsia="Segoe UI Historic" w:cs="Segoe UI Historic"/>
        </w:rPr>
        <w:t>ܐܠܗܝܬܐ</w:t>
      </w:r>
      <w:r>
        <w:rPr>
          <w:rFonts w:ascii="Times New Roman" w:hAnsi="Times New Roman" w:eastAsia="Times New Roman" w:cs="Times New Roman"/>
        </w:rPr>
        <w:t xml:space="preserve">. </w:t>
      </w:r>
      <w:r>
        <w:rPr>
          <w:rFonts w:ascii="Segoe UI Historic" w:hAnsi="Segoe UI Historic" w:eastAsia="Segoe UI Historic" w:cs="Segoe UI Historic"/>
        </w:rPr>
        <w:t>ܦܘܠܘܣ</w:t>
      </w:r>
      <w:r>
        <w:rPr>
          <w:rFonts w:ascii="Times New Roman" w:hAnsi="Times New Roman" w:eastAsia="Times New Roman" w:cs="Times New Roman"/>
        </w:rPr>
        <w:t xml:space="preserve"> </w:t>
      </w:r>
      <w:r>
        <w:rPr>
          <w:rFonts w:ascii="Segoe UI Historic" w:hAnsi="Segoe UI Historic" w:eastAsia="Segoe UI Historic" w:cs="Segoe UI Historic"/>
        </w:rPr>
        <w:t>ܡܬܚܒܪ</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ܒܐܠܗܘܬܐ</w:t>
      </w:r>
      <w:r>
        <w:rPr>
          <w:rFonts w:ascii="Times New Roman" w:hAnsi="Times New Roman" w:eastAsia="Times New Roman" w:cs="Times New Roman"/>
        </w:rPr>
        <w:t xml:space="preserve"> </w:t>
      </w:r>
      <w:r>
        <w:rPr>
          <w:rFonts w:ascii="Segoe UI Historic" w:hAnsi="Segoe UI Historic" w:eastAsia="Segoe UI Historic" w:cs="Segoe UI Historic"/>
        </w:rPr>
        <w:t>ܒܘܕܩܐ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ܕܐܦܪܝܡ</w:t>
      </w:r>
      <w:r>
        <w:rPr>
          <w:rFonts w:ascii="Times New Roman" w:hAnsi="Times New Roman" w:eastAsia="Times New Roman" w:cs="Times New Roman"/>
        </w:rPr>
        <w:t xml:space="preserve"> </w:t>
      </w:r>
      <w:r>
        <w:rPr>
          <w:rFonts w:ascii="Segoe UI Historic" w:hAnsi="Segoe UI Historic" w:eastAsia="Segoe UI Historic" w:cs="Segoe UI Historic"/>
        </w:rPr>
        <w:t>ܡܬܚܒܪ</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ܒܦܬܟܪܘܗܝ</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Miller’in röyasındaki tapınağa (sandığa) atılanlar, Malaki üçün onda birleridir; yiyeceğin depolandığı ve dağıtıldığı ambara getirilmesi gerekenlerdir. O ambar, yüz kırk dört binlerin tapınağıdır; yahut Petrus’un ifade ettiği gibi, “ruhsal bir ev, mukaddes bir kâhinlik”tir. Sandık ruhsal evdir ve mücevherler kâhinliktir. Bu sebeple Miller’in röyası “81”inci sahifede kaydedilmiştir; bu da İlâhî Başkâhin ile seksen insan kâhinin birleşiminin bir remzidir.</w:t>
      </w:r>
    </w:p>
    <w:p>
      <w:pPr>
        <w:pStyle w:val="ArticleBody"/>
        <w:jc w:val="left"/>
      </w:pPr>
      <w:r>
        <w:rPr>
          <w:rFonts w:ascii="Times New Roman" w:hAnsi="Times New Roman" w:eastAsia="Times New Roman" w:cs="Times New Roman"/>
        </w:rPr>
        <w:t>Milleran rüyasında kir fırçası tutan adam, mücevherlerin getirilmesini tasvir eder; bu mücevherler, Yeşaya’nın ondalıkları ve Malaki’nin takdimeleridir. O, mücevherleri mabede atar; mabet ambar, ambar da kutudur. İkinci melekle ilgili olarak çoğu kez iki soru söz konusudur ve omega sınavı, alfa sınavı ve üçüncü turnusol sınamasıyla ilişkili ikinci melektir. Çağrı, geri dönme çağrısıdır; bu dönüş, evinde yiyecek bulunsun diye bütün ondalıkların ve takdimelerin ambara getirilmesiyle gösterilir. Buradaki iki soru şudur: “yiyecek” nedir? ve “ambar” nedir?</w:t>
      </w:r>
    </w:p>
    <w:p>
      <w:pPr>
        <w:pStyle w:val="ArticleBody"/>
        <w:jc w:val="left"/>
      </w:pPr>
      <w:r>
        <w:rPr>
          <w:rFonts w:ascii="Times New Roman" w:hAnsi="Times New Roman" w:eastAsia="Times New Roman" w:cs="Times New Roman"/>
        </w:rPr>
        <w:t>ئەگەر گوهرەکان پەیامنێران بن، یان ئەگەر گوهرەکان خودی پەیام بن، ئەوە وەڵامی ئەو دوو پرسیارە دیاری دەکات. ئەگەر مەبەست پەیامنێران بن، ئەوان ئەو عوشرن کە پەرستگاکە پێکدەهێنن، ئەو پەرستگایەی کە هەمیشە لە هەنگاوی دووەمدا بەرز دەکرێت. ئەگەر مەبەست پەیامەکە بێت، ئەوە ئەوە پەیامی هاوارەوەی نیوەشەوەیە کە وەک سەنگی سەرەوەی پەرستگاکە دەگاتە تەواوی، و هەروەها پەیوەندیدارە بە هێزپێدانەوەی پەیامی فریشتەی دووەم.</w:t>
      </w:r>
    </w:p>
    <w:p>
      <w:pPr>
        <w:pStyle w:val="ArticleScripture"/>
        <w:jc w:val="left"/>
      </w:pPr>
      <w:r>
        <w:rPr>
          <w:rFonts w:ascii="Times New Roman" w:hAnsi="Times New Roman" w:eastAsia="Times New Roman" w:cs="Times New Roman"/>
        </w:rPr>
        <w:t>А мөн ийнхүү айлдсан: Иймийн тул хүн эцэг эхээ орхиж, эхнэртэйгээ нийлнэ; тэгээд тэд хоёул нэг бие болно. Иймд тэд цаашид хоёр бус, харин нэг бие юм. Тиймээс Бурханы нийлүүлснийг хүн бүү салгаг. Матай 19:5, 6.</w:t>
      </w:r>
    </w:p>
    <w:p>
      <w:pPr>
        <w:pStyle w:val="ArticleBody"/>
        <w:jc w:val="left"/>
      </w:pPr>
      <w:r>
        <w:rPr>
          <w:rFonts w:ascii="Times New Roman" w:hAnsi="Times New Roman" w:eastAsia="Times New Roman" w:cs="Times New Roman"/>
        </w:rPr>
        <w:t>Bakassineesbee kontinohke ten ayamiheewin askiy oskan e ayisiyiniwak kīspin nistam mīna.</w:t>
      </w:r>
    </w:p>
    <w:p>
      <w:pPr>
        <w:pStyle w:val="ArticleScripture"/>
        <w:jc w:val="left"/>
      </w:pPr>
      <w:r>
        <w:rPr>
          <w:rFonts w:ascii="Times New Roman" w:hAnsi="Times New Roman" w:eastAsia="Times New Roman" w:cs="Times New Roman"/>
        </w:rPr>
        <w:t>«Миисты Христосы́н эгэлгээ ыылдьыытыгар төннөрүллүбүтүм. Иоанн Илиа тыынаҕынан уонна кыаҕынан Иисус суолун бэлэмнээххэ ыытыллыбыт. Иоанн таныктымытын кирииһиттэрбит дьон Иисус үөрэҕинэн туһаланныбатылар. Кинилэр кэлэрин алҕаһын биллэрэр суругу кириистэрэ кинилэри Ол Мессия буоларын туһунан бөҕөргөтөр дойдустаах билиини түргэнник ылалбат курдук турукка киллэрбитэ. Сатана Иоанн суругун кириистэрбиттэри салайан, улаханнык иннигэр барарга, Христосту маныырҕа уонна хрестигэ туттарга диэри илдьэ барбыт. Онону кыайан, кинилэр бэйэлэрин Пятидесятница күнүгэр биэриллэр алгыһы ылара суох турукка уурбуттар; ол алгыс кинилэргэ күөх халлаан иһигэр баар арыйыыга киирэр суолу үөрэтэр этэ. Храм хаххайыта ырытарыллыбыта иудейтык кыайыылар уонна йола-тэрээбилэр онтон ыла сырытыллыа суох буолбутун көрдөрбүтэ. Улахан Кыайыы ыһыыллан бэриллибитэ уонна ылыллыбыт этэ, уонна Пятидесятница күнүгэр түһэн кэлбит Ытык Тыын үөрэнээччилэр санааларын сирдээҕи арыйыыттан халлаандааҕы арыйыыга көһөрбүтэ; онно Иисус бэйэтин хаанынан киирэн, үөрэнээччилэригэр Барыытаынан тапталыы туһаларын түһэрэргэ киирбит этэ. Ол эрээри иудейдар бүтүн хараҥаччыга хаалбыттар. Кинилэр быыһааһын былаанынан туһалаах буола сатаан сылдьыах сарсыҥ суолтатын барытын сүтэрбиттэр уонна туһата суох кыайыыларыгар уонна анаммытыгар эмит да эрэ эрэнэн хаалбыттар. Халлаандааҕы арыйыы сирдээҕи арыйыы ордун ылбыт буоллаҕына да, кинилэр ол уларыйыыны туһунан туох да билбэтэхтэр. Ол иһин кинилэр ытык сиргэ Христос аһыныгас араасчытыытынан туһаланар кыахтаах буолбатахтар.»</w:t>
      </w:r>
    </w:p>
    <w:p>
      <w:pPr>
        <w:pStyle w:val="ArticleScripture"/>
        <w:jc w:val="left"/>
      </w:pPr>
      <w:r>
        <w:rPr>
          <w:rFonts w:ascii="Times New Roman" w:hAnsi="Times New Roman" w:eastAsia="Times New Roman" w:cs="Times New Roman"/>
        </w:rPr>
        <w:t>«Көпләр Мәсихне кире кагып, Аны тәрегә кадауда яһүдләр тоткан юлга коточып карый; һәм Аның хурлыклы рәвештә мәсхәрәләнү тарихын укыганда, үзләрен Аны сөябез дип уйлыйлар, һәм Петер кебек Аннан ваз кичмәс идек, яһүдләр кебек Аны тәрегә кадамас идек, диләр. Әмма барчаның йөрәкләрен укучы Аллаһы, алар үзләрендә бар дип белдергән Гайсәгә мәхәббәтне сынау алдына китерде. Күкнең бөтен гаскәре беренче фәрештә хәбәренең кабул ителүен иң тирән кызыксыну белән күзәтте. Ләкин Гайсәне сөябез дип игълан итүче күпләр, һәм хач турындагы хикәяне укыганда күз яшьләре түгүчеләр, Аның килүе хакындагы шат хәбәрне мыскыл иттеләр. Алар хәбәрне шатлык белән кабул итү урынына, аны алдану дип игълан иттеләр. Алар Аның күренүен сөючеләрне нәфрәт иттеләр һәм аларны чиркәүләрдән куып чыгардылар. Беренче хәбәрне кире какканнар икенчесеннән файда күрә алмадылар; шулай ук аларга төн уртасы авазы да файда китермәде, ә ул аларны иман аша Гайсә белән бергә күктәге изге йортның Иң Изге Бүлмәсенә керергә әзерләргә тиеш иде. Һәм элекке ике хәбәрне кире кагу сәбәпле, аларның аңнары шулкадәр караңгыланды ки, Иң Изге Бүлмәгә юлны күрсәтүче өченче фәрештә хәбәрендә дә алар һичнинди яктылык күрә алмыйлар. Мин күрдем: яһүдләр Гайсәне тәрегә кадаган кебек, исемдә генә христиан булган чиркәүләр дә бу хәбәрләрне тәрегә кададылар; шуңа күрә аларның Иң Изге Бүлмәгә илтүче юл турында һичнинди белемнәре юк, һәм алар анда Гайсәнең шәфәгать итүеннән файда күрә алмыйлар. Үзләренең файдасыз корбаннарын китергән яһүдләр кебек, алар да Гайсә ташлап чыккан бүлеккә үзләренең файдасыз догаларын күтәрәләр; һәм алдану белән канәгатьләнгән Шайтан, дини төс-кыяфәт алып, үзен христиан дип атаучы бу кешеләрнең акылларын үзенә таба алып бара, һәм үзенең кодрәте, билгеләре һәм ялган могҗизалары белән эш итеп, аларны үз тозагында ныграк беркетә».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Pushtaq Joel y La Iglesha Adventista del Séptimo Día de Laodicea - Número Treinta y Ocho</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