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Joela Kankana ne Laodicea-Seventh-day Adventist Asafo no - Nɔma Aduanan baako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ئەژماری چل و یەکەم</w:t>
      </w:r>
    </w:p>
    <w:p>
      <w:pPr>
        <w:pStyle w:val="ArticleBody"/>
        <w:jc w:val="left"/>
      </w:pPr>
      <w:r>
        <w:rPr>
          <w:rFonts w:ascii="Nirmala UI" w:hAnsi="Nirmala UI" w:eastAsia="Nirmala UI" w:cs="Nirmala UI"/>
        </w:rPr>
        <w:t>ᱞᱮᱵᱤᱛᱤᱠᱟᱥ</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w:t>
      </w:r>
      <w:r>
        <w:rPr>
          <w:rFonts w:ascii="Nirmala UI" w:hAnsi="Nirmala UI" w:eastAsia="Nirmala UI" w:cs="Nirmala UI"/>
        </w:rPr>
        <w:t>ᱛᱮᱢᱤᱫ</w:t>
      </w:r>
      <w:r>
        <w:rPr>
          <w:rFonts w:ascii="Times New Roman" w:hAnsi="Times New Roman" w:eastAsia="Times New Roman" w:cs="Times New Roman"/>
        </w:rPr>
        <w:t xml:space="preserve"> </w:t>
      </w:r>
      <w:r>
        <w:rPr>
          <w:rFonts w:ascii="Nirmala UI" w:hAnsi="Nirmala UI" w:eastAsia="Nirmala UI" w:cs="Nirmala UI"/>
        </w:rPr>
        <w:t>ᱥᱯᱨᱤᱝ</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ᱯᱷᱚᱞ</w:t>
      </w:r>
      <w:r>
        <w:rPr>
          <w:rFonts w:ascii="Times New Roman" w:hAnsi="Times New Roman" w:eastAsia="Times New Roman" w:cs="Times New Roman"/>
        </w:rPr>
        <w:t xml:space="preserve"> </w:t>
      </w:r>
      <w:r>
        <w:rPr>
          <w:rFonts w:ascii="Nirmala UI" w:hAnsi="Nirmala UI" w:eastAsia="Nirmala UI" w:cs="Nirmala UI"/>
        </w:rPr>
        <w:t>ᱯᱚᱨᱵᱚᱞ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ᱚᱞᱚᱜᱼᱟ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ᱯᱚᱨᱵᱚᱞ</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ᱨᱚᱯᱚᱨᱮᱱᱴᱮᱥᱚᱱ</w:t>
      </w:r>
      <w:r>
        <w:rPr>
          <w:rFonts w:ascii="Times New Roman" w:hAnsi="Times New Roman" w:eastAsia="Times New Roman" w:cs="Times New Roman"/>
        </w:rPr>
        <w:t xml:space="preserve"> </w:t>
      </w:r>
      <w:r>
        <w:rPr>
          <w:rFonts w:ascii="Nirmala UI" w:hAnsi="Nirmala UI" w:eastAsia="Nirmala UI" w:cs="Nirmala UI"/>
        </w:rPr>
        <w:t>ᱫᱮᱵᱤᱱ</w:t>
      </w:r>
      <w:r>
        <w:rPr>
          <w:rFonts w:ascii="Times New Roman" w:hAnsi="Times New Roman" w:eastAsia="Times New Roman" w:cs="Times New Roman"/>
        </w:rPr>
        <w:t xml:space="preserve"> </w:t>
      </w:r>
      <w:r>
        <w:rPr>
          <w:rFonts w:ascii="Nirmala UI" w:hAnsi="Nirmala UI" w:eastAsia="Nirmala UI" w:cs="Nirmala UI"/>
        </w:rPr>
        <w:t>ᱫᱷᱟᱹᱨᱛᱤ</w:t>
      </w:r>
      <w:r>
        <w:rPr>
          <w:rFonts w:ascii="Times New Roman" w:hAnsi="Times New Roman" w:eastAsia="Times New Roman" w:cs="Times New Roman"/>
        </w:rPr>
        <w:t xml:space="preserve"> </w:t>
      </w:r>
      <w:r>
        <w:rPr>
          <w:rFonts w:ascii="Nirmala UI" w:hAnsi="Nirmala UI" w:eastAsia="Nirmala UI" w:cs="Nirmala UI"/>
        </w:rPr>
        <w:t>ᱜᱟᱹᱲᱤ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ᱥᱛᱨᱟᱠᱪᱟᱨ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ᱥᱟᱨᱯᱟᱥ</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ᱮᱛᱮᱢ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ᱥᱛᱨᱟᱠᱪᱟᱨ</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ᱢᱩᱞ</w:t>
      </w:r>
      <w:r>
        <w:rPr>
          <w:rFonts w:ascii="Times New Roman" w:hAnsi="Times New Roman" w:eastAsia="Times New Roman" w:cs="Times New Roman"/>
        </w:rPr>
        <w:t xml:space="preserve"> </w:t>
      </w:r>
      <w:r>
        <w:rPr>
          <w:rFonts w:ascii="Nirmala UI" w:hAnsi="Nirmala UI" w:eastAsia="Nirmala UI" w:cs="Nirmala UI"/>
        </w:rPr>
        <w:t>ᱥᱛᱨᱟᱠᱪᱟᱨ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ᱵᱷᱤᱛᱨᱮᱛᱮ।</w:t>
      </w:r>
      <w:r>
        <w:rPr>
          <w:rFonts w:ascii="Times New Roman" w:hAnsi="Times New Roman" w:eastAsia="Times New Roman" w:cs="Times New Roman"/>
        </w:rPr>
        <w:t xml:space="preserve"> </w:t>
      </w:r>
      <w:r>
        <w:rPr>
          <w:rFonts w:ascii="Nirmala UI" w:hAnsi="Nirmala UI" w:eastAsia="Nirmala UI" w:cs="Nirmala UI"/>
        </w:rPr>
        <w:t>ᱥᱯᱨᱤᱝ</w:t>
      </w:r>
      <w:r>
        <w:rPr>
          <w:rFonts w:ascii="Times New Roman" w:hAnsi="Times New Roman" w:eastAsia="Times New Roman" w:cs="Times New Roman"/>
        </w:rPr>
        <w:t xml:space="preserve"> </w:t>
      </w:r>
      <w:r>
        <w:rPr>
          <w:rFonts w:ascii="Nirmala UI" w:hAnsi="Nirmala UI" w:eastAsia="Nirmala UI" w:cs="Nirmala UI"/>
        </w:rPr>
        <w:t>ᱯᱚᱨᱵᱚᱞ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ᱯᱷᱚᱞ</w:t>
      </w:r>
      <w:r>
        <w:rPr>
          <w:rFonts w:ascii="Times New Roman" w:hAnsi="Times New Roman" w:eastAsia="Times New Roman" w:cs="Times New Roman"/>
        </w:rPr>
        <w:t xml:space="preserve"> </w:t>
      </w:r>
      <w:r>
        <w:rPr>
          <w:rFonts w:ascii="Nirmala UI" w:hAnsi="Nirmala UI" w:eastAsia="Nirmala UI" w:cs="Nirmala UI"/>
        </w:rPr>
        <w:t>ᱯᱚᱨᱵᱚᱞ</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ᱥᱟᱡᱟᱣ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ᱪᱟᱯᱛᱟᱨ</w:t>
      </w:r>
      <w:r>
        <w:rPr>
          <w:rFonts w:ascii="Times New Roman" w:hAnsi="Times New Roman" w:eastAsia="Times New Roman" w:cs="Times New Roman"/>
        </w:rPr>
        <w:t xml:space="preserve"> </w:t>
      </w:r>
      <w:r>
        <w:rPr>
          <w:rFonts w:ascii="Nirmala UI" w:hAnsi="Nirmala UI" w:eastAsia="Nirmala UI" w:cs="Nirmala UI"/>
        </w:rPr>
        <w:t>ᱯᱟᱞᱢᱚᱱᱤ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ᱮᱢᱟᱜᱼᱟ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ᱟᱲᱤ</w:t>
      </w:r>
      <w:r>
        <w:rPr>
          <w:rFonts w:ascii="Times New Roman" w:hAnsi="Times New Roman" w:eastAsia="Times New Roman" w:cs="Times New Roman"/>
        </w:rPr>
        <w:t xml:space="preserve"> </w:t>
      </w:r>
      <w:r>
        <w:rPr>
          <w:rFonts w:ascii="Nirmala UI" w:hAnsi="Nirmala UI" w:eastAsia="Nirmala UI" w:cs="Nirmala UI"/>
        </w:rPr>
        <w:t>ᱟᱫᱽᱵᱷᱩᱛ</w:t>
      </w:r>
      <w:r>
        <w:rPr>
          <w:rFonts w:ascii="Times New Roman" w:hAnsi="Times New Roman" w:eastAsia="Times New Roman" w:cs="Times New Roman"/>
        </w:rPr>
        <w:t xml:space="preserve"> </w:t>
      </w:r>
      <w:r>
        <w:rPr>
          <w:rFonts w:ascii="Nirmala UI" w:hAnsi="Nirmala UI" w:eastAsia="Nirmala UI" w:cs="Nirmala UI"/>
        </w:rPr>
        <w:t>ᱮᱞ</w:t>
      </w:r>
      <w:r>
        <w:rPr>
          <w:rFonts w:ascii="Times New Roman" w:hAnsi="Times New Roman" w:eastAsia="Times New Roman" w:cs="Times New Roman"/>
        </w:rPr>
        <w:t xml:space="preserve"> </w:t>
      </w:r>
      <w:r>
        <w:rPr>
          <w:rFonts w:ascii="Nirmala UI" w:hAnsi="Nirmala UI" w:eastAsia="Nirmala UI" w:cs="Nirmala UI"/>
        </w:rPr>
        <w:t>ᱜᱚᱱᱚᱱᱟᱜ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ᱯᱩᱱ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ᱪᱟᱯᱛᱟᱨ</w:t>
      </w:r>
      <w:r>
        <w:rPr>
          <w:rFonts w:ascii="Times New Roman" w:hAnsi="Times New Roman" w:eastAsia="Times New Roman" w:cs="Times New Roman"/>
        </w:rPr>
        <w:t xml:space="preserve"> </w:t>
      </w:r>
      <w:r>
        <w:rPr>
          <w:rFonts w:ascii="Nirmala UI" w:hAnsi="Nirmala UI" w:eastAsia="Nirmala UI" w:cs="Nirmala UI"/>
        </w:rPr>
        <w:t>ᱫᱷᱚᱨᱟᱢᱤᱠ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ᱟᱫᱽᱵᱷᱩᱛ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ᱥᱟᱡᱟᱣᱼᱟ</w:t>
      </w:r>
      <w:r>
        <w:rPr>
          <w:rFonts w:ascii="Times New Roman" w:hAnsi="Times New Roman" w:eastAsia="Times New Roman" w:cs="Times New Roman"/>
        </w:rPr>
        <w:t xml:space="preserve"> </w:t>
      </w:r>
      <w:r>
        <w:rPr>
          <w:rFonts w:ascii="Nirmala UI" w:hAnsi="Nirmala UI" w:eastAsia="Nirmala UI" w:cs="Nirmala UI"/>
        </w:rPr>
        <w:t>ᱞᱟᱛᱮᱨ</w:t>
      </w:r>
      <w:r>
        <w:rPr>
          <w:rFonts w:ascii="Times New Roman" w:hAnsi="Times New Roman" w:eastAsia="Times New Roman" w:cs="Times New Roman"/>
        </w:rPr>
        <w:t>-</w:t>
      </w:r>
      <w:r>
        <w:rPr>
          <w:rFonts w:ascii="Nirmala UI" w:hAnsi="Nirmala UI" w:eastAsia="Nirmala UI" w:cs="Nirmala UI"/>
        </w:rPr>
        <w:t>ᱫᱟᱭ</w:t>
      </w:r>
      <w:r>
        <w:rPr>
          <w:rFonts w:ascii="Times New Roman" w:hAnsi="Times New Roman" w:eastAsia="Times New Roman" w:cs="Times New Roman"/>
        </w:rPr>
        <w:t xml:space="preserve"> </w:t>
      </w:r>
      <w:r>
        <w:rPr>
          <w:rFonts w:ascii="Nirmala UI" w:hAnsi="Nirmala UI" w:eastAsia="Nirmala UI" w:cs="Nirmala UI"/>
        </w:rPr>
        <w:t>ᱢᱮᱥᱮᱡ</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ᱦᱟᱱᱰᱨᱮᱰ</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ᱯᱷᱚᱨᱛᱤ</w:t>
      </w:r>
      <w:r>
        <w:rPr>
          <w:rFonts w:ascii="Times New Roman" w:hAnsi="Times New Roman" w:eastAsia="Times New Roman" w:cs="Times New Roman"/>
        </w:rPr>
        <w:t>-</w:t>
      </w:r>
      <w:r>
        <w:rPr>
          <w:rFonts w:ascii="Nirmala UI" w:hAnsi="Nirmala UI" w:eastAsia="Nirmala UI" w:cs="Nirmala UI"/>
        </w:rPr>
        <w:t>ᱯᱷᱚᱨ</w:t>
      </w:r>
      <w:r>
        <w:rPr>
          <w:rFonts w:ascii="Times New Roman" w:hAnsi="Times New Roman" w:eastAsia="Times New Roman" w:cs="Times New Roman"/>
        </w:rPr>
        <w:t xml:space="preserve"> </w:t>
      </w:r>
      <w:r>
        <w:rPr>
          <w:rFonts w:ascii="Nirmala UI" w:hAnsi="Nirmala UI" w:eastAsia="Nirmala UI" w:cs="Nirmala UI"/>
        </w:rPr>
        <w:t>ᱛᱷᱟᱣᱡᱟᱱᱰ</w:t>
      </w:r>
      <w:r>
        <w:rPr>
          <w:rFonts w:ascii="Times New Roman" w:hAnsi="Times New Roman" w:eastAsia="Times New Roman" w:cs="Times New Roman"/>
        </w:rPr>
        <w:t xml:space="preserve"> </w:t>
      </w:r>
      <w:r>
        <w:rPr>
          <w:rFonts w:ascii="Nirmala UI" w:hAnsi="Nirmala UI" w:eastAsia="Nirmala UI" w:cs="Nirmala UI"/>
        </w:rPr>
        <w:t>ᱠᱚᱨᱮ।</w:t>
      </w:r>
    </w:p>
    <w:p>
      <w:pPr>
        <w:pStyle w:val="ArticleBody"/>
        <w:jc w:val="left"/>
      </w:pPr>
      <w:r>
        <w:rPr>
          <w:rFonts w:ascii="Times New Roman" w:hAnsi="Times New Roman" w:eastAsia="Times New Roman" w:cs="Times New Roman"/>
        </w:rPr>
        <w:t>شمارهٔ «23» نمایانگرِ کفاره است، که ترکیبِ الوهیت و انسانیت می‌باشد. نامِ لاویان نمایانگرِ کهانتِ صد و چهل و چهار هزار است، زیرا تمامی انبیا از ایامِ آخر سخن می‌گویند، و کاهنانِ ایامِ آخر همان کسانی هستند که پطرس آنان را کهانتِ مقدس معرفی می‌کند. کهانتِ مقدسِ پطرس همان خردمندانی هستند که افزایشِ معرفت را که پیامِ فریادِ نیمه‌شب را پدید می‌آورد، درک می‌کنند. جاهلان، یا شریران، چنان‌که دانیال ایشان را معرفی می‌کند، افزایشِ معرفت را رد می‌کنند، و هوشع به ما خبر می‌دهد که به همین سبب، ایشان از کهانت مردود می‌شوند.</w:t>
      </w:r>
    </w:p>
    <w:p>
      <w:pPr>
        <w:pStyle w:val="ArticleScripture"/>
        <w:jc w:val="left"/>
      </w:pPr>
      <w:r>
        <w:rPr>
          <w:rFonts w:ascii="Times New Roman" w:hAnsi="Times New Roman" w:eastAsia="Times New Roman" w:cs="Times New Roman"/>
        </w:rPr>
        <w:t>Իմ ժողովուրդը կործանվում է գիտության պակասից. քանի որ դու մերժեցիր գիտությունը, ես էլ քեզ կմերժեմ, որպեսզի ինձ համար քահանա չլինես. քանի որ մոռացար քո Աստծու օրենքը, ես էլ կմոռանամ քո որդիներին։ Որքան նրանք շատացան, այնքան մեղանչեցին իմ դեմ. ուստի նրանց փառքը ամոթի պիտի փոխեմ։ Ովսեե 4:6, 7.</w:t>
      </w:r>
    </w:p>
    <w:p>
      <w:pPr>
        <w:pStyle w:val="ArticleBody"/>
        <w:jc w:val="left"/>
      </w:pPr>
      <w:r>
        <w:rPr>
          <w:rFonts w:ascii="Times New Roman" w:hAnsi="Times New Roman" w:eastAsia="Times New Roman" w:cs="Times New Roman"/>
        </w:rPr>
        <w:t>ئەفرايمى ماسلارنى، ئىساياھمۇ «شان-شۆھرىتىنىڭ تاجى» دەپ ئاتايدۇ، ئۇلارنىڭ شان-شۆھرىتى «نومۇس»قا ئايلاندۇرۇلىدۇ. ھوشەئا كېيىنكى كۈنلەرنىڭ بىلىمىنىڭ كۆپىيىشىنى رەت قىلغۇچىلارنىڭ لاودىكىيەدىكى يەتتىنچى كۈنلۈك ئادۋېنتىست چېركاۋى ئىكەنلىكىنى ئېنىق كۆرسىتىدۇ، چۈنكى ئۇ: «مېنىڭ خەلقىم» دەپ يازغان. ئۇنىڭ خەلقى روھانىيلار سۈپитидә رەت قىلىنىدۇ، ۋە بۇ ئاخىرقى، تۆتىنچى ئەۋلادتا يۈز بېرىدۇ، چۈنكى ئۇ ئۇلارنىڭ بالىلىرىنى ئۇنتۇيدۇ، بالىلار بولسا ئاخىرقى ئەۋلادقا ۋەكىللىك قىلىدۇ.</w:t>
      </w:r>
    </w:p>
    <w:p>
      <w:pPr>
        <w:pStyle w:val="ArticleHeading"/>
        <w:jc w:val="left"/>
      </w:pPr>
      <w:r>
        <w:rPr>
          <w:rFonts w:ascii="Arial" w:hAnsi="Arial" w:eastAsia="Arial" w:cs="Arial"/>
        </w:rPr>
        <w:t>Atonement</w:t>
      </w:r>
    </w:p>
    <w:p>
      <w:pPr>
        <w:pStyle w:val="ArticleBody"/>
        <w:jc w:val="left"/>
      </w:pPr>
      <w:r>
        <w:rPr>
          <w:rFonts w:ascii="Times New Roman" w:hAnsi="Times New Roman" w:eastAsia="Times New Roman" w:cs="Times New Roman"/>
        </w:rPr>
        <w:t>"</w:t>
      </w:r>
      <w:r>
        <w:rPr>
          <w:rFonts w:ascii="Sylfaen" w:hAnsi="Sylfaen" w:eastAsia="Sylfaen" w:cs="Sylfaen"/>
        </w:rPr>
        <w:t>ლევიანნი</w:t>
      </w:r>
      <w:r>
        <w:rPr>
          <w:rFonts w:ascii="Times New Roman" w:hAnsi="Times New Roman" w:eastAsia="Times New Roman" w:cs="Times New Roman"/>
        </w:rPr>
        <w:t xml:space="preserve"> 23"-</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სათაური</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სამღვდელოების</w:t>
      </w:r>
      <w:r>
        <w:rPr>
          <w:rFonts w:ascii="Times New Roman" w:hAnsi="Times New Roman" w:eastAsia="Times New Roman" w:cs="Times New Roman"/>
        </w:rPr>
        <w:t xml:space="preserve"> </w:t>
      </w:r>
      <w:r>
        <w:rPr>
          <w:rFonts w:ascii="Sylfaen" w:hAnsi="Sylfaen" w:eastAsia="Sylfaen" w:cs="Sylfaen"/>
        </w:rPr>
        <w:t>შერიგებას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შეიძლება</w:t>
      </w:r>
      <w:r>
        <w:rPr>
          <w:rFonts w:ascii="Times New Roman" w:hAnsi="Times New Roman" w:eastAsia="Times New Roman" w:cs="Times New Roman"/>
        </w:rPr>
        <w:t xml:space="preserve"> </w:t>
      </w:r>
      <w:r>
        <w:rPr>
          <w:rFonts w:ascii="Sylfaen" w:hAnsi="Sylfaen" w:eastAsia="Sylfaen" w:cs="Sylfaen"/>
        </w:rPr>
        <w:t>გამოიტანოს</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წიგნის</w:t>
      </w:r>
      <w:r>
        <w:rPr>
          <w:rFonts w:ascii="Times New Roman" w:hAnsi="Times New Roman" w:eastAsia="Times New Roman" w:cs="Times New Roman"/>
        </w:rPr>
        <w:t xml:space="preserve"> </w:t>
      </w:r>
      <w:r>
        <w:rPr>
          <w:rFonts w:ascii="Sylfaen" w:hAnsi="Sylfaen" w:eastAsia="Sylfaen" w:cs="Sylfaen"/>
        </w:rPr>
        <w:t>სახელწოდებისა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ნომრის</w:t>
      </w:r>
      <w:r>
        <w:rPr>
          <w:rFonts w:ascii="Times New Roman" w:hAnsi="Times New Roman" w:eastAsia="Times New Roman" w:cs="Times New Roman"/>
        </w:rPr>
        <w:t xml:space="preserve"> </w:t>
      </w:r>
      <w:r>
        <w:rPr>
          <w:rFonts w:ascii="Sylfaen" w:hAnsi="Sylfaen" w:eastAsia="Sylfaen" w:cs="Sylfaen"/>
        </w:rPr>
        <w:t>ურთიერთკავშირით</w:t>
      </w:r>
      <w:r>
        <w:rPr>
          <w:rFonts w:ascii="Times New Roman" w:hAnsi="Times New Roman" w:eastAsia="Times New Roman" w:cs="Times New Roman"/>
        </w:rPr>
        <w:t xml:space="preserve">. </w:t>
      </w:r>
      <w:r>
        <w:rPr>
          <w:rFonts w:ascii="Sylfaen" w:hAnsi="Sylfaen" w:eastAsia="Sylfaen" w:cs="Sylfaen"/>
        </w:rPr>
        <w:t>შერიგება</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ლევიანთა</w:t>
      </w:r>
      <w:r>
        <w:rPr>
          <w:rFonts w:ascii="Times New Roman" w:hAnsi="Times New Roman" w:eastAsia="Times New Roman" w:cs="Times New Roman"/>
        </w:rPr>
        <w:t xml:space="preserve"> </w:t>
      </w:r>
      <w:r>
        <w:rPr>
          <w:rFonts w:ascii="Sylfaen" w:hAnsi="Sylfaen" w:eastAsia="Sylfaen" w:cs="Sylfaen"/>
        </w:rPr>
        <w:t>ოცდასამი</w:t>
      </w:r>
      <w:r>
        <w:rPr>
          <w:rFonts w:ascii="Times New Roman" w:hAnsi="Times New Roman" w:eastAsia="Times New Roman" w:cs="Times New Roman"/>
        </w:rPr>
        <w:t xml:space="preserve"> </w:t>
      </w:r>
      <w:r>
        <w:rPr>
          <w:rFonts w:ascii="Sylfaen" w:hAnsi="Sylfaen" w:eastAsia="Sylfaen" w:cs="Sylfaen"/>
        </w:rPr>
        <w:t>განიხილავს</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w:t>
      </w:r>
      <w:r>
        <w:rPr>
          <w:rFonts w:ascii="Sylfaen" w:hAnsi="Sylfaen" w:eastAsia="Sylfaen" w:cs="Sylfaen"/>
        </w:rPr>
        <w:t>ერთადყოფას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ღვთაებრიობისა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ადამიანურობის</w:t>
      </w:r>
      <w:r>
        <w:rPr>
          <w:rFonts w:ascii="Times New Roman" w:hAnsi="Times New Roman" w:eastAsia="Times New Roman" w:cs="Times New Roman"/>
        </w:rPr>
        <w:t xml:space="preserve"> </w:t>
      </w:r>
      <w:r>
        <w:rPr>
          <w:rFonts w:ascii="Sylfaen" w:hAnsi="Sylfaen" w:eastAsia="Sylfaen" w:cs="Sylfaen"/>
        </w:rPr>
        <w:t>შეერთებაზე</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მრავალრიცხოვანი</w:t>
      </w:r>
      <w:r>
        <w:rPr>
          <w:rFonts w:ascii="Times New Roman" w:hAnsi="Times New Roman" w:eastAsia="Times New Roman" w:cs="Times New Roman"/>
        </w:rPr>
        <w:t xml:space="preserve"> </w:t>
      </w:r>
      <w:r>
        <w:rPr>
          <w:rFonts w:ascii="Sylfaen" w:hAnsi="Sylfaen" w:eastAsia="Sylfaen" w:cs="Sylfaen"/>
        </w:rPr>
        <w:t>სიმბოლოთი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სიტყვაში</w:t>
      </w:r>
      <w:r>
        <w:rPr>
          <w:rFonts w:ascii="Times New Roman" w:hAnsi="Times New Roman" w:eastAsia="Times New Roman" w:cs="Times New Roman"/>
        </w:rPr>
        <w:t xml:space="preserve">, </w:t>
      </w:r>
      <w:r>
        <w:rPr>
          <w:rFonts w:ascii="Sylfaen" w:hAnsi="Sylfaen" w:eastAsia="Sylfaen" w:cs="Sylfaen"/>
        </w:rPr>
        <w:t>რომელთაგან</w:t>
      </w:r>
      <w:r>
        <w:rPr>
          <w:rFonts w:ascii="Times New Roman" w:hAnsi="Times New Roman" w:eastAsia="Times New Roman" w:cs="Times New Roman"/>
        </w:rPr>
        <w:t xml:space="preserve"> </w:t>
      </w:r>
      <w:r>
        <w:rPr>
          <w:rFonts w:ascii="Sylfaen" w:hAnsi="Sylfaen" w:eastAsia="Sylfaen" w:cs="Sylfaen"/>
        </w:rPr>
        <w:t>ერთ</w:t>
      </w:r>
      <w:r>
        <w:rPr>
          <w:rFonts w:ascii="Times New Roman" w:hAnsi="Times New Roman" w:eastAsia="Times New Roman" w:cs="Times New Roman"/>
        </w:rPr>
        <w:t>-</w:t>
      </w:r>
      <w:r>
        <w:rPr>
          <w:rFonts w:ascii="Sylfaen" w:hAnsi="Sylfaen" w:eastAsia="Sylfaen" w:cs="Sylfaen"/>
        </w:rPr>
        <w:t>ერთია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ადამიანური</w:t>
      </w:r>
      <w:r>
        <w:rPr>
          <w:rFonts w:ascii="Times New Roman" w:hAnsi="Times New Roman" w:eastAsia="Times New Roman" w:cs="Times New Roman"/>
        </w:rPr>
        <w:t xml:space="preserve"> </w:t>
      </w:r>
      <w:r>
        <w:rPr>
          <w:rFonts w:ascii="Sylfaen" w:hAnsi="Sylfaen" w:eastAsia="Sylfaen" w:cs="Sylfaen"/>
        </w:rPr>
        <w:t>ტაძარი</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შეერთდეს</w:t>
      </w:r>
      <w:r>
        <w:rPr>
          <w:rFonts w:ascii="Times New Roman" w:hAnsi="Times New Roman" w:eastAsia="Times New Roman" w:cs="Times New Roman"/>
        </w:rPr>
        <w:t xml:space="preserve"> </w:t>
      </w:r>
      <w:r>
        <w:rPr>
          <w:rFonts w:ascii="Sylfaen" w:hAnsi="Sylfaen" w:eastAsia="Sylfaen" w:cs="Sylfaen"/>
        </w:rPr>
        <w:t>ღვთაებრივ</w:t>
      </w:r>
      <w:r>
        <w:rPr>
          <w:rFonts w:ascii="Times New Roman" w:hAnsi="Times New Roman" w:eastAsia="Times New Roman" w:cs="Times New Roman"/>
        </w:rPr>
        <w:t xml:space="preserve"> </w:t>
      </w:r>
      <w:r>
        <w:rPr>
          <w:rFonts w:ascii="Sylfaen" w:hAnsi="Sylfaen" w:eastAsia="Sylfaen" w:cs="Sylfaen"/>
        </w:rPr>
        <w:t>ტაძართან</w:t>
      </w:r>
      <w:r>
        <w:rPr>
          <w:rFonts w:ascii="Times New Roman" w:hAnsi="Times New Roman" w:eastAsia="Times New Roman" w:cs="Times New Roman"/>
        </w:rPr>
        <w:t>.</w:t>
      </w:r>
    </w:p>
    <w:p>
      <w:pPr>
        <w:pStyle w:val="ArticleBody"/>
        <w:jc w:val="left"/>
      </w:pPr>
      <w:r>
        <w:rPr>
          <w:rFonts w:ascii="Javanese Text" w:hAnsi="Javanese Text" w:eastAsia="Javanese Text" w:cs="Javanese Text"/>
        </w:rPr>
        <w:t>꧋ꦮꦶꦠ꧀ꦱꦤ꧀</w:t>
      </w:r>
      <w:r>
        <w:rPr>
          <w:rFonts w:ascii="Times New Roman" w:hAnsi="Times New Roman" w:eastAsia="Times New Roman" w:cs="Times New Roman"/>
        </w:rPr>
        <w:t xml:space="preserve"> </w:t>
      </w:r>
      <w:r>
        <w:rPr>
          <w:rFonts w:ascii="Javanese Text" w:hAnsi="Javanese Text" w:eastAsia="Javanese Text" w:cs="Javanese Text"/>
        </w:rPr>
        <w:t>ꦩꦤꦸꦱ</w:t>
      </w:r>
      <w:r>
        <w:rPr>
          <w:rFonts w:ascii="Times New Roman" w:hAnsi="Times New Roman" w:eastAsia="Times New Roman" w:cs="Times New Roman"/>
        </w:rPr>
        <w:t xml:space="preserve"> </w:t>
      </w:r>
      <w:r>
        <w:rPr>
          <w:rFonts w:ascii="Javanese Text" w:hAnsi="Javanese Text" w:eastAsia="Javanese Text" w:cs="Javanese Text"/>
        </w:rPr>
        <w:t>ꦩꦸꦤ꧀ꦠꦺꦤ꧀</w:t>
      </w:r>
      <w:r>
        <w:rPr>
          <w:rFonts w:ascii="Times New Roman" w:hAnsi="Times New Roman" w:eastAsia="Times New Roman" w:cs="Times New Roman"/>
        </w:rPr>
        <w:t xml:space="preserve"> </w:t>
      </w:r>
      <w:r>
        <w:rPr>
          <w:rFonts w:ascii="Javanese Text" w:hAnsi="Javanese Text" w:eastAsia="Javanese Text" w:cs="Javanese Text"/>
        </w:rPr>
        <w:t>ꦏꦫꦁꦏ</w:t>
      </w:r>
      <w:r>
        <w:rPr>
          <w:rFonts w:ascii="Times New Roman" w:hAnsi="Times New Roman" w:eastAsia="Times New Roman" w:cs="Times New Roman"/>
        </w:rPr>
        <w:t xml:space="preserve"> “23” </w:t>
      </w:r>
      <w:r>
        <w:rPr>
          <w:rFonts w:ascii="Javanese Text" w:hAnsi="Javanese Text" w:eastAsia="Javanese Text" w:cs="Javanese Text"/>
        </w:rPr>
        <w:t>ꦏꦿꦺꦴꦩꦺꦴꦱꦺꦴꦩ</w:t>
      </w:r>
      <w:r>
        <w:rPr>
          <w:rFonts w:ascii="Times New Roman" w:hAnsi="Times New Roman" w:eastAsia="Times New Roman" w:cs="Times New Roman"/>
        </w:rPr>
        <w:t xml:space="preserve"> </w:t>
      </w:r>
      <w:r>
        <w:rPr>
          <w:rFonts w:ascii="Javanese Text" w:hAnsi="Javanese Text" w:eastAsia="Javanese Text" w:cs="Javanese Text"/>
        </w:rPr>
        <w:t>ꦥꦸꦫꦸꦱ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“23” </w:t>
      </w:r>
      <w:r>
        <w:rPr>
          <w:rFonts w:ascii="Javanese Text" w:hAnsi="Javanese Text" w:eastAsia="Javanese Text" w:cs="Javanese Text"/>
        </w:rPr>
        <w:t>ꦏꦿꦺꦴꦩꦺꦴꦱꦺꦴꦩ</w:t>
      </w:r>
      <w:r>
        <w:rPr>
          <w:rFonts w:ascii="Times New Roman" w:hAnsi="Times New Roman" w:eastAsia="Times New Roman" w:cs="Times New Roman"/>
        </w:rPr>
        <w:t xml:space="preserve"> </w:t>
      </w:r>
      <w:r>
        <w:rPr>
          <w:rFonts w:ascii="Javanese Text" w:hAnsi="Javanese Text" w:eastAsia="Javanese Text" w:cs="Javanese Text"/>
        </w:rPr>
        <w:t>ꦮꦢꦺꦴꦤ꧀</w:t>
      </w:r>
      <w:r>
        <w:rPr>
          <w:rFonts w:ascii="Times New Roman" w:hAnsi="Times New Roman" w:eastAsia="Times New Roman" w:cs="Times New Roman"/>
        </w:rPr>
        <w:t xml:space="preserve">. </w:t>
      </w:r>
      <w:r>
        <w:rPr>
          <w:rFonts w:ascii="Javanese Text" w:hAnsi="Javanese Text" w:eastAsia="Javanese Text" w:cs="Javanese Text"/>
        </w:rPr>
        <w:t>ꦥꦺꦠꦿꦸꦱ꧀</w:t>
      </w:r>
      <w:r>
        <w:rPr>
          <w:rFonts w:ascii="Times New Roman" w:hAnsi="Times New Roman" w:eastAsia="Times New Roman" w:cs="Times New Roman"/>
        </w:rPr>
        <w:t xml:space="preserve"> </w:t>
      </w:r>
      <w:r>
        <w:rPr>
          <w:rFonts w:ascii="Javanese Text" w:hAnsi="Javanese Text" w:eastAsia="Javanese Text" w:cs="Javanese Text"/>
        </w:rPr>
        <w:t>ꦤꦼꦠꦼꦥꦏ꧀ꦏꦺ</w:t>
      </w:r>
      <w:r>
        <w:rPr>
          <w:rFonts w:ascii="Times New Roman" w:hAnsi="Times New Roman" w:eastAsia="Times New Roman" w:cs="Times New Roman"/>
        </w:rPr>
        <w:t xml:space="preserve"> </w:t>
      </w:r>
      <w:r>
        <w:rPr>
          <w:rFonts w:ascii="Javanese Text" w:hAnsi="Javanese Text" w:eastAsia="Javanese Text" w:cs="Javanese Text"/>
        </w:rPr>
        <w:t>ꦮꦺꦮꦼꦤꦁ</w:t>
      </w:r>
      <w:r>
        <w:rPr>
          <w:rFonts w:ascii="Times New Roman" w:hAnsi="Times New Roman" w:eastAsia="Times New Roman" w:cs="Times New Roman"/>
        </w:rPr>
        <w:t xml:space="preserve"> </w:t>
      </w:r>
      <w:r>
        <w:rPr>
          <w:rFonts w:ascii="Javanese Text" w:hAnsi="Javanese Text" w:eastAsia="Javanese Text" w:cs="Javanese Text"/>
        </w:rPr>
        <w:t>ꦏꦥꦿꦶꦱ꧀ꦠꦺꦤ꧀</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ꦱꦼꦫꦠꦸꦱ</w:t>
      </w:r>
      <w:r>
        <w:rPr>
          <w:rFonts w:ascii="Times New Roman" w:hAnsi="Times New Roman" w:eastAsia="Times New Roman" w:cs="Times New Roman"/>
        </w:rPr>
        <w:t xml:space="preserve"> </w:t>
      </w:r>
      <w:r>
        <w:rPr>
          <w:rFonts w:ascii="Javanese Text" w:hAnsi="Javanese Text" w:eastAsia="Javanese Text" w:cs="Javanese Text"/>
        </w:rPr>
        <w:t>ꦤꦼꦭꦸꦁꦥꦸꦭꦸꦃ</w:t>
      </w:r>
      <w:r>
        <w:rPr>
          <w:rFonts w:ascii="Times New Roman" w:hAnsi="Times New Roman" w:eastAsia="Times New Roman" w:cs="Times New Roman"/>
        </w:rPr>
        <w:t xml:space="preserve"> </w:t>
      </w:r>
      <w:r>
        <w:rPr>
          <w:rFonts w:ascii="Javanese Text" w:hAnsi="Javanese Text" w:eastAsia="Javanese Text" w:cs="Javanese Text"/>
        </w:rPr>
        <w:t>ꦔꦥꦠ꧀</w:t>
      </w:r>
      <w:r>
        <w:rPr>
          <w:rFonts w:ascii="Times New Roman" w:hAnsi="Times New Roman" w:eastAsia="Times New Roman" w:cs="Times New Roman"/>
        </w:rPr>
        <w:t xml:space="preserve"> </w:t>
      </w:r>
      <w:r>
        <w:rPr>
          <w:rFonts w:ascii="Javanese Text" w:hAnsi="Javanese Text" w:eastAsia="Javanese Text" w:cs="Javanese Text"/>
        </w:rPr>
        <w:t>ꦲꦶꦗꦂ</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ꦉꦩꦃ</w:t>
      </w:r>
      <w:r>
        <w:rPr>
          <w:rFonts w:ascii="Times New Roman" w:hAnsi="Times New Roman" w:eastAsia="Times New Roman" w:cs="Times New Roman"/>
        </w:rPr>
        <w:t xml:space="preserve"> </w:t>
      </w:r>
      <w:r>
        <w:rPr>
          <w:rFonts w:ascii="Javanese Text" w:hAnsi="Javanese Text" w:eastAsia="Javanese Text" w:cs="Javanese Text"/>
        </w:rPr>
        <w:t>ꦫꦺꦴꦃꦤꦶ</w:t>
      </w:r>
      <w:r>
        <w:rPr>
          <w:rFonts w:ascii="Times New Roman" w:hAnsi="Times New Roman" w:eastAsia="Times New Roman" w:cs="Times New Roman"/>
        </w:rPr>
        <w:t xml:space="preserve">”. </w:t>
      </w:r>
      <w:r>
        <w:rPr>
          <w:rFonts w:ascii="Javanese Text" w:hAnsi="Javanese Text" w:eastAsia="Javanese Text" w:cs="Javanese Text"/>
        </w:rPr>
        <w:t>ꦏꦿꦺꦴꦩꦺꦴꦱꦺꦴꦩ</w:t>
      </w:r>
      <w:r>
        <w:rPr>
          <w:rFonts w:ascii="Times New Roman" w:hAnsi="Times New Roman" w:eastAsia="Times New Roman" w:cs="Times New Roman"/>
        </w:rPr>
        <w:t>-</w:t>
      </w:r>
      <w:r>
        <w:rPr>
          <w:rFonts w:ascii="Javanese Text" w:hAnsi="Javanese Text" w:eastAsia="Javanese Text" w:cs="Javanese Text"/>
        </w:rPr>
        <w:t>ꦏꦿꦺꦴꦩꦺꦴꦱꦺꦴꦩ</w:t>
      </w:r>
      <w:r>
        <w:rPr>
          <w:rFonts w:ascii="Times New Roman" w:hAnsi="Times New Roman" w:eastAsia="Times New Roman" w:cs="Times New Roman"/>
        </w:rPr>
        <w:t xml:space="preserve"> </w:t>
      </w:r>
      <w:r>
        <w:rPr>
          <w:rFonts w:ascii="Javanese Text" w:hAnsi="Javanese Text" w:eastAsia="Javanese Text" w:cs="Javanese Text"/>
        </w:rPr>
        <w:t>ꦏꦁꦏꦺꦴ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ꦏꦟ꧀ꦝꦶ</w:t>
      </w:r>
      <w:r>
        <w:rPr>
          <w:rFonts w:ascii="Times New Roman" w:hAnsi="Times New Roman" w:eastAsia="Times New Roman" w:cs="Times New Roman"/>
        </w:rPr>
        <w:t xml:space="preserve"> </w:t>
      </w:r>
      <w:r>
        <w:rPr>
          <w:rFonts w:ascii="Javanese Text" w:hAnsi="Javanese Text" w:eastAsia="Javanese Text" w:cs="Javanese Text"/>
        </w:rPr>
        <w:t>ꦏꦼꦠꦼꦩꦸ</w:t>
      </w:r>
      <w:r>
        <w:rPr>
          <w:rFonts w:ascii="Times New Roman" w:hAnsi="Times New Roman" w:eastAsia="Times New Roman" w:cs="Times New Roman"/>
        </w:rPr>
        <w:t xml:space="preserve"> </w:t>
      </w:r>
      <w:r>
        <w:rPr>
          <w:rFonts w:ascii="Javanese Text" w:hAnsi="Javanese Text" w:eastAsia="Javanese Text" w:cs="Javanese Text"/>
        </w:rPr>
        <w:t>ꦱꦭꦶꦫꦤ꧀</w:t>
      </w:r>
      <w:r>
        <w:rPr>
          <w:rFonts w:ascii="Times New Roman" w:hAnsi="Times New Roman" w:eastAsia="Times New Roman" w:cs="Times New Roman"/>
        </w:rPr>
        <w:t xml:space="preserve">, </w:t>
      </w:r>
      <w:r>
        <w:rPr>
          <w:rFonts w:ascii="Javanese Text" w:hAnsi="Javanese Text" w:eastAsia="Javanese Text" w:cs="Javanese Text"/>
        </w:rPr>
        <w:t>ꦏꦢꦶ</w:t>
      </w:r>
      <w:r>
        <w:rPr>
          <w:rFonts w:ascii="Times New Roman" w:hAnsi="Times New Roman" w:eastAsia="Times New Roman" w:cs="Times New Roman"/>
        </w:rPr>
        <w:t xml:space="preserve"> </w:t>
      </w:r>
      <w:r>
        <w:rPr>
          <w:rFonts w:ascii="Javanese Text" w:hAnsi="Javanese Text" w:eastAsia="Javanese Text" w:cs="Javanese Text"/>
        </w:rPr>
        <w:t>ꦥꦿꦶꦪ</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ꦮꦢꦺꦴꦤ꧀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ꦢꦶꦒꦧꦸꦁꦏꦺ</w:t>
      </w:r>
      <w:r>
        <w:rPr>
          <w:rFonts w:ascii="Times New Roman" w:hAnsi="Times New Roman" w:eastAsia="Times New Roman" w:cs="Times New Roman"/>
        </w:rPr>
        <w:t xml:space="preserve"> déning Gusti Allah, aja ana manungsa kang misahaké. </w:t>
      </w:r>
      <w:r>
        <w:rPr>
          <w:rFonts w:ascii="Javanese Text" w:hAnsi="Javanese Text" w:eastAsia="Javanese Text" w:cs="Javanese Text"/>
        </w:rPr>
        <w:t>ꦥꦿꦏꦮꦶꦤꦤ꧀</w:t>
      </w:r>
      <w:r>
        <w:rPr>
          <w:rFonts w:ascii="Times New Roman" w:hAnsi="Times New Roman" w:eastAsia="Times New Roman" w:cs="Times New Roman"/>
        </w:rPr>
        <w:t xml:space="preserve"> </w:t>
      </w:r>
      <w:r>
        <w:rPr>
          <w:rFonts w:ascii="Javanese Text" w:hAnsi="Javanese Text" w:eastAsia="Javanese Text" w:cs="Javanese Text"/>
        </w:rPr>
        <w:t>ꦩꦸꦤ꧀ꦠꦺꦤ꧀</w:t>
      </w:r>
      <w:r>
        <w:rPr>
          <w:rFonts w:ascii="Times New Roman" w:hAnsi="Times New Roman" w:eastAsia="Times New Roman" w:cs="Times New Roman"/>
        </w:rPr>
        <w:t xml:space="preserve"> </w:t>
      </w:r>
      <w:r>
        <w:rPr>
          <w:rFonts w:ascii="Javanese Text" w:hAnsi="Javanese Text" w:eastAsia="Javanese Text" w:cs="Javanese Text"/>
        </w:rPr>
        <w:t>ꦠꦁꦢ</w:t>
      </w:r>
      <w:r>
        <w:rPr>
          <w:rFonts w:ascii="Times New Roman" w:hAnsi="Times New Roman" w:eastAsia="Times New Roman" w:cs="Times New Roman"/>
        </w:rPr>
        <w:t xml:space="preserve"> </w:t>
      </w:r>
      <w:r>
        <w:rPr>
          <w:rFonts w:ascii="Javanese Text" w:hAnsi="Javanese Text" w:eastAsia="Javanese Text" w:cs="Javanese Text"/>
        </w:rPr>
        <w:t>ꦭꦶꦪ</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at-one-ment. Leviticus “23” ngemu teges gabunganing padalemaning Imam Agung Swarga, lan padalemaning para imam, yaiku wong satus patang puluh papat ewu.</w:t>
      </w:r>
    </w:p>
    <w:p>
      <w:pPr>
        <w:pStyle w:val="ArticleHeading"/>
        <w:jc w:val="left"/>
      </w:pPr>
      <w:r>
        <w:rPr>
          <w:rFonts w:ascii="Arial" w:hAnsi="Arial" w:eastAsia="Arial" w:cs="Arial"/>
        </w:rPr>
        <w:t>بیست و دو آیه</w:t>
      </w:r>
    </w:p>
    <w:p>
      <w:pPr>
        <w:pStyle w:val="ArticleBody"/>
        <w:jc w:val="left"/>
      </w:pPr>
      <w:r>
        <w:rPr>
          <w:rFonts w:ascii="Gadugi" w:hAnsi="Gadugi" w:eastAsia="Gadugi" w:cs="Gadugi"/>
        </w:rPr>
        <w:t>ᎵᏫᏟᎦ</w:t>
      </w:r>
      <w:r>
        <w:rPr>
          <w:rFonts w:ascii="Times New Roman" w:hAnsi="Times New Roman" w:eastAsia="Times New Roman" w:cs="Times New Roman"/>
        </w:rPr>
        <w:t xml:space="preserve"> </w:t>
      </w:r>
      <w:r>
        <w:rPr>
          <w:rFonts w:ascii="Gadugi" w:hAnsi="Gadugi" w:eastAsia="Gadugi" w:cs="Gadugi"/>
        </w:rPr>
        <w:t>ᏔᎵᏁᎢᏍᏗ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ᎠᏂᏍᎩᏂᎸᎯ</w:t>
      </w:r>
      <w:r>
        <w:rPr>
          <w:rFonts w:ascii="Times New Roman" w:hAnsi="Times New Roman" w:eastAsia="Times New Roman" w:cs="Times New Roman"/>
        </w:rPr>
        <w:t xml:space="preserve"> </w:t>
      </w:r>
      <w:r>
        <w:rPr>
          <w:rFonts w:ascii="Gadugi" w:hAnsi="Gadugi" w:eastAsia="Gadugi" w:cs="Gadugi"/>
        </w:rPr>
        <w:t>ᎤᎾᎵᎮᎵᏍᏗ</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ᎠᏂᎬᏁᎸᎯ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ᎤᏂᏣᏘᏍᎬᎢ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ᎪᎯᏍᏗ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ᏗᏂᏍᎩᏂᎸᎯ</w:t>
      </w:r>
      <w:r>
        <w:rPr>
          <w:rFonts w:ascii="Times New Roman" w:hAnsi="Times New Roman" w:eastAsia="Times New Roman" w:cs="Times New Roman"/>
        </w:rPr>
        <w:t xml:space="preserve"> </w:t>
      </w:r>
      <w:r>
        <w:rPr>
          <w:rFonts w:ascii="Gadugi" w:hAnsi="Gadugi" w:eastAsia="Gadugi" w:cs="Gadugi"/>
        </w:rPr>
        <w:t>ᎤᎾᎵᎮᎵᏍᏗ</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ᎤᎵᏍᏆᏗᎢ</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ᎠᏂᎬᏁᎸᎯ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ᎤᏂᏣᏘᏍᎬᎢ</w:t>
      </w:r>
      <w:r>
        <w:rPr>
          <w:rFonts w:ascii="Times New Roman" w:hAnsi="Times New Roman" w:eastAsia="Times New Roman" w:cs="Times New Roman"/>
        </w:rPr>
        <w:t xml:space="preserve"> </w:t>
      </w:r>
      <w:r>
        <w:rPr>
          <w:rFonts w:ascii="Gadugi" w:hAnsi="Gadugi" w:eastAsia="Gadugi" w:cs="Gadugi"/>
        </w:rPr>
        <w:t>ᎠᏂᎬᏁᎸᎯ</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1844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ᎤᏍᏗᏅᏛ</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ᎤᎬᏩᎵᏍᏔᏅᏗ</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ᏧᏙᏓᏆᏍᎬ</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ᎢᏯᏅᏙ</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ᎠᏍᏆᏂᎪᏔᏅ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ᎵᏫᏟᎦ</w:t>
      </w:r>
      <w:r>
        <w:rPr>
          <w:rFonts w:ascii="Times New Roman" w:hAnsi="Times New Roman" w:eastAsia="Times New Roman" w:cs="Times New Roman"/>
        </w:rPr>
        <w:t xml:space="preserve"> </w:t>
      </w:r>
      <w:r>
        <w:rPr>
          <w:rFonts w:ascii="Gadugi" w:hAnsi="Gadugi" w:eastAsia="Gadugi" w:cs="Gadugi"/>
        </w:rPr>
        <w:t>ᏔᎵᏁᎢᏍᏗ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ᎠᎵᏍᏆᏗᎢ</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ᎤᏣᏘᏍᎬ</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ᎢᏯᏓᏅᏙ</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ᎠᏂᏔᎵᎦ</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ᎢᏳᎾᎵᏍᏗ</w:t>
      </w:r>
      <w:r>
        <w:rPr>
          <w:rFonts w:ascii="Times New Roman" w:hAnsi="Times New Roman" w:eastAsia="Times New Roman" w:cs="Times New Roman"/>
        </w:rPr>
        <w:t xml:space="preserve"> </w:t>
      </w:r>
      <w:r>
        <w:rPr>
          <w:rFonts w:ascii="Gadugi" w:hAnsi="Gadugi" w:eastAsia="Gadugi" w:cs="Gadugi"/>
        </w:rPr>
        <w:t>ᎤᏁᎵᏛ</w:t>
      </w:r>
      <w:r>
        <w:rPr>
          <w:rFonts w:ascii="Times New Roman" w:hAnsi="Times New Roman" w:eastAsia="Times New Roman" w:cs="Times New Roman"/>
        </w:rPr>
        <w:t xml:space="preserve"> </w:t>
      </w:r>
      <w:r>
        <w:rPr>
          <w:rFonts w:ascii="Gadugi" w:hAnsi="Gadugi" w:eastAsia="Gadugi" w:cs="Gadugi"/>
        </w:rPr>
        <w:t>ᎠᏂᏛᏅ</w:t>
      </w:r>
      <w:r>
        <w:rPr>
          <w:rFonts w:ascii="Times New Roman" w:hAnsi="Times New Roman" w:eastAsia="Times New Roman" w:cs="Times New Roman"/>
        </w:rPr>
        <w:t xml:space="preserve"> </w:t>
      </w:r>
      <w:r>
        <w:rPr>
          <w:rFonts w:ascii="Gadugi" w:hAnsi="Gadugi" w:eastAsia="Gadugi" w:cs="Gadugi"/>
        </w:rPr>
        <w:t>ᎠᎾᎵᎮᎵᏍᏗ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ᎢᏳᎾᎵᏍᏗ</w:t>
      </w:r>
      <w:r>
        <w:rPr>
          <w:rFonts w:ascii="Times New Roman" w:hAnsi="Times New Roman" w:eastAsia="Times New Roman" w:cs="Times New Roman"/>
        </w:rPr>
        <w:t xml:space="preserve"> </w:t>
      </w:r>
      <w:r>
        <w:rPr>
          <w:rFonts w:ascii="Gadugi" w:hAnsi="Gadugi" w:eastAsia="Gadugi" w:cs="Gadugi"/>
        </w:rPr>
        <w:t>ᎤᎾᏓᎴᎩ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ᎦᏛᎯᏍᏗ</w:t>
      </w:r>
      <w:r>
        <w:rPr>
          <w:rFonts w:ascii="Times New Roman" w:hAnsi="Times New Roman" w:eastAsia="Times New Roman" w:cs="Times New Roman"/>
        </w:rPr>
        <w:t xml:space="preserve"> </w:t>
      </w:r>
      <w:r>
        <w:rPr>
          <w:rFonts w:ascii="Gadugi" w:hAnsi="Gadugi" w:eastAsia="Gadugi" w:cs="Gadugi"/>
        </w:rPr>
        <w:t>ᎦᏓᏅᏙ</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ᎤᎾᏚᏓᎴᎩ</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ᎤᏓᏅᏛᏍᎬ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ᎦᏓᏅᏙ</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ᎤᏁᎯ</w:t>
      </w:r>
      <w:r>
        <w:rPr>
          <w:rFonts w:ascii="Times New Roman" w:hAnsi="Times New Roman" w:eastAsia="Times New Roman" w:cs="Times New Roman"/>
        </w:rPr>
        <w:t xml:space="preserve"> </w:t>
      </w:r>
      <w:r>
        <w:rPr>
          <w:rFonts w:ascii="Gadugi" w:hAnsi="Gadugi" w:eastAsia="Gadugi" w:cs="Gadugi"/>
        </w:rPr>
        <w:t>ᎤᏓᏅᏛᏍᎬ</w:t>
      </w:r>
      <w:r>
        <w:rPr>
          <w:rFonts w:ascii="Times New Roman" w:hAnsi="Times New Roman" w:eastAsia="Times New Roman" w:cs="Times New Roman"/>
        </w:rPr>
        <w:t xml:space="preserve"> </w:t>
      </w:r>
      <w:r>
        <w:rPr>
          <w:rFonts w:ascii="Gadugi" w:hAnsi="Gadugi" w:eastAsia="Gadugi" w:cs="Gadugi"/>
        </w:rPr>
        <w:t>ᎤᏚᏓᎴᎩ</w:t>
      </w:r>
      <w:r>
        <w:rPr>
          <w:rFonts w:ascii="Times New Roman" w:hAnsi="Times New Roman" w:eastAsia="Times New Roman" w:cs="Times New Roman"/>
        </w:rPr>
        <w:t>.</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Herduula gannaa fi kan kufaa lamaan isaanii iyyuu lakkoofsa lakkoobsota digdamii lamaatiin bakka bu’aniiru; lakkoobsotnis dhugaa-baatuu qubee Ibrootaa, kan qubee “22” qabu, wajjin wal simatu. “22” jechuun kudhan keessaa tokko “220” ti; innis mallattoo walitti dhufeenya Waaqummaa fi namummaa ti. “220” jalqaba waggoota 2,520 kan bittinnaa’uu Yihudaa, akkasumas waggoota 2,300 hanga Guyyaa Araaraatti jiru agarsiisa. Bakki jalqabaa waggoota 2,520 bara dhaloota Kiristoos dura 677 ture; bakki jalqabaa waggoota 2,300 immoo bara dhaloota Kiristoos dura 457 ture; kanaafuu waggoota dhibba lamaa fi digdama akka hidhaa raajii loltoota Waaqayyoo miidhagina jala oolan fi raajii mana qulqullummaa Waaqayyoo miidhagina jala oole gidduutti jiru adda baasa. Raajiiwwan lamaan sunis Guyyaa Araaraa isa fakkeenya dhugaa ta’e guyyaa Onkololeessa 22, 1844tti dhufe irratti xumuraman.</w:t>
      </w:r>
    </w:p>
    <w:p>
      <w:pPr>
        <w:pStyle w:val="ArticleBody"/>
        <w:jc w:val="left"/>
      </w:pPr>
      <w:r>
        <w:rPr>
          <w:rFonts w:ascii="Times New Roman" w:hAnsi="Times New Roman" w:eastAsia="Times New Roman" w:cs="Times New Roman"/>
        </w:rPr>
        <w:t>En aquella fecha comenzó la obra de Cristo al combinar el templo humano con el Templo Divino, y en aquel tiempo se cumplieron tanto Habacuc 2:20 como Juan 2:20. Habacuc identificó que lo Divino estaba entonces en el Lugar Santísimo, y Juan registró que el templo millerita, que había de entrar por la fe en aquel Lugar Santísimo, había completado el período de cuarenta y seis años, que señaló la erección del templo humano millerita desde 1798 hasta 1844. La historia de “46” años, compuesta de “23” y “23”, está representada por la obra de William Miller, quien primero comenzó a presentar el mensaje de esa historia en 1831, “220” años después de la publicación de la Biblia del Rey Jacobo. La Palabra Divina publicada en 1611 fue combinada con un mensajero humano “220” años más tarde, en 1831. Tanto las fiestas de primavera como las de otoño están representadas por “22” versículos.</w:t>
      </w:r>
    </w:p>
    <w:p>
      <w:pPr>
        <w:pStyle w:val="ArticleBody"/>
        <w:jc w:val="left"/>
      </w:pPr>
      <w:r>
        <w:rPr>
          <w:rFonts w:ascii="Times New Roman" w:hAnsi="Times New Roman" w:eastAsia="Times New Roman" w:cs="Times New Roman"/>
        </w:rPr>
        <w:t>Yaweesni lama sarbaa fi lamaan mata-duree tokkoo qaban, akka raajiitti yaadni inni jalqabaa lamaan-digdamii-lamaan kan itti aanu lamaan-digdamii-lamaan irra kaa’amuu akka qabu gaafata. Sararoota lamaan kana akkana jechuun walitti qindeessuun, hojii oobdii fi iddoo qulqulluu, ayyaana birraa keessatti bakka bu’ame, hojii Kiristoos Iddoo Hundumaa Caalaa Qulqulluu keessatti hojjetu waliin walitti hidhuudha. Sadarkaa raajii kana irratti, inni walitti dhufeenya manneen qulqullummaa lamaa bakka bu’a; kunis hojii Kiristoos kan tokkummaa uumu agarsiisa.</w:t>
      </w:r>
    </w:p>
    <w:p>
      <w:pPr>
        <w:pStyle w:val="ArticleBody"/>
        <w:jc w:val="left"/>
      </w:pPr>
      <w:r>
        <w:rPr>
          <w:rFonts w:ascii="Times New Roman" w:hAnsi="Times New Roman" w:eastAsia="Times New Roman" w:cs="Times New Roman"/>
        </w:rPr>
        <w:t>Sa ayat uno tubtob baynte-dos iangit sa ayat baynte-tres tubtob kap-atan i kwatro, naitukud an usa ka linya nin profesiya na pinapanugutan kan baynte-dos na letra kan Hebreong alpabeto, asin kan simbolismo na kinakatawan kan numero na “22,” asin kan simbolismo man na kinakatawan kan mga kapistahan, kaiba an katumanan kan satong kasaysayang sagrado.</w:t>
      </w:r>
    </w:p>
    <w:p>
      <w:pPr>
        <w:pStyle w:val="ArticleBody"/>
        <w:jc w:val="left"/>
      </w:pPr>
      <w:r>
        <w:rPr>
          <w:rFonts w:ascii="Times New Roman" w:hAnsi="Times New Roman" w:eastAsia="Times New Roman" w:cs="Times New Roman"/>
        </w:rPr>
        <w:t>Ithokokɔt iafwɔyadi afahyɛ ahorow no di kan da nnanson da Homeda no adi, na ɔsorotɔ afahyɛ ahorow no awiei nso da mfe ason Homeda no adi. Kristo, sɛ Alpha ne Omega no, de Homeda no sii mfiase ne awiei wɔ adansefo baanu no a wɔn dodow yɛ “22” wɔ asɔfodi kwan so a ɛfa apem ɔha aduanan anan no ho.</w:t>
      </w:r>
    </w:p>
    <w:p>
      <w:pPr>
        <w:pStyle w:val="ArticleBody"/>
        <w:jc w:val="left"/>
      </w:pP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1844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ᎤᏓᎴᎰᎯ</w:t>
      </w:r>
      <w:r>
        <w:rPr>
          <w:rFonts w:ascii="Times New Roman" w:hAnsi="Times New Roman" w:eastAsia="Times New Roman" w:cs="Times New Roman"/>
        </w:rPr>
        <w:t xml:space="preserve"> </w:t>
      </w:r>
      <w:r>
        <w:rPr>
          <w:rFonts w:ascii="Gadugi" w:hAnsi="Gadugi" w:eastAsia="Gadugi" w:cs="Gadugi"/>
        </w:rPr>
        <w:t>ᏧᏓᎾᏓᎴᎲ</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ᎤᏟᏂᎬᏁᎸ</w:t>
      </w:r>
      <w:r>
        <w:rPr>
          <w:rFonts w:ascii="Times New Roman" w:hAnsi="Times New Roman" w:eastAsia="Times New Roman" w:cs="Times New Roman"/>
        </w:rPr>
        <w:t xml:space="preserve"> </w:t>
      </w:r>
      <w:r>
        <w:rPr>
          <w:rFonts w:ascii="Gadugi" w:hAnsi="Gadugi" w:eastAsia="Gadugi" w:cs="Gadugi"/>
        </w:rPr>
        <w:t>ᏗᎬᏩᎵᏍᏗ</w:t>
      </w:r>
      <w:r>
        <w:rPr>
          <w:rFonts w:ascii="Times New Roman" w:hAnsi="Times New Roman" w:eastAsia="Times New Roman" w:cs="Times New Roman"/>
        </w:rPr>
        <w:t xml:space="preserve"> </w:t>
      </w:r>
      <w:r>
        <w:rPr>
          <w:rFonts w:ascii="Gadugi" w:hAnsi="Gadugi" w:eastAsia="Gadugi" w:cs="Gadugi"/>
        </w:rPr>
        <w:t>ᎠᏛᏒ</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ᎤᏓᎴᎰᎯ</w:t>
      </w:r>
      <w:r>
        <w:rPr>
          <w:rFonts w:ascii="Times New Roman" w:hAnsi="Times New Roman" w:eastAsia="Times New Roman" w:cs="Times New Roman"/>
        </w:rPr>
        <w:t xml:space="preserve"> </w:t>
      </w:r>
      <w:r>
        <w:rPr>
          <w:rFonts w:ascii="Gadugi" w:hAnsi="Gadugi" w:eastAsia="Gadugi" w:cs="Gadugi"/>
        </w:rPr>
        <w:t>ᎠᏛᏒ</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ᎤᏟᏂᎬᏁᎸ</w:t>
      </w:r>
      <w:r>
        <w:rPr>
          <w:rFonts w:ascii="Times New Roman" w:hAnsi="Times New Roman" w:eastAsia="Times New Roman" w:cs="Times New Roman"/>
        </w:rPr>
        <w:t xml:space="preserve"> </w:t>
      </w:r>
      <w:r>
        <w:rPr>
          <w:rFonts w:ascii="Gadugi" w:hAnsi="Gadugi" w:eastAsia="Gadugi" w:cs="Gadugi"/>
        </w:rPr>
        <w:t>ᏗᎬᏩᎵᏍᏗ</w:t>
      </w:r>
      <w:r>
        <w:rPr>
          <w:rFonts w:ascii="Times New Roman" w:hAnsi="Times New Roman" w:eastAsia="Times New Roman" w:cs="Times New Roman"/>
        </w:rPr>
        <w:t xml:space="preserve"> </w:t>
      </w:r>
      <w:r>
        <w:rPr>
          <w:rFonts w:ascii="Gadugi" w:hAnsi="Gadugi" w:eastAsia="Gadugi" w:cs="Gadugi"/>
        </w:rPr>
        <w:t>ᎠᏛᏒ</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ᎠᏁᏟᏴᏫᏍᏗ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ᎵᏫᏘᎦ</w:t>
      </w:r>
      <w:r>
        <w:rPr>
          <w:rFonts w:ascii="Times New Roman" w:hAnsi="Times New Roman" w:eastAsia="Times New Roman" w:cs="Times New Roman"/>
        </w:rPr>
        <w:t xml:space="preserve"> “23”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ᎠᏓᏍᏓᏱ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ᎠᏁᏟᏴᏫᏍᏗ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ᎢᏯᏓᏅᏛ</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ᎠᎵᏍᏓᏴᏗ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ᎣᎹᎦ</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ᎠᏥᎸ</w:t>
      </w:r>
      <w:r>
        <w:rPr>
          <w:rFonts w:ascii="Times New Roman" w:hAnsi="Times New Roman" w:eastAsia="Times New Roman" w:cs="Times New Roman"/>
        </w:rPr>
        <w:t>-</w:t>
      </w:r>
      <w:r>
        <w:rPr>
          <w:rFonts w:ascii="Gadugi" w:hAnsi="Gadugi" w:eastAsia="Gadugi" w:cs="Gadugi"/>
        </w:rPr>
        <w:t>ᎠᏁᎶᏗ</w:t>
      </w:r>
      <w:r>
        <w:rPr>
          <w:rFonts w:ascii="Times New Roman" w:hAnsi="Times New Roman" w:eastAsia="Times New Roman" w:cs="Times New Roman"/>
        </w:rPr>
        <w:t xml:space="preserve"> </w:t>
      </w:r>
      <w:r>
        <w:rPr>
          <w:rFonts w:ascii="Gadugi" w:hAnsi="Gadugi" w:eastAsia="Gadugi" w:cs="Gadugi"/>
        </w:rPr>
        <w:t>ᎤᏍᏕᎸᏙᗗ</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ᎢᏯᏓᏅᏛ</w:t>
      </w:r>
      <w:r>
        <w:rPr>
          <w:rFonts w:ascii="Times New Roman" w:hAnsi="Times New Roman" w:eastAsia="Times New Roman" w:cs="Times New Roman"/>
        </w:rPr>
        <w:t xml:space="preserve"> “23”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ᎠᎵᏍᏓᏴᏗ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ᎠᏥᎸᎢᏱ</w:t>
      </w:r>
      <w:r>
        <w:rPr>
          <w:rFonts w:ascii="Times New Roman" w:hAnsi="Times New Roman" w:eastAsia="Times New Roman" w:cs="Times New Roman"/>
        </w:rPr>
        <w:t xml:space="preserve"> </w:t>
      </w:r>
      <w:r>
        <w:rPr>
          <w:rFonts w:ascii="Gadugi" w:hAnsi="Gadugi" w:eastAsia="Gadugi" w:cs="Gadugi"/>
        </w:rPr>
        <w:t>ᎠᏁᎳᏁᎯ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ᏅᎩᏍᎪᎯ</w:t>
      </w:r>
      <w:r>
        <w:rPr>
          <w:rFonts w:ascii="Times New Roman" w:hAnsi="Times New Roman" w:eastAsia="Times New Roman" w:cs="Times New Roman"/>
        </w:rPr>
        <w:t xml:space="preserve"> </w:t>
      </w:r>
      <w:r>
        <w:rPr>
          <w:rFonts w:ascii="Gadugi" w:hAnsi="Gadugi" w:eastAsia="Gadugi" w:cs="Gadugi"/>
        </w:rPr>
        <w:t>ᏅᎩᏧᏈ</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ᎣᎹᎦ</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ᎠᏥᎸᎢᏱ</w:t>
      </w:r>
      <w:r>
        <w:rPr>
          <w:rFonts w:ascii="Times New Roman" w:hAnsi="Times New Roman" w:eastAsia="Times New Roman" w:cs="Times New Roman"/>
        </w:rPr>
        <w:t xml:space="preserve"> </w:t>
      </w:r>
      <w:r>
        <w:rPr>
          <w:rFonts w:ascii="Gadugi" w:hAnsi="Gadugi" w:eastAsia="Gadugi" w:cs="Gadugi"/>
        </w:rPr>
        <w:t>ᎠᏁᎳᏁᎯ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ᎠᏍᎪᎯᏧᏈ</w:t>
      </w:r>
      <w:r>
        <w:rPr>
          <w:rFonts w:ascii="Times New Roman" w:hAnsi="Times New Roman" w:eastAsia="Times New Roman" w:cs="Times New Roman"/>
        </w:rPr>
        <w:t xml:space="preserve"> </w:t>
      </w:r>
      <w:r>
        <w:rPr>
          <w:rFonts w:ascii="Gadugi" w:hAnsi="Gadugi" w:eastAsia="Gadugi" w:cs="Gadugi"/>
        </w:rPr>
        <w:t>ᏅᎩᏍᎪᎯ</w:t>
      </w:r>
      <w:r>
        <w:rPr>
          <w:rFonts w:ascii="Times New Roman" w:hAnsi="Times New Roman" w:eastAsia="Times New Roman" w:cs="Times New Roman"/>
        </w:rPr>
        <w:t xml:space="preserve"> </w:t>
      </w:r>
      <w:r>
        <w:rPr>
          <w:rFonts w:ascii="Gadugi" w:hAnsi="Gadugi" w:eastAsia="Gadugi" w:cs="Gadugi"/>
        </w:rPr>
        <w:t>ᏅᎩᏧᏈ</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«Ті, хто спілкується з Богом, ходять у світлі Сонця Праведності. Вони не безчестять свого Викупителя, розбещуючи свою дорогу перед Богом. Небесне світло сяє на них. Коли вони наближаються до завершення історії цієї землі, їхнє пізнання Христа і пророцтв, що стосуються Його, дуже зростає. Вони мають безмежну цінність в очах Бога, бо перебувають в єдності з Його Сином. Для них Слово Боже сповнене незрівнянної краси й привабливості. Вони бачать його важливість. Істина відкривається їм. Учення про втілення осяюється лагідним сяйвом. Вони бачать, що Писання є ключем, який відмикає всі таємниці й розв’язує всі труднощі. Ті, хто не бажав прийняти світло і ходити у світлі, не зможуть зрозуміти таємниці благочестя, але ті, хто не вагався взяти свій хрест і йти за Ісусом, побачать світло в Божому світлі». The Southern Watchman, 4 квітня 1905 р.</w:t>
      </w:r>
    </w:p>
    <w:p>
      <w:pPr>
        <w:pStyle w:val="ArticleBody"/>
        <w:jc w:val="left"/>
      </w:pPr>
      <w:r>
        <w:rPr>
          <w:rFonts w:ascii="Times New Roman" w:hAnsi="Times New Roman" w:eastAsia="Times New Roman" w:cs="Times New Roman"/>
        </w:rPr>
        <w:t>بەیڕە، «لە نزیک کۆتایی مێژووی ئەم زەویە»، لە کۆتایی ڕۆژی کفارەتی دژە-نموونەیی، «فێرکردنی تەجەسسوود» بە «گەشاییەکی نەرم» دەخرێتە بەر، هەروەک فێرکردنی شەممەی ڕۆژی حەوتەم لە سەرەتای ڕۆژی کفارەتی دژە-نموونەیی وابوو.</w:t>
      </w:r>
    </w:p>
    <w:p>
      <w:pPr>
        <w:pStyle w:val="ArticleScripture"/>
        <w:jc w:val="left"/>
      </w:pPr>
      <w:r>
        <w:rPr>
          <w:rFonts w:ascii="Times New Roman" w:hAnsi="Times New Roman" w:eastAsia="Times New Roman" w:cs="Times New Roman"/>
        </w:rPr>
        <w:t>“Jisuuk seedda sanduuqa kakkeesse, aniis gabatee dhagaa irratti ajajoonni Kudhan barreeffaman nan arge. Yeroo ani ajaja afraffaa gidduu ajajoota kudhanii keessatti arguu, ifa laafaan marfame sanaan nan dinqisiifadhe. Ergamaanis akkana jedhe: ‘Inni kun kudhan keessaa isa tokkicha Waaqa jiraataa, isa samii fi lafa akkasumas waan isaanii keessa jiru hundumaa uume, ibsuudha. Yeroo hundeewwan lafa kaa’aman, yeroo sanattis hundeen Sanbataas ni kaa’ame.’” Testimonies, volume 1, 75.</w:t>
      </w:r>
    </w:p>
    <w:p>
      <w:pPr>
        <w:pStyle w:val="ArticleBody"/>
        <w:jc w:val="left"/>
      </w:pPr>
      <w:r>
        <w:rPr>
          <w:rFonts w:ascii="Times New Roman" w:hAnsi="Times New Roman" w:eastAsia="Times New Roman" w:cs="Times New Roman"/>
        </w:rPr>
        <w:t>Pátimo semánapa sábado, mayqinchus huk “cimientos” nisqa, qallarin Leviticus “23”ta, hinaspa qanchis wata sábado tukuyninpi sacerdotekunapa testimoniunta tukuchin, imaynachus chiraw p’unchaykuna hinaspa tarpuy p’unchaykunawan rikuchisqa kasqan hina. Qanchis wata sábadoqa chay templota sut’inchan, mayqinchus cimientos patapi hatarichisqa. Qanchis wata sábadoqa tukuyninpi 2,520wanmi rikuchisqa, hinallataq pátimo semánapa sábadoqa 2,300wan rikuchisqa kasqan hina. Qanchis wata sábadoqa “encarnaciónpa doctrina” nisqata sut’inchan. Pátimo semánapa sábadoqa Kamaqpa señalanmi, qanchis wata sábadotaq divinidadwan runa kaywan huñusqa kasqanmanta señalanmi.</w:t>
      </w:r>
    </w:p>
    <w:p>
      <w:pPr>
        <w:pStyle w:val="ArticleHeading"/>
        <w:jc w:val="left"/>
      </w:pPr>
      <w:r>
        <w:rPr>
          <w:rFonts w:ascii="Arial" w:hAnsi="Arial" w:eastAsia="Arial" w:cs="Arial"/>
        </w:rPr>
        <w:t>Woyaa Diriirsuu</w:t>
      </w:r>
    </w:p>
    <w:p>
      <w:pPr>
        <w:pStyle w:val="ArticleBody"/>
        <w:jc w:val="left"/>
      </w:pPr>
      <w:r>
        <w:rPr>
          <w:rFonts w:ascii="Times New Roman" w:hAnsi="Times New Roman" w:eastAsia="Times New Roman" w:cs="Times New Roman"/>
        </w:rPr>
        <w:t>Pan waraq p'unchayraykuta otoño p'unchayraykunawan Levítico iskay chunka kimsañiyoqpi tupachispa, Pascua Raymi qhepa p'unchaypi qatiqnin kashan t’ant'a mana levadurayuq qanchis p'unchayniyoq raymiwan, hinaspa ñawpaq rurukuna raymi qatiqnin kashan t’ant'a mana levadurayuq qanchis p'unchayniyoq raymi qallariynin qhepa p'unchaypi. Kimsa señalkuna, kimsa p'unchaypi.</w:t>
      </w:r>
    </w:p>
    <w:p>
      <w:pPr>
        <w:pStyle w:val="ArticleBody"/>
        <w:jc w:val="left"/>
      </w:pP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रोटीको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रोटीको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भोलिपल्ट</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वसन्तकालीन</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फलको</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पेन्टेकोस्ट</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हप्ताहरूको</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भनिन्छ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फलको</w:t>
      </w:r>
      <w:r>
        <w:rPr>
          <w:rFonts w:ascii="Times New Roman" w:hAnsi="Times New Roman" w:eastAsia="Times New Roman" w:cs="Times New Roman"/>
        </w:rPr>
        <w:t xml:space="preserve"> </w:t>
      </w:r>
      <w:r>
        <w:rPr>
          <w:rFonts w:ascii="Nirmala UI" w:hAnsi="Nirmala UI" w:eastAsia="Nirmala UI" w:cs="Nirmala UI"/>
        </w:rPr>
        <w:t>चाडपछि</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हप्ताको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उनन्चासौँ</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पेन्टेकोस्ट</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Пасха начинается вечером четырнадцатого дня. Пасха не является святым собранием.</w:t>
      </w:r>
    </w:p>
    <w:p>
      <w:pPr>
        <w:pStyle w:val="ArticleBody"/>
        <w:jc w:val="left"/>
      </w:pPr>
      <w:r>
        <w:rPr>
          <w:rFonts w:ascii="Times New Roman" w:hAnsi="Times New Roman" w:eastAsia="Times New Roman" w:cs="Times New Roman"/>
        </w:rPr>
        <w:t>Iltin shiinde, chayñik-pisqay p’unchayniyuq mana pukllayuq t’ant’a raymi chayamun. Chay qanchis p’unchayniyuq raymipa ñawpaq p’unchayninpas, qhepa p’unchayninpas, ch’uya tantanakuykuna kanku.</w:t>
      </w:r>
    </w:p>
    <w:p>
      <w:pPr>
        <w:pStyle w:val="ArticleBody"/>
        <w:jc w:val="left"/>
      </w:pPr>
      <w:r>
        <w:rPr>
          <w:rFonts w:ascii="Times New Roman" w:hAnsi="Times New Roman" w:eastAsia="Times New Roman" w:cs="Times New Roman"/>
        </w:rPr>
        <w:t>Ertesi gün, on altynjy gün, ilkinji miweleriň güni gelýär. Şondan soň Pentikost baýramy bilen bellenen ýedi hepde başlanýar, we Pentikost ýazky hem-de güýzki baýramlarda şekillendirilen ýedi mukaddes ýygnagyň biridir. Ilkinji miweler baýramy mukaddes ýygnak däldir.</w:t>
      </w:r>
    </w:p>
    <w:p>
      <w:pPr>
        <w:pStyle w:val="ArticleBody"/>
        <w:jc w:val="left"/>
      </w:pPr>
      <w:r>
        <w:rPr>
          <w:rFonts w:ascii="Times New Roman" w:hAnsi="Times New Roman" w:eastAsia="Times New Roman" w:cs="Times New Roman"/>
        </w:rPr>
        <w:t>Шыжьым мэзым ибжьатәи мшыҧхьаӡа, абыжьыҳәаҩцәа рымныҳәа аҽны, изыҟазароуп иԥшьоу еизара.</w:t>
      </w:r>
    </w:p>
    <w:p>
      <w:pPr>
        <w:pStyle w:val="ArticleBody"/>
        <w:jc w:val="left"/>
      </w:pPr>
      <w:r>
        <w:rPr>
          <w:rFonts w:ascii="Times New Roman" w:hAnsi="Times New Roman" w:eastAsia="Times New Roman" w:cs="Times New Roman"/>
        </w:rPr>
        <w:t>Айниң йәттинчи ейиниң онинчи күнидики Кәффарәт күни муқәддәс йиғилиштур, бирақ мәйрәм әмәс.</w:t>
      </w:r>
    </w:p>
    <w:p>
      <w:pPr>
        <w:pStyle w:val="ArticleBody"/>
        <w:jc w:val="left"/>
      </w:pPr>
      <w:r>
        <w:rPr>
          <w:rFonts w:ascii="Sylfaen" w:hAnsi="Sylfaen" w:eastAsia="Sylfaen" w:cs="Sylfaen"/>
        </w:rPr>
        <w:t>ჩარდახების</w:t>
      </w:r>
      <w:r>
        <w:rPr>
          <w:rFonts w:ascii="Times New Roman" w:hAnsi="Times New Roman" w:eastAsia="Times New Roman" w:cs="Times New Roman"/>
        </w:rPr>
        <w:t xml:space="preserve"> </w:t>
      </w:r>
      <w:r>
        <w:rPr>
          <w:rFonts w:ascii="Sylfaen" w:hAnsi="Sylfaen" w:eastAsia="Sylfaen" w:cs="Sylfaen"/>
        </w:rPr>
        <w:t>დღესასწაულის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შეკრებაა</w:t>
      </w:r>
      <w:r>
        <w:rPr>
          <w:rFonts w:ascii="Times New Roman" w:hAnsi="Times New Roman" w:eastAsia="Times New Roman" w:cs="Times New Roman"/>
        </w:rPr>
        <w:t xml:space="preserve">. </w:t>
      </w:r>
      <w:r>
        <w:rPr>
          <w:rFonts w:ascii="Sylfaen" w:hAnsi="Sylfaen" w:eastAsia="Sylfaen" w:cs="Sylfaen"/>
        </w:rPr>
        <w:t>შვიდდღიანი</w:t>
      </w:r>
      <w:r>
        <w:rPr>
          <w:rFonts w:ascii="Times New Roman" w:hAnsi="Times New Roman" w:eastAsia="Times New Roman" w:cs="Times New Roman"/>
        </w:rPr>
        <w:t xml:space="preserve"> </w:t>
      </w:r>
      <w:r>
        <w:rPr>
          <w:rFonts w:ascii="Sylfaen" w:hAnsi="Sylfaen" w:eastAsia="Sylfaen" w:cs="Sylfaen"/>
        </w:rPr>
        <w:t>დღესასწაულის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ჩარდახების</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ითვლება</w:t>
      </w:r>
      <w:r>
        <w:rPr>
          <w:rFonts w:ascii="Times New Roman" w:hAnsi="Times New Roman" w:eastAsia="Times New Roman" w:cs="Times New Roman"/>
        </w:rPr>
        <w:t xml:space="preserve"> </w:t>
      </w:r>
      <w:r>
        <w:rPr>
          <w:rFonts w:ascii="Sylfaen" w:hAnsi="Sylfaen" w:eastAsia="Sylfaen" w:cs="Sylfaen"/>
        </w:rPr>
        <w:t>დღესასწაულებით</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პერიოდების</w:t>
      </w:r>
      <w:r>
        <w:rPr>
          <w:rFonts w:ascii="Times New Roman" w:hAnsi="Times New Roman" w:eastAsia="Times New Roman" w:cs="Times New Roman"/>
        </w:rPr>
        <w:t xml:space="preserve"> </w:t>
      </w:r>
      <w:r>
        <w:rPr>
          <w:rFonts w:ascii="Sylfaen" w:hAnsi="Sylfaen" w:eastAsia="Sylfaen" w:cs="Sylfaen"/>
        </w:rPr>
        <w:t>ფარგლებს</w:t>
      </w:r>
      <w:r>
        <w:rPr>
          <w:rFonts w:ascii="Times New Roman" w:hAnsi="Times New Roman" w:eastAsia="Times New Roman" w:cs="Times New Roman"/>
        </w:rPr>
        <w:t xml:space="preserve"> </w:t>
      </w:r>
      <w:r>
        <w:rPr>
          <w:rFonts w:ascii="Sylfaen" w:hAnsi="Sylfaen" w:eastAsia="Sylfaen" w:cs="Sylfaen"/>
        </w:rPr>
        <w:t>გარეთ</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შეკრებაა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Ukanwa chi runakuna tantakuykunata qanchisman tukuchin, raymikunata qallariychiq qanchis punchaw samana punchawta yapaspa. Qanchis santu huñunakuykuna, qanchis raymikunapas kan, ichaqa santu huñunakuykunawan mana kaqlla hinachu chaykuna tupanku. Ñawpaq waymarkpas qipa waymarkpas samana punchawkuna kanku: ñawpaqta p’unchawpaq, chaymantata watapaq. Alpha Sabbathmanta omega Sabbathkama reqsichisqa raymikuna ukhupi qanchis raymikuna, phisqa santu huñunakuykunapas kanku. Sichus alpha qanchis punchaw samana punchawta, hinallataq omega qanchis wata samana watata yapankiqa, qanchis santu huñunakuykunataq qanchis raymikunataq kanki. Entiendekunmi Tabernaclespa pusaq ñiqin p’unchawninqa raymikunamanta mana kasqanta, chaymi pusaq ñiqinqa qanchismanta kasqanpa enigma-ninta paqarichin. Kaypi rikusichkani chayqa kaymi: Jesúsqa, Palmoni hina, capítulo “23” ukhupi yupaykunapa imayna t’ikrakuyninkunata ancha musphaypaq hinata allinta churarqun.</w:t>
      </w:r>
    </w:p>
    <w:p>
      <w:pPr>
        <w:pStyle w:val="ArticleHeading"/>
        <w:jc w:val="left"/>
      </w:pPr>
      <w:r>
        <w:rPr>
          <w:rFonts w:ascii="Arial" w:hAnsi="Arial" w:eastAsia="Arial" w:cs="Arial"/>
        </w:rPr>
        <w:t>ربيع</w:t>
      </w:r>
    </w:p>
    <w:p>
      <w:pPr>
        <w:pStyle w:val="ArticleBody"/>
        <w:jc w:val="left"/>
      </w:pPr>
      <w:r>
        <w:rPr>
          <w:rFonts w:ascii="Nirmala UI" w:hAnsi="Nirmala UI" w:eastAsia="Nirmala UI" w:cs="Nirmala UI"/>
        </w:rPr>
        <w:t>उपडावारि</w:t>
      </w:r>
      <w:r>
        <w:rPr>
          <w:rFonts w:ascii="Times New Roman" w:hAnsi="Times New Roman" w:eastAsia="Times New Roman" w:cs="Times New Roman"/>
        </w:rPr>
        <w:t xml:space="preserve"> </w:t>
      </w:r>
      <w:r>
        <w:rPr>
          <w:rFonts w:ascii="Nirmala UI" w:hAnsi="Nirmala UI" w:eastAsia="Nirmala UI" w:cs="Nirmala UI"/>
        </w:rPr>
        <w:t>पर्वसभनि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खमीर</w:t>
      </w:r>
      <w:r>
        <w:rPr>
          <w:rFonts w:ascii="Times New Roman" w:hAnsi="Times New Roman" w:eastAsia="Times New Roman" w:cs="Times New Roman"/>
        </w:rPr>
        <w:t>-</w:t>
      </w:r>
      <w:r>
        <w:rPr>
          <w:rFonts w:ascii="Nirmala UI" w:hAnsi="Nirmala UI" w:eastAsia="Nirmala UI" w:cs="Nirmala UI"/>
        </w:rPr>
        <w:t>बेगर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समाइल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जाहिमे</w:t>
      </w:r>
      <w:r>
        <w:rPr>
          <w:rFonts w:ascii="Times New Roman" w:hAnsi="Times New Roman" w:eastAsia="Times New Roman" w:cs="Times New Roman"/>
        </w:rPr>
        <w:t xml:space="preserve"> </w:t>
      </w:r>
      <w:r>
        <w:rPr>
          <w:rFonts w:ascii="Nirmala UI" w:hAnsi="Nirmala UI" w:eastAsia="Nirmala UI" w:cs="Nirmala UI"/>
        </w:rPr>
        <w:t>आरंभमे</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सभाक्रम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सभाक्रम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उपडावारि</w:t>
      </w:r>
      <w:r>
        <w:rPr>
          <w:rFonts w:ascii="Times New Roman" w:hAnsi="Times New Roman" w:eastAsia="Times New Roman" w:cs="Times New Roman"/>
        </w:rPr>
        <w:t xml:space="preserve"> </w:t>
      </w:r>
      <w:r>
        <w:rPr>
          <w:rFonts w:ascii="Nirmala UI" w:hAnsi="Nirmala UI" w:eastAsia="Nirmala UI" w:cs="Nirmala UI"/>
        </w:rPr>
        <w:t>पर्वसभक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सभाक्रम</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w:t>
      </w:r>
      <w:r>
        <w:rPr>
          <w:rFonts w:ascii="Nirmala UI" w:hAnsi="Nirmala UI" w:eastAsia="Nirmala UI" w:cs="Nirmala UI"/>
        </w:rPr>
        <w:t>सप्ताहीय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अबैत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पचासम</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पर्वसँ</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उपडावारि</w:t>
      </w:r>
      <w:r>
        <w:rPr>
          <w:rFonts w:ascii="Times New Roman" w:hAnsi="Times New Roman" w:eastAsia="Times New Roman" w:cs="Times New Roman"/>
        </w:rPr>
        <w:t xml:space="preserve"> </w:t>
      </w:r>
      <w:r>
        <w:rPr>
          <w:rFonts w:ascii="Nirmala UI" w:hAnsi="Nirmala UI" w:eastAsia="Nirmala UI" w:cs="Nirmala UI"/>
        </w:rPr>
        <w:t>पर्वसभ</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अवधिसँ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पास्का</w:t>
      </w:r>
      <w:r>
        <w:rPr>
          <w:rFonts w:ascii="Times New Roman" w:hAnsi="Times New Roman" w:eastAsia="Times New Roman" w:cs="Times New Roman"/>
        </w:rPr>
        <w:t xml:space="preserve">, </w:t>
      </w:r>
      <w:r>
        <w:rPr>
          <w:rFonts w:ascii="Nirmala UI" w:hAnsi="Nirmala UI" w:eastAsia="Nirmala UI" w:cs="Nirmala UI"/>
        </w:rPr>
        <w:t>खमीर</w:t>
      </w:r>
      <w:r>
        <w:rPr>
          <w:rFonts w:ascii="Times New Roman" w:hAnsi="Times New Roman" w:eastAsia="Times New Roman" w:cs="Times New Roman"/>
        </w:rPr>
        <w:t>-</w:t>
      </w:r>
      <w:r>
        <w:rPr>
          <w:rFonts w:ascii="Nirmala UI" w:hAnsi="Nirmala UI" w:eastAsia="Nirmala UI" w:cs="Nirmala UI"/>
        </w:rPr>
        <w:t>बेगर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खमीर</w:t>
      </w:r>
      <w:r>
        <w:rPr>
          <w:rFonts w:ascii="Times New Roman" w:hAnsi="Times New Roman" w:eastAsia="Times New Roman" w:cs="Times New Roman"/>
        </w:rPr>
        <w:t>-</w:t>
      </w:r>
      <w:r>
        <w:rPr>
          <w:rFonts w:ascii="Nirmala UI" w:hAnsi="Nirmala UI" w:eastAsia="Nirmala UI" w:cs="Nirmala UI"/>
        </w:rPr>
        <w:t>बेगर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पेन्तेकुस्तक</w:t>
      </w:r>
      <w:r>
        <w:rPr>
          <w:rFonts w:ascii="Times New Roman" w:hAnsi="Times New Roman" w:eastAsia="Times New Roman" w:cs="Times New Roman"/>
        </w:rPr>
        <w:t xml:space="preserve"> </w:t>
      </w:r>
      <w:r>
        <w:rPr>
          <w:rFonts w:ascii="Nirmala UI" w:hAnsi="Nirmala UI" w:eastAsia="Nirmala UI" w:cs="Nirmala UI"/>
        </w:rPr>
        <w:t>पचासम</w:t>
      </w:r>
      <w:r>
        <w:rPr>
          <w:rFonts w:ascii="Times New Roman" w:hAnsi="Times New Roman" w:eastAsia="Times New Roman" w:cs="Times New Roman"/>
        </w:rPr>
        <w:t xml:space="preserve"> </w:t>
      </w:r>
      <w:r>
        <w:rPr>
          <w:rFonts w:ascii="Nirmala UI" w:hAnsi="Nirmala UI" w:eastAsia="Nirmala UI" w:cs="Nirmala UI"/>
        </w:rPr>
        <w:t>दिनसँ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उनचास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चरणसँ</w:t>
      </w:r>
      <w:r>
        <w:rPr>
          <w:rFonts w:ascii="Times New Roman" w:hAnsi="Times New Roman" w:eastAsia="Times New Roman" w:cs="Times New Roman"/>
        </w:rPr>
        <w:t xml:space="preserve"> </w:t>
      </w:r>
      <w:r>
        <w:rPr>
          <w:rFonts w:ascii="Nirmala UI" w:hAnsi="Nirmala UI" w:eastAsia="Nirmala UI" w:cs="Nirmala UI"/>
        </w:rPr>
        <w:t>बनल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A Páska-időszak elsőzsenge-áldozata összhangban áll a pünkösd napján bemutatott elsőzsenge-áldozattal; a Páska háromnapos időszakának árpa-elsőzsenge-áldozatai, valamint a pünkösdkor bemutatott búza-elsőzsenge-áldozat a negyvenkilenc—ötven napos pünkösdi időszak végén.</w:t>
      </w:r>
    </w:p>
    <w:p>
      <w:pPr>
        <w:pStyle w:val="ArticleHeading"/>
        <w:jc w:val="left"/>
      </w:pPr>
      <w:r>
        <w:rPr>
          <w:rFonts w:ascii="Arial" w:hAnsi="Arial" w:eastAsia="Arial" w:cs="Arial"/>
        </w:rPr>
        <w:t>Падение</w:t>
      </w:r>
    </w:p>
    <w:p>
      <w:pPr>
        <w:pStyle w:val="ArticleBody"/>
        <w:jc w:val="left"/>
      </w:pPr>
      <w:r>
        <w:rPr>
          <w:rFonts w:ascii="Times New Roman" w:hAnsi="Times New Roman" w:eastAsia="Times New Roman" w:cs="Times New Roman"/>
        </w:rPr>
        <w:t>Фесал гӀурбаш эхелла махсусан цхьан гӀурба дийнахьца, цо юкъара дӀайоху йитта дийнан муьлха, и муьлха кхачо шийн-билгалдолу хьукма. Хьукма тӀехь пхи де даьлча, ворхӀ дийнан гӀурба хуьлу; цу ворхӀ дийнан хьалхара а чаккхенгара а де къобалъеш йу къанти дуьненаш санна. Пхийтта дийнан тӀера шуьйр беттан шовзткъе шиъ дийнан тӀе кхаччалц Суккотан гӀурба дӀахьаьлла, тӀаккха шовзткъе кхоьраннахьа латтан Саббат билгалдо.</w:t>
      </w:r>
    </w:p>
    <w:p>
      <w:pPr>
        <w:pStyle w:val="ArticleBody"/>
        <w:jc w:val="left"/>
      </w:pPr>
      <w:r>
        <w:rPr>
          <w:rFonts w:ascii="Times New Roman" w:hAnsi="Times New Roman" w:eastAsia="Times New Roman" w:cs="Times New Roman"/>
        </w:rPr>
        <w:t>Kai nkat faña gi taiguihi’ na che’cho’ put i famagåhon otoño gi halom i famagåhon primavera, guaha dos na linia ni parehu na mapresenta nu bente-dos na bersikulo, ya enao na rasón mapresenta siha nu i bente-dos na letra siha gi i alfabeto Hebreo. Yanggen mafatinas este, i fininenña na waymark i sagrådo na umagang i Sabåt i siete na ha’åni, ya i uttimo na waymark i sagrådo na umagang i Sabåt i siete na añu.</w:t>
      </w:r>
    </w:p>
    <w:p>
      <w:pPr>
        <w:pStyle w:val="ArticleScripture"/>
        <w:jc w:val="left"/>
      </w:pPr>
      <w:r>
        <w:rPr>
          <w:rFonts w:ascii="Times New Roman" w:hAnsi="Times New Roman" w:eastAsia="Times New Roman" w:cs="Times New Roman"/>
        </w:rPr>
        <w:t>Iti dogon kenyen hetel ta ikapito a bulan, inton naaniyo moy inyompon di luta, mansaey kayo di Yahweh si pito a aldaw: idi damo a aldaw mabalin a Sabado, tan idi ikawalo a aldaw mabalin a Sabado. Levitico 23:39.</w:t>
      </w:r>
    </w:p>
    <w:p>
      <w:pPr>
        <w:pStyle w:val="ArticleBody"/>
        <w:jc w:val="left"/>
      </w:pPr>
      <w:r>
        <w:rPr>
          <w:rFonts w:ascii="Times New Roman" w:hAnsi="Times New Roman" w:eastAsia="Times New Roman" w:cs="Times New Roman"/>
        </w:rPr>
        <w:t>Պենտեկոստեն վաղ անձրևն էր, իսկ Տաղավարահարաց տոնը՝ վերջին անձրևը։ Պենտեկոստեի ժամանակ Սուրբ Հոգու հեղումը ներկայացված էր մեկ օրով, իսկ Տաղավարահարացով ներկայացված հեղումը մի շրջան է, որ ավարտվում է, և ապա նրան հաջորդում է Շաբաթը, այսինքն՝ ութերորդ օրը՝ յոթ օրերից հետո։ Այն Շաբաթը, որ հաջորդում է Սուրբ Հոգու հեղման վերջնական դրսևորմանը, ներկայացնում է երկրի Շաբաթը՝ նրա հազար տարի հանգստանալը։</w:t>
      </w:r>
    </w:p>
    <w:p>
      <w:pPr>
        <w:pStyle w:val="ArticleScripture"/>
        <w:jc w:val="left"/>
      </w:pPr>
      <w:r>
        <w:rPr>
          <w:rFonts w:ascii="Times New Roman" w:hAnsi="Times New Roman" w:eastAsia="Times New Roman" w:cs="Times New Roman"/>
        </w:rPr>
        <w:t>«</w:t>
      </w:r>
      <w:r>
        <w:rPr>
          <w:rFonts w:ascii="Nirmala UI" w:hAnsi="Nirmala UI" w:eastAsia="Nirmala UI" w:cs="Nirmala UI"/>
        </w:rPr>
        <w:t>ବିପଦର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ସହର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ଗ୍ରାମଗୁଡ଼ିକୁ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ପଳାଇଗଲୁ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ଦୁଷ୍ଟମାନେ</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ପଛୁରେ</w:t>
      </w:r>
      <w:r>
        <w:rPr>
          <w:rFonts w:ascii="Times New Roman" w:hAnsi="Times New Roman" w:eastAsia="Times New Roman" w:cs="Times New Roman"/>
        </w:rPr>
        <w:t xml:space="preserve"> </w:t>
      </w:r>
      <w:r>
        <w:rPr>
          <w:rFonts w:ascii="Nirmala UI" w:hAnsi="Nirmala UI" w:eastAsia="Nirmala UI" w:cs="Nirmala UI"/>
        </w:rPr>
        <w:t>ଲାଗିରହିଲେ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ସନ୍ତମାନଙ୍କ</w:t>
      </w:r>
      <w:r>
        <w:rPr>
          <w:rFonts w:ascii="Times New Roman" w:hAnsi="Times New Roman" w:eastAsia="Times New Roman" w:cs="Times New Roman"/>
        </w:rPr>
        <w:t xml:space="preserve"> </w:t>
      </w:r>
      <w:r>
        <w:rPr>
          <w:rFonts w:ascii="Nirmala UI" w:hAnsi="Nirmala UI" w:eastAsia="Nirmala UI" w:cs="Nirmala UI"/>
        </w:rPr>
        <w:t>ଘରମାନଙ୍କ</w:t>
      </w:r>
      <w:r>
        <w:rPr>
          <w:rFonts w:ascii="Times New Roman" w:hAnsi="Times New Roman" w:eastAsia="Times New Roman" w:cs="Times New Roman"/>
        </w:rPr>
        <w:t xml:space="preserve"> </w:t>
      </w:r>
      <w:r>
        <w:rPr>
          <w:rFonts w:ascii="Nirmala UI" w:hAnsi="Nirmala UI" w:eastAsia="Nirmala UI" w:cs="Nirmala UI"/>
        </w:rPr>
        <w:t>ଭିତରକୁ</w:t>
      </w:r>
      <w:r>
        <w:rPr>
          <w:rFonts w:ascii="Times New Roman" w:hAnsi="Times New Roman" w:eastAsia="Times New Roman" w:cs="Times New Roman"/>
        </w:rPr>
        <w:t xml:space="preserve"> </w:t>
      </w:r>
      <w:r>
        <w:rPr>
          <w:rFonts w:ascii="Nirmala UI" w:hAnsi="Nirmala UI" w:eastAsia="Nirmala UI" w:cs="Nirmala UI"/>
        </w:rPr>
        <w:t>ତଳୱାର</w:t>
      </w:r>
      <w:r>
        <w:rPr>
          <w:rFonts w:ascii="Times New Roman" w:hAnsi="Times New Roman" w:eastAsia="Times New Roman" w:cs="Times New Roman"/>
        </w:rPr>
        <w:t xml:space="preserve"> </w:t>
      </w:r>
      <w:r>
        <w:rPr>
          <w:rFonts w:ascii="Nirmala UI" w:hAnsi="Nirmala UI" w:eastAsia="Nirmala UI" w:cs="Nirmala UI"/>
        </w:rPr>
        <w:t>ନେଇ</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ତଳୱାର</w:t>
      </w:r>
      <w:r>
        <w:rPr>
          <w:rFonts w:ascii="Times New Roman" w:hAnsi="Times New Roman" w:eastAsia="Times New Roman" w:cs="Times New Roman"/>
        </w:rPr>
        <w:t xml:space="preserve"> </w:t>
      </w:r>
      <w:r>
        <w:rPr>
          <w:rFonts w:ascii="Nirmala UI" w:hAnsi="Nirmala UI" w:eastAsia="Nirmala UI" w:cs="Nirmala UI"/>
        </w:rPr>
        <w:t>ଉଠାଇଲେ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ତଳୱାର</w:t>
      </w:r>
      <w:r>
        <w:rPr>
          <w:rFonts w:ascii="Times New Roman" w:hAnsi="Times New Roman" w:eastAsia="Times New Roman" w:cs="Times New Roman"/>
        </w:rPr>
        <w:t xml:space="preserve"> </w:t>
      </w:r>
      <w:r>
        <w:rPr>
          <w:rFonts w:ascii="Nirmala UI" w:hAnsi="Nirmala UI" w:eastAsia="Nirmala UI" w:cs="Nirmala UI"/>
        </w:rPr>
        <w:t>ଭାଙ୍ଗିଗଲା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ଖରର</w:t>
      </w:r>
      <w:r>
        <w:rPr>
          <w:rFonts w:ascii="Times New Roman" w:hAnsi="Times New Roman" w:eastAsia="Times New Roman" w:cs="Times New Roman"/>
        </w:rPr>
        <w:t xml:space="preserve"> </w:t>
      </w:r>
      <w:r>
        <w:rPr>
          <w:rFonts w:ascii="Nirmala UI" w:hAnsi="Nirmala UI" w:eastAsia="Nirmala UI" w:cs="Nirmala UI"/>
        </w:rPr>
        <w:t>ଟୁକୁଡ଼ା</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ନିର୍ବଳ</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ପଡ଼ିଗଲା।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ମୁକ୍ତି</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ରାତି</w:t>
      </w:r>
      <w:r>
        <w:rPr>
          <w:rFonts w:ascii="Times New Roman" w:hAnsi="Times New Roman" w:eastAsia="Times New Roman" w:cs="Times New Roman"/>
        </w:rPr>
        <w:t xml:space="preserve"> </w:t>
      </w:r>
      <w:r>
        <w:rPr>
          <w:rFonts w:ascii="Nirmala UI" w:hAnsi="Nirmala UI" w:eastAsia="Nirmala UI" w:cs="Nirmala UI"/>
        </w:rPr>
        <w:t>ରୋଦନ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ରୋଦନ</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ସମ୍ମୁଖକୁ</w:t>
      </w:r>
      <w:r>
        <w:rPr>
          <w:rFonts w:ascii="Times New Roman" w:hAnsi="Times New Roman" w:eastAsia="Times New Roman" w:cs="Times New Roman"/>
        </w:rPr>
        <w:t xml:space="preserve"> </w:t>
      </w:r>
      <w:r>
        <w:rPr>
          <w:rFonts w:ascii="Nirmala UI" w:hAnsi="Nirmala UI" w:eastAsia="Nirmala UI" w:cs="Nirmala UI"/>
        </w:rPr>
        <w:t>ଉପରକୁ</w:t>
      </w:r>
      <w:r>
        <w:rPr>
          <w:rFonts w:ascii="Times New Roman" w:hAnsi="Times New Roman" w:eastAsia="Times New Roman" w:cs="Times New Roman"/>
        </w:rPr>
        <w:t xml:space="preserve"> </w:t>
      </w:r>
      <w:r>
        <w:rPr>
          <w:rFonts w:ascii="Nirmala UI" w:hAnsi="Nirmala UI" w:eastAsia="Nirmala UI" w:cs="Nirmala UI"/>
        </w:rPr>
        <w:t>ଉଠିଗଲା।</w:t>
      </w:r>
      <w:r>
        <w:rPr>
          <w:rFonts w:ascii="Times New Roman" w:hAnsi="Times New Roman" w:eastAsia="Times New Roman" w:cs="Times New Roman"/>
        </w:rPr>
        <w:t xml:space="preserve"> </w:t>
      </w:r>
      <w:r>
        <w:rPr>
          <w:rFonts w:ascii="Nirmala UI" w:hAnsi="Nirmala UI" w:eastAsia="Nirmala UI" w:cs="Nirmala UI"/>
        </w:rPr>
        <w:t>ସୂର୍ଯ୍ୟ</w:t>
      </w:r>
      <w:r>
        <w:rPr>
          <w:rFonts w:ascii="Times New Roman" w:hAnsi="Times New Roman" w:eastAsia="Times New Roman" w:cs="Times New Roman"/>
        </w:rPr>
        <w:t xml:space="preserve"> </w:t>
      </w:r>
      <w:r>
        <w:rPr>
          <w:rFonts w:ascii="Nirmala UI" w:hAnsi="Nirmala UI" w:eastAsia="Nirmala UI" w:cs="Nirmala UI"/>
        </w:rPr>
        <w:t>ଉଦୟ</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ଚନ୍ଦ୍ର</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ରହିଲା।</w:t>
      </w:r>
      <w:r>
        <w:rPr>
          <w:rFonts w:ascii="Times New Roman" w:hAnsi="Times New Roman" w:eastAsia="Times New Roman" w:cs="Times New Roman"/>
        </w:rPr>
        <w:t xml:space="preserve"> </w:t>
      </w:r>
      <w:r>
        <w:rPr>
          <w:rFonts w:ascii="Nirmala UI" w:hAnsi="Nirmala UI" w:eastAsia="Nirmala UI" w:cs="Nirmala UI"/>
        </w:rPr>
        <w:t>ଝରଣାମାନଙ୍କର</w:t>
      </w:r>
      <w:r>
        <w:rPr>
          <w:rFonts w:ascii="Times New Roman" w:hAnsi="Times New Roman" w:eastAsia="Times New Roman" w:cs="Times New Roman"/>
        </w:rPr>
        <w:t xml:space="preserve"> </w:t>
      </w:r>
      <w:r>
        <w:rPr>
          <w:rFonts w:ascii="Nirmala UI" w:hAnsi="Nirmala UI" w:eastAsia="Nirmala UI" w:cs="Nirmala UI"/>
        </w:rPr>
        <w:t>ପ୍ରବାହ</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ହୋଇଗଲା।</w:t>
      </w:r>
      <w:r>
        <w:rPr>
          <w:rFonts w:ascii="Times New Roman" w:hAnsi="Times New Roman" w:eastAsia="Times New Roman" w:cs="Times New Roman"/>
        </w:rPr>
        <w:t xml:space="preserve"> </w:t>
      </w:r>
      <w:r>
        <w:rPr>
          <w:rFonts w:ascii="Nirmala UI" w:hAnsi="Nirmala UI" w:eastAsia="Nirmala UI" w:cs="Nirmala UI"/>
        </w:rPr>
        <w:t>ଅନ୍ଧକାରମୟ</w:t>
      </w:r>
      <w:r>
        <w:rPr>
          <w:rFonts w:ascii="Times New Roman" w:hAnsi="Times New Roman" w:eastAsia="Times New Roman" w:cs="Times New Roman"/>
        </w:rPr>
        <w:t xml:space="preserve">, </w:t>
      </w:r>
      <w:r>
        <w:rPr>
          <w:rFonts w:ascii="Nirmala UI" w:hAnsi="Nirmala UI" w:eastAsia="Nirmala UI" w:cs="Nirmala UI"/>
        </w:rPr>
        <w:t>ଭାରୀ</w:t>
      </w:r>
      <w:r>
        <w:rPr>
          <w:rFonts w:ascii="Times New Roman" w:hAnsi="Times New Roman" w:eastAsia="Times New Roman" w:cs="Times New Roman"/>
        </w:rPr>
        <w:t xml:space="preserve"> </w:t>
      </w:r>
      <w:r>
        <w:rPr>
          <w:rFonts w:ascii="Nirmala UI" w:hAnsi="Nirmala UI" w:eastAsia="Nirmala UI" w:cs="Nirmala UI"/>
        </w:rPr>
        <w:t>ମେଘମାନେ</w:t>
      </w:r>
      <w:r>
        <w:rPr>
          <w:rFonts w:ascii="Times New Roman" w:hAnsi="Times New Roman" w:eastAsia="Times New Roman" w:cs="Times New Roman"/>
        </w:rPr>
        <w:t xml:space="preserve"> </w:t>
      </w:r>
      <w:r>
        <w:rPr>
          <w:rFonts w:ascii="Nirmala UI" w:hAnsi="Nirmala UI" w:eastAsia="Nirmala UI" w:cs="Nirmala UI"/>
        </w:rPr>
        <w:t>ଉଠିଆସି</w:t>
      </w:r>
      <w:r>
        <w:rPr>
          <w:rFonts w:ascii="Times New Roman" w:hAnsi="Times New Roman" w:eastAsia="Times New Roman" w:cs="Times New Roman"/>
        </w:rPr>
        <w:t xml:space="preserve"> </w:t>
      </w:r>
      <w:r>
        <w:rPr>
          <w:rFonts w:ascii="Nirmala UI" w:hAnsi="Nirmala UI" w:eastAsia="Nirmala UI" w:cs="Nirmala UI"/>
        </w:rPr>
        <w:t>ପରସ୍ପର</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ଧକ୍କା</w:t>
      </w:r>
      <w:r>
        <w:rPr>
          <w:rFonts w:ascii="Times New Roman" w:hAnsi="Times New Roman" w:eastAsia="Times New Roman" w:cs="Times New Roman"/>
        </w:rPr>
        <w:t xml:space="preserve"> </w:t>
      </w:r>
      <w:r>
        <w:rPr>
          <w:rFonts w:ascii="Nirmala UI" w:hAnsi="Nirmala UI" w:eastAsia="Nirmala UI" w:cs="Nirmala UI"/>
        </w:rPr>
        <w:t>ଖାଇଲେ।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ନିର୍ମଳ</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ସ୍ଥାନ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ଯେଠାରୁ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ଜଳଧ୍ୱନି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ନିସ୍ସରିତ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ଆକାଶମଣ୍ଡଳ</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ପୃଥିବୀକୁ</w:t>
      </w:r>
      <w:r>
        <w:rPr>
          <w:rFonts w:ascii="Times New Roman" w:hAnsi="Times New Roman" w:eastAsia="Times New Roman" w:cs="Times New Roman"/>
        </w:rPr>
        <w:t xml:space="preserve"> </w:t>
      </w:r>
      <w:r>
        <w:rPr>
          <w:rFonts w:ascii="Nirmala UI" w:hAnsi="Nirmala UI" w:eastAsia="Nirmala UI" w:cs="Nirmala UI"/>
        </w:rPr>
        <w:t>କମ୍ପିତ</w:t>
      </w:r>
      <w:r>
        <w:rPr>
          <w:rFonts w:ascii="Times New Roman" w:hAnsi="Times New Roman" w:eastAsia="Times New Roman" w:cs="Times New Roman"/>
        </w:rPr>
        <w:t xml:space="preserve"> </w:t>
      </w:r>
      <w:r>
        <w:rPr>
          <w:rFonts w:ascii="Nirmala UI" w:hAnsi="Nirmala UI" w:eastAsia="Nirmala UI" w:cs="Nirmala UI"/>
        </w:rPr>
        <w:t>କରିଦେଲା।</w:t>
      </w:r>
      <w:r>
        <w:rPr>
          <w:rFonts w:ascii="Times New Roman" w:hAnsi="Times New Roman" w:eastAsia="Times New Roman" w:cs="Times New Roman"/>
        </w:rPr>
        <w:t xml:space="preserve"> </w:t>
      </w:r>
      <w:r>
        <w:rPr>
          <w:rFonts w:ascii="Nirmala UI" w:hAnsi="Nirmala UI" w:eastAsia="Nirmala UI" w:cs="Nirmala UI"/>
        </w:rPr>
        <w:t>ଆକାଶ</w:t>
      </w:r>
      <w:r>
        <w:rPr>
          <w:rFonts w:ascii="Times New Roman" w:hAnsi="Times New Roman" w:eastAsia="Times New Roman" w:cs="Times New Roman"/>
        </w:rPr>
        <w:t xml:space="preserve"> </w:t>
      </w:r>
      <w:r>
        <w:rPr>
          <w:rFonts w:ascii="Nirmala UI" w:hAnsi="Nirmala UI" w:eastAsia="Nirmala UI" w:cs="Nirmala UI"/>
        </w:rPr>
        <w:t>ଖୋଲିଗଲା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ପୁନର୍ବାର</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ଆକାଶମଣ୍ଡଳ</w:t>
      </w:r>
      <w:r>
        <w:rPr>
          <w:rFonts w:ascii="Times New Roman" w:hAnsi="Times New Roman" w:eastAsia="Times New Roman" w:cs="Times New Roman"/>
        </w:rPr>
        <w:t xml:space="preserve"> </w:t>
      </w:r>
      <w:r>
        <w:rPr>
          <w:rFonts w:ascii="Nirmala UI" w:hAnsi="Nirmala UI" w:eastAsia="Nirmala UI" w:cs="Nirmala UI"/>
        </w:rPr>
        <w:t>ଉଦ୍ବିଗ୍ନ</w:t>
      </w:r>
      <w:r>
        <w:rPr>
          <w:rFonts w:ascii="Times New Roman" w:hAnsi="Times New Roman" w:eastAsia="Times New Roman" w:cs="Times New Roman"/>
        </w:rPr>
        <w:t xml:space="preserve"> </w:t>
      </w:r>
      <w:r>
        <w:rPr>
          <w:rFonts w:ascii="Nirmala UI" w:hAnsi="Nirmala UI" w:eastAsia="Nirmala UI" w:cs="Nirmala UI"/>
        </w:rPr>
        <w:t>ଅବସ୍ଥାରେ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ପର୍ବତମାନେ</w:t>
      </w:r>
      <w:r>
        <w:rPr>
          <w:rFonts w:ascii="Times New Roman" w:hAnsi="Times New Roman" w:eastAsia="Times New Roman" w:cs="Times New Roman"/>
        </w:rPr>
        <w:t xml:space="preserve"> </w:t>
      </w:r>
      <w:r>
        <w:rPr>
          <w:rFonts w:ascii="Nirmala UI" w:hAnsi="Nirmala UI" w:eastAsia="Nirmala UI" w:cs="Nirmala UI"/>
        </w:rPr>
        <w:t>ପବନରେ</w:t>
      </w:r>
      <w:r>
        <w:rPr>
          <w:rFonts w:ascii="Times New Roman" w:hAnsi="Times New Roman" w:eastAsia="Times New Roman" w:cs="Times New Roman"/>
        </w:rPr>
        <w:t xml:space="preserve"> </w:t>
      </w:r>
      <w:r>
        <w:rPr>
          <w:rFonts w:ascii="Nirmala UI" w:hAnsi="Nirmala UI" w:eastAsia="Nirmala UI" w:cs="Nirmala UI"/>
        </w:rPr>
        <w:t>ଦୋଲିଥିବା</w:t>
      </w:r>
      <w:r>
        <w:rPr>
          <w:rFonts w:ascii="Times New Roman" w:hAnsi="Times New Roman" w:eastAsia="Times New Roman" w:cs="Times New Roman"/>
        </w:rPr>
        <w:t xml:space="preserve"> </w:t>
      </w:r>
      <w:r>
        <w:rPr>
          <w:rFonts w:ascii="Nirmala UI" w:hAnsi="Nirmala UI" w:eastAsia="Nirmala UI" w:cs="Nirmala UI"/>
        </w:rPr>
        <w:t>ନଳ</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କମ୍ପିତ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ଚାରିଦିଗରେ</w:t>
      </w:r>
      <w:r>
        <w:rPr>
          <w:rFonts w:ascii="Times New Roman" w:hAnsi="Times New Roman" w:eastAsia="Times New Roman" w:cs="Times New Roman"/>
        </w:rPr>
        <w:t xml:space="preserve"> </w:t>
      </w:r>
      <w:r>
        <w:rPr>
          <w:rFonts w:ascii="Nirmala UI" w:hAnsi="Nirmala UI" w:eastAsia="Nirmala UI" w:cs="Nirmala UI"/>
        </w:rPr>
        <w:t>ଭାଙ୍ଗିଥିବା</w:t>
      </w:r>
      <w:r>
        <w:rPr>
          <w:rFonts w:ascii="Times New Roman" w:hAnsi="Times New Roman" w:eastAsia="Times New Roman" w:cs="Times New Roman"/>
        </w:rPr>
        <w:t xml:space="preserve"> </w:t>
      </w:r>
      <w:r>
        <w:rPr>
          <w:rFonts w:ascii="Nirmala UI" w:hAnsi="Nirmala UI" w:eastAsia="Nirmala UI" w:cs="Nirmala UI"/>
        </w:rPr>
        <w:t>ପାହାଡ଼</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ଛାଡ଼ିଦେଲେ।</w:t>
      </w:r>
      <w:r>
        <w:rPr>
          <w:rFonts w:ascii="Times New Roman" w:hAnsi="Times New Roman" w:eastAsia="Times New Roman" w:cs="Times New Roman"/>
        </w:rPr>
        <w:t xml:space="preserve"> </w:t>
      </w:r>
      <w:r>
        <w:rPr>
          <w:rFonts w:ascii="Nirmala UI" w:hAnsi="Nirmala UI" w:eastAsia="Nirmala UI" w:cs="Nirmala UI"/>
        </w:rPr>
        <w:t>ସମୁଦ୍ର</w:t>
      </w:r>
      <w:r>
        <w:rPr>
          <w:rFonts w:ascii="Times New Roman" w:hAnsi="Times New Roman" w:eastAsia="Times New Roman" w:cs="Times New Roman"/>
        </w:rPr>
        <w:t xml:space="preserve"> </w:t>
      </w:r>
      <w:r>
        <w:rPr>
          <w:rFonts w:ascii="Nirmala UI" w:hAnsi="Nirmala UI" w:eastAsia="Nirmala UI" w:cs="Nirmala UI"/>
        </w:rPr>
        <w:t>ହାଣ୍ଡି</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ଫୁଟିଉଠିଲା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ଭୂମି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ଛିଟିଦେଲା।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ଯୀଶୁଙ୍କ</w:t>
      </w:r>
      <w:r>
        <w:rPr>
          <w:rFonts w:ascii="Times New Roman" w:hAnsi="Times New Roman" w:eastAsia="Times New Roman" w:cs="Times New Roman"/>
        </w:rPr>
        <w:t xml:space="preserve"> </w:t>
      </w:r>
      <w:r>
        <w:rPr>
          <w:rFonts w:ascii="Nirmala UI" w:hAnsi="Nirmala UI" w:eastAsia="Nirmala UI" w:cs="Nirmala UI"/>
        </w:rPr>
        <w:t>ଆଗମନର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ଘଣ୍ଟା</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ପ୍ରଜାଙ୍କୁ</w:t>
      </w:r>
      <w:r>
        <w:rPr>
          <w:rFonts w:ascii="Times New Roman" w:hAnsi="Times New Roman" w:eastAsia="Times New Roman" w:cs="Times New Roman"/>
        </w:rPr>
        <w:t xml:space="preserve"> </w:t>
      </w:r>
      <w:r>
        <w:rPr>
          <w:rFonts w:ascii="Nirmala UI" w:hAnsi="Nirmala UI" w:eastAsia="Nirmala UI" w:cs="Nirmala UI"/>
        </w:rPr>
        <w:t>ଚିରସ୍ଥାୟୀ</w:t>
      </w:r>
      <w:r>
        <w:rPr>
          <w:rFonts w:ascii="Times New Roman" w:hAnsi="Times New Roman" w:eastAsia="Times New Roman" w:cs="Times New Roman"/>
        </w:rPr>
        <w:t xml:space="preserve"> </w:t>
      </w:r>
      <w:r>
        <w:rPr>
          <w:rFonts w:ascii="Nirmala UI" w:hAnsi="Nirmala UI" w:eastAsia="Nirmala UI" w:cs="Nirmala UI"/>
        </w:rPr>
        <w:t>ଚୁକ୍ତି</w:t>
      </w:r>
      <w:r>
        <w:rPr>
          <w:rFonts w:ascii="Times New Roman" w:hAnsi="Times New Roman" w:eastAsia="Times New Roman" w:cs="Times New Roman"/>
        </w:rPr>
        <w:t xml:space="preserve"> </w:t>
      </w:r>
      <w:r>
        <w:rPr>
          <w:rFonts w:ascii="Nirmala UI" w:hAnsi="Nirmala UI" w:eastAsia="Nirmala UI" w:cs="Nirmala UI"/>
        </w:rPr>
        <w:t>ପ୍ରଦାନ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ବିରମିଲେ</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ଶବ୍ଦଗୁଡ଼ିକ</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ଜୁଡ଼ି</w:t>
      </w:r>
      <w:r>
        <w:rPr>
          <w:rFonts w:ascii="Times New Roman" w:hAnsi="Times New Roman" w:eastAsia="Times New Roman" w:cs="Times New Roman"/>
        </w:rPr>
        <w:t xml:space="preserve"> </w:t>
      </w:r>
      <w:r>
        <w:rPr>
          <w:rFonts w:ascii="Nirmala UI" w:hAnsi="Nirmala UI" w:eastAsia="Nirmala UI" w:cs="Nirmala UI"/>
        </w:rPr>
        <w:t>ଗଡ଼ିଯାଉଥିଲା।</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ଚକ୍ଷୁ</w:t>
      </w:r>
      <w:r>
        <w:rPr>
          <w:rFonts w:ascii="Times New Roman" w:hAnsi="Times New Roman" w:eastAsia="Times New Roman" w:cs="Times New Roman"/>
        </w:rPr>
        <w:t xml:space="preserve"> </w:t>
      </w:r>
      <w:r>
        <w:rPr>
          <w:rFonts w:ascii="Nirmala UI" w:hAnsi="Nirmala UI" w:eastAsia="Nirmala UI" w:cs="Nirmala UI"/>
        </w:rPr>
        <w:t>ଉର୍ଦ୍ଧ୍ୱମୁଖୀ</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ନିଶ୍ଚଳ</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ଦାଁଡିରହିଲେ</w:t>
      </w:r>
      <w:r>
        <w:rPr>
          <w:rFonts w:ascii="Times New Roman" w:hAnsi="Times New Roman" w:eastAsia="Times New Roman" w:cs="Times New Roman"/>
        </w:rPr>
        <w:t xml:space="preserve">, </w:t>
      </w:r>
      <w:r>
        <w:rPr>
          <w:rFonts w:ascii="Nirmala UI" w:hAnsi="Nirmala UI" w:eastAsia="Nirmala UI" w:cs="Nirmala UI"/>
        </w:rPr>
        <w:t>ଯିହୋବାଙ୍କ</w:t>
      </w:r>
      <w:r>
        <w:rPr>
          <w:rFonts w:ascii="Times New Roman" w:hAnsi="Times New Roman" w:eastAsia="Times New Roman" w:cs="Times New Roman"/>
        </w:rPr>
        <w:t xml:space="preserve"> </w:t>
      </w:r>
      <w:r>
        <w:rPr>
          <w:rFonts w:ascii="Nirmala UI" w:hAnsi="Nirmala UI" w:eastAsia="Nirmala UI" w:cs="Nirmala UI"/>
        </w:rPr>
        <w:t>ମୁଖରୁ</w:t>
      </w:r>
      <w:r>
        <w:rPr>
          <w:rFonts w:ascii="Times New Roman" w:hAnsi="Times New Roman" w:eastAsia="Times New Roman" w:cs="Times New Roman"/>
        </w:rPr>
        <w:t xml:space="preserve"> </w:t>
      </w:r>
      <w:r>
        <w:rPr>
          <w:rFonts w:ascii="Nirmala UI" w:hAnsi="Nirmala UI" w:eastAsia="Nirmala UI" w:cs="Nirmala UI"/>
        </w:rPr>
        <w:t>ନିସ୍ସରିତ</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ଜୁଡ଼ି</w:t>
      </w:r>
      <w:r>
        <w:rPr>
          <w:rFonts w:ascii="Times New Roman" w:hAnsi="Times New Roman" w:eastAsia="Times New Roman" w:cs="Times New Roman"/>
        </w:rPr>
        <w:t xml:space="preserve"> </w:t>
      </w:r>
      <w:r>
        <w:rPr>
          <w:rFonts w:ascii="Nirmala UI" w:hAnsi="Nirmala UI" w:eastAsia="Nirmala UI" w:cs="Nirmala UI"/>
        </w:rPr>
        <w:t>ସର୍ବାଧିକ</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ମେଘଗର୍ଜନର</w:t>
      </w:r>
      <w:r>
        <w:rPr>
          <w:rFonts w:ascii="Times New Roman" w:hAnsi="Times New Roman" w:eastAsia="Times New Roman" w:cs="Times New Roman"/>
        </w:rPr>
        <w:t xml:space="preserve"> </w:t>
      </w:r>
      <w:r>
        <w:rPr>
          <w:rFonts w:ascii="Nirmala UI" w:hAnsi="Nirmala UI" w:eastAsia="Nirmala UI" w:cs="Nirmala UI"/>
        </w:rPr>
        <w:t>ଘାତ</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ଗୁଞ୍ଜିଉଠୁଥିବା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ଶବ୍ଦଗୁଡ଼ିକୁ</w:t>
      </w:r>
      <w:r>
        <w:rPr>
          <w:rFonts w:ascii="Times New Roman" w:hAnsi="Times New Roman" w:eastAsia="Times New Roman" w:cs="Times New Roman"/>
        </w:rPr>
        <w:t xml:space="preserve"> </w:t>
      </w:r>
      <w:r>
        <w:rPr>
          <w:rFonts w:ascii="Nirmala UI" w:hAnsi="Nirmala UI" w:eastAsia="Nirmala UI" w:cs="Nirmala UI"/>
        </w:rPr>
        <w:t>ଶୁଣୁଥିଲେ।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ଦୃଶ୍ୟ</w:t>
      </w:r>
      <w:r>
        <w:rPr>
          <w:rFonts w:ascii="Times New Roman" w:hAnsi="Times New Roman" w:eastAsia="Times New Roman" w:cs="Times New Roman"/>
        </w:rPr>
        <w:t xml:space="preserve"> </w:t>
      </w:r>
      <w:r>
        <w:rPr>
          <w:rFonts w:ascii="Nirmala UI" w:hAnsi="Nirmala UI" w:eastAsia="Nirmala UI" w:cs="Nirmala UI"/>
        </w:rPr>
        <w:t>ଭୟଜନକ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ଗମ୍ଭୀର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ସନ୍ତମାନେ</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ହଲେଲୁୟା</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ମୁହଁମଣ୍ଡଳ</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ପ୍ରଦୀପ୍ତ</w:t>
      </w:r>
      <w:r>
        <w:rPr>
          <w:rFonts w:ascii="Times New Roman" w:hAnsi="Times New Roman" w:eastAsia="Times New Roman" w:cs="Times New Roman"/>
        </w:rPr>
        <w:t xml:space="preserve"> </w:t>
      </w:r>
      <w:r>
        <w:rPr>
          <w:rFonts w:ascii="Nirmala UI" w:hAnsi="Nirmala UI" w:eastAsia="Nirmala UI" w:cs="Nirmala UI"/>
        </w:rPr>
        <w:t>ହୋଇଉଠିଲା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ଦୀପ୍ତିମାନ</w:t>
      </w:r>
      <w:r>
        <w:rPr>
          <w:rFonts w:ascii="Times New Roman" w:hAnsi="Times New Roman" w:eastAsia="Times New Roman" w:cs="Times New Roman"/>
        </w:rPr>
        <w:t xml:space="preserve"> </w:t>
      </w:r>
      <w:r>
        <w:rPr>
          <w:rFonts w:ascii="Nirmala UI" w:hAnsi="Nirmala UI" w:eastAsia="Nirmala UI" w:cs="Nirmala UI"/>
        </w:rPr>
        <w:t>ହେଉଥିଲେ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ସିନାଇରୁ</w:t>
      </w:r>
      <w:r>
        <w:rPr>
          <w:rFonts w:ascii="Times New Roman" w:hAnsi="Times New Roman" w:eastAsia="Times New Roman" w:cs="Times New Roman"/>
        </w:rPr>
        <w:t xml:space="preserve"> </w:t>
      </w:r>
      <w:r>
        <w:rPr>
          <w:rFonts w:ascii="Nirmala UI" w:hAnsi="Nirmala UI" w:eastAsia="Nirmala UI" w:cs="Nirmala UI"/>
        </w:rPr>
        <w:t>ଅବତରଣ</w:t>
      </w:r>
      <w:r>
        <w:rPr>
          <w:rFonts w:ascii="Times New Roman" w:hAnsi="Times New Roman" w:eastAsia="Times New Roman" w:cs="Times New Roman"/>
        </w:rPr>
        <w:t xml:space="preserve"> </w:t>
      </w:r>
      <w:r>
        <w:rPr>
          <w:rFonts w:ascii="Nirmala UI" w:hAnsi="Nirmala UI" w:eastAsia="Nirmala UI" w:cs="Nirmala UI"/>
        </w:rPr>
        <w:t>କରିବାବେଳେ</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ମୁହଁ</w:t>
      </w:r>
      <w:r>
        <w:rPr>
          <w:rFonts w:ascii="Times New Roman" w:hAnsi="Times New Roman" w:eastAsia="Times New Roman" w:cs="Times New Roman"/>
        </w:rPr>
        <w:t xml:space="preserve"> </w:t>
      </w:r>
      <w:r>
        <w:rPr>
          <w:rFonts w:ascii="Nirmala UI" w:hAnsi="Nirmala UI" w:eastAsia="Nirmala UI" w:cs="Nirmala UI"/>
        </w:rPr>
        <w:t>ଦୀପ୍ତିମାନ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ମହିମାର</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ଦୁଷ୍ଟମାନେ</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ଦିଗକୁ</w:t>
      </w:r>
      <w:r>
        <w:rPr>
          <w:rFonts w:ascii="Times New Roman" w:hAnsi="Times New Roman" w:eastAsia="Times New Roman" w:cs="Times New Roman"/>
        </w:rPr>
        <w:t xml:space="preserve"> </w:t>
      </w:r>
      <w:r>
        <w:rPr>
          <w:rFonts w:ascii="Nirmala UI" w:hAnsi="Nirmala UI" w:eastAsia="Nirmala UI" w:cs="Nirmala UI"/>
        </w:rPr>
        <w:t>ଚାହିଁପାରୁନଥିଲେ।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ନିରନ୍ତର</w:t>
      </w:r>
      <w:r>
        <w:rPr>
          <w:rFonts w:ascii="Times New Roman" w:hAnsi="Times New Roman" w:eastAsia="Times New Roman" w:cs="Times New Roman"/>
        </w:rPr>
        <w:t xml:space="preserve"> </w:t>
      </w:r>
      <w:r>
        <w:rPr>
          <w:rFonts w:ascii="Nirmala UI" w:hAnsi="Nirmala UI" w:eastAsia="Nirmala UI" w:cs="Nirmala UI"/>
        </w:rPr>
        <w:t>ଆଶୀର୍ବାଦ</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ଉଚ୍ଚାରିତ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ରଖି</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ସମ୍ମାନ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ପ୍ରତିମୂର୍ତ୍ତି</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ବିଶାଳ</w:t>
      </w:r>
      <w:r>
        <w:rPr>
          <w:rFonts w:ascii="Times New Roman" w:hAnsi="Times New Roman" w:eastAsia="Times New Roman" w:cs="Times New Roman"/>
        </w:rPr>
        <w:t xml:space="preserve"> </w:t>
      </w:r>
      <w:r>
        <w:rPr>
          <w:rFonts w:ascii="Nirmala UI" w:hAnsi="Nirmala UI" w:eastAsia="Nirmala UI" w:cs="Nirmala UI"/>
        </w:rPr>
        <w:t>ବିଜୟଧ୍ୱନି</w:t>
      </w:r>
      <w:r>
        <w:rPr>
          <w:rFonts w:ascii="Times New Roman" w:hAnsi="Times New Roman" w:eastAsia="Times New Roman" w:cs="Times New Roman"/>
        </w:rPr>
        <w:t xml:space="preserve"> </w:t>
      </w:r>
      <w:r>
        <w:rPr>
          <w:rFonts w:ascii="Nirmala UI" w:hAnsi="Nirmala UI" w:eastAsia="Nirmala UI" w:cs="Nirmala UI"/>
        </w:rPr>
        <w:t>ଉଠିଲା।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“Ани иулеи шъәра иалагеит, адгьыл аиаҵьырақәа рзы иԥсышьалахарц.” Early Writings, 34.</w:t>
      </w:r>
    </w:p>
    <w:p>
      <w:pPr>
        <w:pStyle w:val="ArticleBody"/>
        <w:jc w:val="left"/>
      </w:pPr>
      <w:r>
        <w:rPr>
          <w:rFonts w:ascii="Times New Roman" w:hAnsi="Times New Roman" w:eastAsia="Times New Roman" w:cs="Times New Roman"/>
        </w:rPr>
        <w:t>Jubileo na tinawen singkuwenta, pagkatapos han pito nga siklo han pito ka tuig, nga amo an 49 ka adlaw nga nagdadara ngadto han ikasingkuwenta nga adlaw han Pentecostes. Kon an linya han mga piyesta han taglagas pagdad-on nga magkadurugtong upod han mga piyesta han tingpamulak, may-ada 49 ka adlaw nga nagdadara ngadto han Pentecostes, nga nagtutudlok han tinikangan han pito-ka-adlaw nga panahon han mga Balay-balay. An Pentecostes ngan an mga Balay-balay nagtutugbang, ngan magkaupod nga ira iginpapakilala an panahon han urhi nga uran nga nagtitikang ha maabot na nga balaod han Domingo ngan nagpapadayon tubtob nga masira an probation, mabalik an Ginoo, ngan katapos an tuna magpapahuway, sugad han iginhulagway han ikapito-ka-tuig nga Sabbath, nga amo an ikawalo han pito dida han piyesta han mga Balay-balay.</w:t>
      </w:r>
    </w:p>
    <w:p>
      <w:pPr>
        <w:pStyle w:val="ArticleBody"/>
        <w:jc w:val="left"/>
      </w:pPr>
      <w:r>
        <w:rPr>
          <w:rFonts w:ascii="Times New Roman" w:hAnsi="Times New Roman" w:eastAsia="Times New Roman" w:cs="Times New Roman"/>
        </w:rPr>
        <w:t xml:space="preserve">When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श्रृंखलाओं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श्रृंखलाएँ</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220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दशमांश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Iškupë rãa nämbramrek ka Hebrew aa leteke ta metyi-anu leimi.</w:t>
      </w:r>
    </w:p>
    <w:p>
      <w:pPr>
        <w:pStyle w:val="ArticleBody"/>
        <w:jc w:val="left"/>
      </w:pPr>
      <w:r>
        <w:rPr>
          <w:rFonts w:ascii="Times New Roman" w:hAnsi="Times New Roman" w:eastAsia="Times New Roman" w:cs="Times New Roman"/>
        </w:rPr>
        <w:t>İki çizgi de bayramları temsil eder.</w:t>
      </w:r>
    </w:p>
    <w:p>
      <w:pPr>
        <w:pStyle w:val="ArticleBody"/>
        <w:jc w:val="left"/>
      </w:pPr>
      <w:r>
        <w:rPr>
          <w:rFonts w:ascii="Times New Roman" w:hAnsi="Times New Roman" w:eastAsia="Times New Roman" w:cs="Times New Roman"/>
        </w:rPr>
        <w:t>E layîk herdu demsalên dirûnê yên salê temsîl dikin.</w:t>
      </w:r>
    </w:p>
    <w:p>
      <w:pPr>
        <w:pStyle w:val="ArticleBody"/>
        <w:jc w:val="left"/>
      </w:pPr>
      <w:r>
        <w:rPr>
          <w:rFonts w:ascii="Times New Roman" w:hAnsi="Times New Roman" w:eastAsia="Times New Roman" w:cs="Times New Roman"/>
        </w:rPr>
        <w:t>Hñepyrã mokõi línearepresenta Cristo rembiapo óga korapy, Tenda Marangatúpe ha Tenda Marangatuvévape. Levítico he’ise pa’ikuéra, ha Jesús niko Pa’i Guasu Yvagapegua. Ko’ã mba’ére, ñañemomorã hag̃ua jajeporu hag̃ua pe “línea ári línea” rape Levítico mokõipa mbohapy irundy versíkulo irundy ha irundy rehe.</w:t>
      </w:r>
    </w:p>
    <w:p>
      <w:pPr>
        <w:pStyle w:val="ArticleBody"/>
        <w:jc w:val="left"/>
      </w:pPr>
      <w:r>
        <w:rPr>
          <w:rFonts w:ascii="Times New Roman" w:hAnsi="Times New Roman" w:eastAsia="Times New Roman" w:cs="Times New Roman"/>
        </w:rPr>
        <w:t>Պենտեկոստեն քրիստոնեության համար վաղ անձրևն էր, իսկ Տաղավարահարացը՝ քրիստոնեության համար վերջին անձրևը։ Ուստի գարնան «Պենտեկոստեի օրը» համապատասխանեցնում ենք աշնան Տաղավարահարացի յոթ օրերին։ Երբ Քույր Ուայթը հայտարարեց. «Նեղության ժամանակ մենք բոլորս փախանք քաղաքներից և գյուղերից», նա մատնանշում է այն ժամանակը, երբ Աստծո ժողովուրդը հալածանքի պատճառով ապրում է անապատում։ Տաղավարահարաց տոնի ժամանակ տաղավարներում բնակվելը նախապատկերում է այն պատմությունը, որ անմիջապես տանում է դեպի երկրի համար նախատեսված շաբաթօրյա հոբելյանական հանգիստը։</w:t>
      </w:r>
    </w:p>
    <w:p>
      <w:pPr>
        <w:pStyle w:val="ArticleBody"/>
        <w:jc w:val="left"/>
      </w:pPr>
      <w:r>
        <w:rPr>
          <w:rFonts w:ascii="Times New Roman" w:hAnsi="Times New Roman" w:eastAsia="Times New Roman" w:cs="Times New Roman"/>
        </w:rPr>
        <w:t>Pintikusti pi urunakaxa paqallqu uru Tabernáculos urunak qalltawiwa uñacht’ayi. Ukatsti, jubileo ukaxa kimsaqallqu urumpiwa uñacht’ayasi, mä arunxa, Tabernáculos paqallqu urunakat qhipa urumpi. Tabernáculos phunchhäwi nayraqata phisqa urunxa Expiación Uruw utjäna. Ukhamasti, Pintikusti nayraqata phisqa urunxa—kawkhantï Tabernáculos qalltawipaxa uñacht’atäki ukana—taripäwiw uñacht’ayasi. Expiación Urun taripäwip nayraqata tunka urunxa Trompetas phunchhäwiw utji. Kunapachatï chiqanakaxa mayacht’atäxi ukhaxa, Domingo kamachir nayraqata phisqa urunxa, Pintikustimpi uñacht’ayata, taripäwiw uñacht’ayasi. Ukat tunka urun nayraqatsti, Trompetas phunchhäwiw uñacht’ayasi.</w:t>
      </w:r>
    </w:p>
    <w:p>
      <w:pPr>
        <w:pStyle w:val="ArticleBody"/>
        <w:jc w:val="left"/>
      </w:pPr>
      <w:r>
        <w:rPr>
          <w:rFonts w:ascii="Times New Roman" w:hAnsi="Times New Roman" w:eastAsia="Times New Roman" w:cs="Times New Roman"/>
        </w:rPr>
        <w:t>Maangayso Kristos ni maglarawan sa Iyang kamatayon, paglubong, asin pagkabuhay liwat. An tulong lakang na ini iyo an ginrerepresentar kan Iyang kamatayon sa Paskua, kan Iyang paglubong asin pagpahuway sa aldaw nin Sabbath, asin kan Iyang pagkabuhay liwat sa Domingo. An tulong aldaw kan Iyang kamatayon, paglubong, asin pagkabuhay liwat saro na waymark na binubuo nin tulong lakang. Kaya ngani sinisimulan ta an kombinasyon kan duwang linya nin mga kapistahan nin tagsibol asin taglagas sa pagkabuhay liwat. An pagkabuhay liwat sa ikatolong aldaw an nagbubukas nin sarong kapatan asin siyam na aldaw na panahon na nagdadara sa Pentecost, na iyo an Sunday law. An kapatan asin siyam na aldaw na panahong iyan inuunahan kan kapistahan nin tinapay na wara nin lebadura, na nag-uumpisa sarong aldaw antes kan aldaw nin first fruits asin nagpapadagos nin limang aldaw lampas sa aldaw na iyan.</w:t>
      </w:r>
    </w:p>
    <w:p>
      <w:pPr>
        <w:pStyle w:val="ArticleBody"/>
        <w:jc w:val="left"/>
      </w:pPr>
      <w:r>
        <w:rPr>
          <w:rFonts w:ascii="Times New Roman" w:hAnsi="Times New Roman" w:eastAsia="Times New Roman" w:cs="Times New Roman"/>
        </w:rPr>
        <w:t>De la resurrección de las primicias hasta la ley dominical hay cuarenta y nueve días, siendo la ley dominical el quincuagésimo día. Cinco días antes de la ley dominical se representa el juicio, y diez días antes de ese juicio queda señalada la amonestación de las trompetas. La resurrección es el primer waymark, luego, cinco días después, concluye el período de los panes sin levadura. Treinta días después de que termina la fiesta de los panes sin levadura, acontece la amonestación de las trompetas. Diez días más tarde queda señalado el juicio del Día de la Expiación, y cinco días después llega la ley dominical de Pentecostés.</w:t>
      </w:r>
    </w:p>
    <w:p>
      <w:pPr>
        <w:pStyle w:val="ArticleBody"/>
        <w:jc w:val="left"/>
      </w:pP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ጽድያን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መከርን</w:t>
      </w:r>
      <w:r>
        <w:rPr>
          <w:rFonts w:ascii="Times New Roman" w:hAnsi="Times New Roman" w:eastAsia="Times New Roman" w:cs="Times New Roman"/>
        </w:rPr>
        <w:t xml:space="preserve"> </w:t>
      </w:r>
      <w:r>
        <w:rPr>
          <w:rFonts w:ascii="Ebrima" w:hAnsi="Ebrima" w:eastAsia="Ebrima" w:cs="Ebrima"/>
        </w:rPr>
        <w:t>በዓላት</w:t>
      </w:r>
      <w:r>
        <w:rPr>
          <w:rFonts w:ascii="Times New Roman" w:hAnsi="Times New Roman" w:eastAsia="Times New Roman" w:cs="Times New Roman"/>
        </w:rPr>
        <w:t xml:space="preserve"> </w:t>
      </w:r>
      <w:r>
        <w:rPr>
          <w:rFonts w:ascii="Ebrima" w:hAnsi="Ebrima" w:eastAsia="Ebrima" w:cs="Ebrima"/>
        </w:rPr>
        <w:t>ብመስመር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ኣተገባብራ</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ይለልዩ፤</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ቅጫ</w:t>
      </w:r>
      <w:r>
        <w:rPr>
          <w:rFonts w:ascii="Times New Roman" w:hAnsi="Times New Roman" w:eastAsia="Times New Roman" w:cs="Times New Roman"/>
        </w:rPr>
        <w:t xml:space="preserve"> </w:t>
      </w:r>
      <w:r>
        <w:rPr>
          <w:rFonts w:ascii="Ebrima" w:hAnsi="Ebrima" w:eastAsia="Ebrima" w:cs="Ebrima"/>
        </w:rPr>
        <w:t>ዘይብሉ</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ቅጫ</w:t>
      </w:r>
      <w:r>
        <w:rPr>
          <w:rFonts w:ascii="Times New Roman" w:hAnsi="Times New Roman" w:eastAsia="Times New Roman" w:cs="Times New Roman"/>
        </w:rPr>
        <w:t xml:space="preserve"> </w:t>
      </w:r>
      <w:r>
        <w:rPr>
          <w:rFonts w:ascii="Ebrima" w:hAnsi="Ebrima" w:eastAsia="Ebrima" w:cs="Ebrima"/>
        </w:rPr>
        <w:t>ዘይብሉ</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መጠንቀቕታ</w:t>
      </w:r>
      <w:r>
        <w:rPr>
          <w:rFonts w:ascii="Times New Roman" w:hAnsi="Times New Roman" w:eastAsia="Times New Roman" w:cs="Times New Roman"/>
        </w:rPr>
        <w:t xml:space="preserve"> </w:t>
      </w:r>
      <w:r>
        <w:rPr>
          <w:rFonts w:ascii="Ebrima" w:hAnsi="Ebrima" w:eastAsia="Ebrima" w:cs="Ebrima"/>
        </w:rPr>
        <w:t>መለኸት፣</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ጴንጤቆስጤ፣</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ኣልፋ</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ሻብዐይቲ</w:t>
      </w:r>
      <w:r>
        <w:rPr>
          <w:rFonts w:ascii="Times New Roman" w:hAnsi="Times New Roman" w:eastAsia="Times New Roman" w:cs="Times New Roman"/>
        </w:rPr>
        <w:t xml:space="preserve"> </w:t>
      </w:r>
      <w:r>
        <w:rPr>
          <w:rFonts w:ascii="Ebrima" w:hAnsi="Ebrima" w:eastAsia="Ebrima" w:cs="Ebrima"/>
        </w:rPr>
        <w:t>መዓልቲን</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ሻብዐይቲ</w:t>
      </w:r>
      <w:r>
        <w:rPr>
          <w:rFonts w:ascii="Times New Roman" w:hAnsi="Times New Roman" w:eastAsia="Times New Roman" w:cs="Times New Roman"/>
        </w:rPr>
        <w:t xml:space="preserve"> </w:t>
      </w:r>
      <w:r>
        <w:rPr>
          <w:rFonts w:ascii="Ebrima" w:hAnsi="Ebrima" w:eastAsia="Ebrima" w:cs="Ebrima"/>
        </w:rPr>
        <w:t>ዓመትን</w:t>
      </w:r>
      <w:r>
        <w:rPr>
          <w:rFonts w:ascii="Times New Roman" w:hAnsi="Times New Roman" w:eastAsia="Times New Roman" w:cs="Times New Roman"/>
        </w:rPr>
        <w:t xml:space="preserve"> </w:t>
      </w:r>
      <w:r>
        <w:rPr>
          <w:rFonts w:ascii="Ebrima" w:hAnsi="Ebrima" w:eastAsia="Ebrima" w:cs="Ebrima"/>
        </w:rPr>
        <w:t>ተቐሚጦም</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ሰንበታት</w:t>
      </w:r>
      <w:r>
        <w:rPr>
          <w:rFonts w:ascii="Times New Roman" w:hAnsi="Times New Roman" w:eastAsia="Times New Roman" w:cs="Times New Roman"/>
        </w:rPr>
        <w:t xml:space="preserve"> </w:t>
      </w:r>
      <w:r>
        <w:rPr>
          <w:rFonts w:ascii="Ebrima" w:hAnsi="Ebrima" w:eastAsia="Ebrima" w:cs="Ebrima"/>
        </w:rPr>
        <w:t>ዝተቐመጡ</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ይፈልዩን</w:t>
      </w:r>
      <w:r>
        <w:rPr>
          <w:rFonts w:ascii="Times New Roman" w:hAnsi="Times New Roman" w:eastAsia="Times New Roman" w:cs="Times New Roman"/>
        </w:rPr>
        <w:t xml:space="preserve"> </w:t>
      </w:r>
      <w:r>
        <w:rPr>
          <w:rFonts w:ascii="Ebrima" w:hAnsi="Ebrima" w:eastAsia="Ebrima" w:cs="Ebrima"/>
        </w:rPr>
        <w:t>ይለልዩን፣</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ሰላሳ</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ሓሙሽተ</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ግዜ።</w:t>
      </w:r>
    </w:p>
    <w:p>
      <w:pPr>
        <w:pStyle w:val="ArticleBody"/>
        <w:jc w:val="left"/>
      </w:pPr>
      <w:r>
        <w:rPr>
          <w:rFonts w:ascii="Times New Roman" w:hAnsi="Times New Roman" w:eastAsia="Times New Roman" w:cs="Times New Roman"/>
        </w:rPr>
        <w:t>Khrih thawkṭhâwnâk nên kan thlun tlâk hian, ni sawmli chhûng chu Amah chuan zirtîrte chu “hmâi hmaiah” a zirtîr a, chumi hnuah chuan a kal chho ta. Tichuan ni sawm chhûng chu zirtîrte kha chungnung inah an awm a. Chûng ni sawmte chu Pentikost Ni-ah an tâwp a, chu chu Sunday law a ni. Hei hian Leviticus “23”in a entîr puithiamte line-ah ni sawmli chhûng leh ni sawm chhûng a belh ta a ni.</w:t>
      </w:r>
    </w:p>
    <w:p>
      <w:pPr>
        <w:pStyle w:val="ArticleBody"/>
        <w:jc w:val="left"/>
      </w:pPr>
      <w:r>
        <w:rPr>
          <w:rFonts w:ascii="Times New Roman" w:hAnsi="Times New Roman" w:eastAsia="Times New Roman" w:cs="Times New Roman"/>
        </w:rPr>
        <w:t>Abo resurrection no, five days re wɔ hɔ kosi Unleavened Bread no awiei; afei nna aduasa kosi trumpet warning no; afei nnaanum kosi Christ ne ascension; afei nnaanum kosi judgment; afei nnaanum kosi Pentecost ne nna asia no latter rain.</w:t>
      </w:r>
    </w:p>
    <w:p>
      <w:pPr>
        <w:pStyle w:val="ArticleBody"/>
        <w:jc w:val="left"/>
      </w:pPr>
      <w:r>
        <w:rPr>
          <w:rFonts w:ascii="Times New Roman" w:hAnsi="Times New Roman" w:eastAsia="Times New Roman" w:cs="Times New Roman"/>
        </w:rPr>
        <w:t>El inicio de los siete días de los panes sin levadura va seguido, al día siguiente, por la resurrección de las primicias. La resurrección tiene lugar dentro de los siete días de los panes sin levadura, y cinco días después de la resurrección concluye el período de los panes sin levadura.</w:t>
      </w:r>
    </w:p>
    <w:p>
      <w:pPr>
        <w:pStyle w:val="ArticleBody"/>
        <w:jc w:val="left"/>
      </w:pPr>
      <w:r>
        <w:rPr>
          <w:rFonts w:ascii="Nirmala UI" w:hAnsi="Nirmala UI" w:eastAsia="Nirmala UI" w:cs="Nirmala UI"/>
        </w:rPr>
        <w:t>സവിനയരഹിത</w:t>
      </w:r>
      <w:r>
        <w:rPr>
          <w:rFonts w:ascii="Times New Roman" w:hAnsi="Times New Roman" w:eastAsia="Times New Roman" w:cs="Times New Roman"/>
        </w:rPr>
        <w:t xml:space="preserve"> </w:t>
      </w:r>
      <w:r>
        <w:rPr>
          <w:rFonts w:ascii="Nirmala UI" w:hAnsi="Nirmala UI" w:eastAsia="Nirmala UI" w:cs="Nirmala UI"/>
        </w:rPr>
        <w:t>അപ്പത്തിന്റെ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കഴിഞ്ഞ</w:t>
      </w:r>
      <w:r>
        <w:rPr>
          <w:rFonts w:ascii="Times New Roman" w:hAnsi="Times New Roman" w:eastAsia="Times New Roman" w:cs="Times New Roman"/>
        </w:rPr>
        <w:t xml:space="preserve"> </w:t>
      </w:r>
      <w:r>
        <w:rPr>
          <w:rFonts w:ascii="Nirmala UI" w:hAnsi="Nirmala UI" w:eastAsia="Nirmala UI" w:cs="Nirmala UI"/>
        </w:rPr>
        <w:t>മുപ്പത്</w:t>
      </w:r>
      <w:r>
        <w:rPr>
          <w:rFonts w:ascii="Times New Roman" w:hAnsi="Times New Roman" w:eastAsia="Times New Roman" w:cs="Times New Roman"/>
        </w:rPr>
        <w:t xml:space="preserve"> </w:t>
      </w:r>
      <w:r>
        <w:rPr>
          <w:rFonts w:ascii="Nirmala UI" w:hAnsi="Nirmala UI" w:eastAsia="Nirmala UI" w:cs="Nirmala UI"/>
        </w:rPr>
        <w:t>ദിവസങ്ങൾക്ക്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കാഹളങ്ങൾ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മുന്നറിയിപ്പിനെ</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Sonców pitspë warnïng akats, Krayst, fayrti dïys tiyching aftër, asendïd. Hïs asenshən markïd thi bigïning akats ten dïys in thi uppër rum.</w:t>
      </w:r>
    </w:p>
    <w:p>
      <w:pPr>
        <w:pStyle w:val="ArticleBody"/>
        <w:jc w:val="left"/>
      </w:pPr>
      <w:r>
        <w:rPr>
          <w:rFonts w:ascii="Times New Roman" w:hAnsi="Times New Roman" w:eastAsia="Times New Roman" w:cs="Times New Roman"/>
        </w:rPr>
        <w:t>Then five days after His ascension judgment is marked.</w:t>
      </w:r>
    </w:p>
    <w:p>
      <w:pPr>
        <w:pStyle w:val="ArticleBody"/>
        <w:jc w:val="left"/>
      </w:pPr>
      <w:r>
        <w:rPr>
          <w:rFonts w:ascii="Times New Roman" w:hAnsi="Times New Roman" w:eastAsia="Times New Roman" w:cs="Times New Roman"/>
        </w:rPr>
        <w:t>Бес күннен кейін Алғашқы өнім мейрамының жексенбілік заңы кешкі жаңбырдың жеті күндік кезеңін ашады.</w:t>
      </w:r>
    </w:p>
    <w:p>
      <w:pPr>
        <w:pStyle w:val="ArticleBody"/>
        <w:jc w:val="left"/>
      </w:pPr>
      <w:r>
        <w:rPr>
          <w:rFonts w:ascii="Times New Roman" w:hAnsi="Times New Roman" w:eastAsia="Times New Roman" w:cs="Times New Roman"/>
        </w:rPr>
        <w:t>ۏُن هَندرد اَند فورتي-فور تاوزَند اَكَه وُرَه لام نُوك وَثَرسُو اِي گُوَث. إِلایجَه وَ موزِس جولاي 18، 2020 اَندَه سلين كَمَند. اَنَه اَكَه ولَي اَلِه كروسيفايډِن گن لردِنَه. كرايستِن ريزرِكشِن دِسِمبر 31، 2023-گِن ريزرِكشِنِنَه تَيب بولدِ. اُونِن آلدِنَه، 2023-گِن جولاي آيِدَه، چؤلده بَير اَواز ساچِلِپ، مَيسَجَكَه خَمِرسِز نان سِفَتِندَه باشلادِ. خَمير خاتالِقنِ، رِياكارلِقنِ وَ گُناهنِ ايفادَه اَيْلَر، وَ چؤلدَن كەلگَن مَيسَج خَمِرسِز اېرْدِ. دِسِمبر 31، 2023-دِن ساندَي لاؤغَه قَدَر، لاوييِلر “23” ۏُن هَندرد اَند فورتي-فور تاوزَندِن كفّارَتِ اُچُون بَير چارچيوه ترتيب اَيْلَمِشْدِر. اُوشبو چارچيوه ميللرِن تُوشي، مالاكي اُچ وَ رِۋِليشن نايِنتينز دَگِي آسْمَان دَرَچَه‌لَرِي بِلن مُوافِق كەلَر. اُو، ميلادِن 27-دِن 34-گَه قَدَرگِي مُقَدَّس هَفتَه‌دَه اوچونجي وَ توققوزونجي ساعاتلَر بِلن هَم مُوافِق كەلَر.</w:t>
      </w:r>
    </w:p>
    <w:p>
      <w:pPr>
        <w:pStyle w:val="ArticleBody"/>
        <w:jc w:val="left"/>
      </w:pPr>
      <w:r>
        <w:rPr>
          <w:rFonts w:ascii="Times New Roman" w:hAnsi="Times New Roman" w:eastAsia="Times New Roman" w:cs="Times New Roman"/>
        </w:rPr>
        <w:t>En el próximo artículo continuaremos con estas cosas.</w:t>
      </w:r>
    </w:p>
    <w:p>
      <w:pPr>
        <w:pStyle w:val="ArticleScripture"/>
        <w:jc w:val="left"/>
      </w:pPr>
      <w:r>
        <w:rPr>
          <w:rFonts w:ascii="Times New Roman" w:hAnsi="Times New Roman" w:eastAsia="Times New Roman" w:cs="Times New Roman"/>
        </w:rPr>
        <w:t>«</w:t>
      </w:r>
      <w:r>
        <w:rPr>
          <w:rFonts w:ascii="Ebrima" w:hAnsi="Ebrima" w:eastAsia="Ebrima" w:cs="Ebrima"/>
        </w:rPr>
        <w:t>በእውቀት</w:t>
      </w:r>
      <w:r>
        <w:rPr>
          <w:rFonts w:ascii="Times New Roman" w:hAnsi="Times New Roman" w:eastAsia="Times New Roman" w:cs="Times New Roman"/>
        </w:rPr>
        <w:t xml:space="preserve"> </w:t>
      </w:r>
      <w:r>
        <w:rPr>
          <w:rFonts w:ascii="Ebrima" w:hAnsi="Ebrima" w:eastAsia="Ebrima" w:cs="Ebrima"/>
        </w:rPr>
        <w:t>ክፍሎቹ</w:t>
      </w:r>
      <w:r>
        <w:rPr>
          <w:rFonts w:ascii="Times New Roman" w:hAnsi="Times New Roman" w:eastAsia="Times New Roman" w:cs="Times New Roman"/>
        </w:rPr>
        <w:t xml:space="preserve"> </w:t>
      </w:r>
      <w:r>
        <w:rPr>
          <w:rFonts w:ascii="Ebrima" w:hAnsi="Ebrima" w:eastAsia="Ebrima" w:cs="Ebrima"/>
        </w:rPr>
        <w:t>በየትኛውም</w:t>
      </w:r>
      <w:r>
        <w:rPr>
          <w:rFonts w:ascii="Times New Roman" w:hAnsi="Times New Roman" w:eastAsia="Times New Roman" w:cs="Times New Roman"/>
        </w:rPr>
        <w:t xml:space="preserve"> </w:t>
      </w:r>
      <w:r>
        <w:rPr>
          <w:rFonts w:ascii="Ebrima" w:hAnsi="Ebrima" w:eastAsia="Ebrima" w:cs="Ebrima"/>
        </w:rPr>
        <w:t>ውድና</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የሚያሰኝ</w:t>
      </w:r>
      <w:r>
        <w:rPr>
          <w:rFonts w:ascii="Times New Roman" w:hAnsi="Times New Roman" w:eastAsia="Times New Roman" w:cs="Times New Roman"/>
        </w:rPr>
        <w:t xml:space="preserve"> </w:t>
      </w:r>
      <w:r>
        <w:rPr>
          <w:rFonts w:ascii="Ebrima" w:hAnsi="Ebrima" w:eastAsia="Ebrima" w:cs="Ebrima"/>
        </w:rPr>
        <w:t>ሀብት</w:t>
      </w:r>
      <w:r>
        <w:rPr>
          <w:rFonts w:ascii="Times New Roman" w:hAnsi="Times New Roman" w:eastAsia="Times New Roman" w:cs="Times New Roman"/>
        </w:rPr>
        <w:t xml:space="preserve"> </w:t>
      </w:r>
      <w:r>
        <w:rPr>
          <w:rFonts w:ascii="Ebrima" w:hAnsi="Ebrima" w:eastAsia="Ebrima" w:cs="Ebrima"/>
        </w:rPr>
        <w:t>ይሞላሉ።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«Адәмниң зеһни вә җени үчүнму, тән үчүн болғандәк, күч-қувәт тиришчанлиқ арқилиқ қолға кәлтүрүлидиғанлиғи Худаниң қанунидур. Өстүрүшни ишқ қилиш — мәшиқтур. Бу қанунға уйғун һалда, Худа Өзиниң сөзидә зеһний вә роһий җәһәттин өсүп-йетилишниң васитилирини тәминлигән.»</w:t>
      </w:r>
    </w:p>
    <w:p>
      <w:pPr>
        <w:pStyle w:val="ArticleScripture"/>
        <w:jc w:val="left"/>
      </w:pPr>
      <w:r>
        <w:rPr>
          <w:rFonts w:ascii="Times New Roman" w:hAnsi="Times New Roman" w:eastAsia="Times New Roman" w:cs="Times New Roman"/>
        </w:rPr>
        <w:t>“Kakalday iti Biblia amin a principio a kasapulan a maawatan dagiti tattao tapno maikastaanda iti daytoy a biag wenno iti biag a umay. Ket dagitoy a principio mabalin a maawatan babaen amin. Awan ti siasinoman agraman iti espiritu a mangapresyar iti sursuro na a makabasa iti maymaysa a teksto manipud iti Biblia nga awan iti magun-odna a sumagmamano a makatulong a kapanunotan. Ngem ti kapapatgan a sursuro ti Biblia saan a magun-od babaen iti manmanmano wenno saan a naisilpo a panagadal. Ti dakkel a sistema ti kinapudno na saan a naiparang iti kasta a wagas tapno mailasin ti napaspas wenno naladaw a bumasa. Adu kadagiti gameng na a nakaidda unay iti baba ti rabaw, ket mabalin laeng a magun-od babaen iti naannad a panagsukimat ken agtultuloy a panagregget. Dagiti kinapudno a mangaramid iti dayta dakkel a sibubukel ket masapul a sapulen ken urnongen, ‘ditoy bassit, ken idiay bassit.’ Isaias 28:10.”</w:t>
      </w:r>
    </w:p>
    <w:p>
      <w:pPr>
        <w:pStyle w:val="ArticleScripture"/>
        <w:jc w:val="left"/>
      </w:pPr>
      <w:r>
        <w:rPr>
          <w:rFonts w:ascii="Times New Roman" w:hAnsi="Times New Roman" w:eastAsia="Times New Roman" w:cs="Times New Roman"/>
        </w:rPr>
        <w:t>«Զայն այսպէս քննելով ու հաւաքելով՝ պիտի երեւի, թէ անոնք կատարելապէս յարմարեցուած են իրարու։ Իւրաքանչիւր Աւետարան միւսներուն լրացումն է, իւրաքանչիւր մարգարէութիւն՝ միւսին բացատրութիւնը, իւրաքանչիւր ճշմարտութիւն՝ ուրիշ ճշմարտութեան մը զարգացումը։ Հրեական տնտեսութեան նախատիպերը Աւետարանով յստակ կ՚ըլլան։ Աստուծոյ խօսքին մէջ իւրաքանչիւր սկզբունք ունի իր տեղը, իւրաքանչիւր փաստ՝ իր նշանակութիւնը։ Եւ ամբողջ կառոյցը՝ իր ծրագրով եւ իր գործադրութեամբ, վկայութիւն կու տայ իր Հեղինակին։ Այսպիսի կառոյց մը ո՛չ մէկ միտք, բացի Անսահմանի միտքէն, կրնար ըմբռնել կամ կազմել»։</w:t>
      </w:r>
    </w:p>
    <w:p>
      <w:pPr>
        <w:pStyle w:val="ArticleScripture"/>
        <w:jc w:val="left"/>
      </w:pPr>
      <w:r>
        <w:rPr>
          <w:rFonts w:ascii="Times New Roman" w:hAnsi="Times New Roman" w:eastAsia="Times New Roman" w:cs="Times New Roman"/>
        </w:rPr>
        <w:t>«Арх айры бутIэхэм ахэкIащхьэу, ахэр зэрыхэтын щытыкIэм къыхэщIэнкIэ, цIыхубзэм иакъылым и нэхъ лъагъу къэхъукIэхэр къызэрыкIуагъэу, къэхутэныгъэм хэлэжьэ. Апхуэдэ гъэсэныгъэм хэтэу щымыIэм, акъыл къуэпсэжын лъэкIыныгъэ къызэригъэфедэу щытынукъым.»</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ຄຸນຄ່າທາງສະຕິປັນຍາຂອງການສຶກສາພຣະຄຳພີ</w:t>
      </w:r>
      <w:r>
        <w:rPr>
          <w:rFonts w:ascii="Times New Roman" w:hAnsi="Times New Roman" w:eastAsia="Times New Roman" w:cs="Times New Roman"/>
        </w:rPr>
        <w:t xml:space="preserve"> </w:t>
      </w:r>
      <w:r>
        <w:rPr>
          <w:rFonts w:ascii="Leelawadee UI" w:hAnsi="Leelawadee UI" w:eastAsia="Leelawadee UI" w:cs="Leelawadee UI"/>
        </w:rPr>
        <w:t>ບໍ່ໄດ້ຢູ່ພຽງແຕ່ໃນການຄົ້ນຫາຄວາມຈິງ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ນຳມັນມາຮວບຮວມເຂົ້າດ້ວຍກັນເທົ່ານັ້ນ</w:t>
      </w:r>
      <w:r>
        <w:rPr>
          <w:rFonts w:ascii="Times New Roman" w:hAnsi="Times New Roman" w:eastAsia="Times New Roman" w:cs="Times New Roman"/>
        </w:rPr>
        <w:t xml:space="preserve">. </w:t>
      </w:r>
      <w:r>
        <w:rPr>
          <w:rFonts w:ascii="Leelawadee UI" w:hAnsi="Leelawadee UI" w:eastAsia="Leelawadee UI" w:cs="Leelawadee UI"/>
        </w:rPr>
        <w:t>ມັນຍັງຢູ່ໃນຄວາມພະຍາຍາມທີ່ຈຳເປັນເພື່ອເຂົ້າໃຈຫົວຂໍ້ທັງຫຼາຍທີ່ຖືກນຳສະເໜີ</w:t>
      </w:r>
      <w:r>
        <w:rPr>
          <w:rFonts w:ascii="Times New Roman" w:hAnsi="Times New Roman" w:eastAsia="Times New Roman" w:cs="Times New Roman"/>
        </w:rPr>
        <w:t xml:space="preserve">. </w:t>
      </w:r>
      <w:r>
        <w:rPr>
          <w:rFonts w:ascii="Leelawadee UI" w:hAnsi="Leelawadee UI" w:eastAsia="Leelawadee UI" w:cs="Leelawadee UI"/>
        </w:rPr>
        <w:t>ຈິດໃຈທີ່ຖືກໃຊ້ຢູ່ແຕ່ກັບເລື່ອງສາມັນທົ່ວໄປເທົ່ານັ້ນ</w:t>
      </w:r>
      <w:r>
        <w:rPr>
          <w:rFonts w:ascii="Times New Roman" w:hAnsi="Times New Roman" w:eastAsia="Times New Roman" w:cs="Times New Roman"/>
        </w:rPr>
        <w:t xml:space="preserve"> </w:t>
      </w:r>
      <w:r>
        <w:rPr>
          <w:rFonts w:ascii="Leelawadee UI" w:hAnsi="Leelawadee UI" w:eastAsia="Leelawadee UI" w:cs="Leelawadee UI"/>
        </w:rPr>
        <w:t>ຈະກາຍເປັນຈິດໃຈທີ່ຄັບແຄບ</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ອ່ອນແອ</w:t>
      </w:r>
      <w:r>
        <w:rPr>
          <w:rFonts w:ascii="Times New Roman" w:hAnsi="Times New Roman" w:eastAsia="Times New Roman" w:cs="Times New Roman"/>
        </w:rPr>
        <w:t xml:space="preserve">. </w:t>
      </w:r>
      <w:r>
        <w:rPr>
          <w:rFonts w:ascii="Leelawadee UI" w:hAnsi="Leelawadee UI" w:eastAsia="Leelawadee UI" w:cs="Leelawadee UI"/>
        </w:rPr>
        <w:t>ຖ້າບໍ່ເຄີຍຖືກຝຶກໃຫ້ເຂົ້າໃຈຄວາມຈິງອັນຍິ່ງໃຫຍ່</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ກວ້າງໄກ</w:t>
      </w:r>
      <w:r>
        <w:rPr>
          <w:rFonts w:ascii="Times New Roman" w:hAnsi="Times New Roman" w:eastAsia="Times New Roman" w:cs="Times New Roman"/>
        </w:rPr>
        <w:t xml:space="preserve">, </w:t>
      </w:r>
      <w:r>
        <w:rPr>
          <w:rFonts w:ascii="Leelawadee UI" w:hAnsi="Leelawadee UI" w:eastAsia="Leelawadee UI" w:cs="Leelawadee UI"/>
        </w:rPr>
        <w:t>ໃນບໍ່ຊ້າມັນກໍຈະສູນເສຍພະລັງແຫ່ງການເຕີບໂຕ</w:t>
      </w:r>
      <w:r>
        <w:rPr>
          <w:rFonts w:ascii="Times New Roman" w:hAnsi="Times New Roman" w:eastAsia="Times New Roman" w:cs="Times New Roman"/>
        </w:rPr>
        <w:t xml:space="preserve">. </w:t>
      </w:r>
      <w:r>
        <w:rPr>
          <w:rFonts w:ascii="Leelawadee UI" w:hAnsi="Leelawadee UI" w:eastAsia="Leelawadee UI" w:cs="Leelawadee UI"/>
        </w:rPr>
        <w:t>ເພື່ອເປັນເຄື່ອງປ້ອງກັນການເສື່ອມຖອຍນີ້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ເປັນສິ່ງກະຕຸ້ນໃຫ້ເກີດການພັດທະນາ</w:t>
      </w:r>
      <w:r>
        <w:rPr>
          <w:rFonts w:ascii="Times New Roman" w:hAnsi="Times New Roman" w:eastAsia="Times New Roman" w:cs="Times New Roman"/>
        </w:rPr>
        <w:t xml:space="preserve">, </w:t>
      </w:r>
      <w:r>
        <w:rPr>
          <w:rFonts w:ascii="Leelawadee UI" w:hAnsi="Leelawadee UI" w:eastAsia="Leelawadee UI" w:cs="Leelawadee UI"/>
        </w:rPr>
        <w:t>ບໍ່ມີສິ່ງອື່ນໃດຈະທຽບເທົ່າກັບການສຶກສາພຣະວັດຈະນະຂອງພຣະເຈົ້າໄດ້</w:t>
      </w:r>
      <w:r>
        <w:rPr>
          <w:rFonts w:ascii="Times New Roman" w:hAnsi="Times New Roman" w:eastAsia="Times New Roman" w:cs="Times New Roman"/>
        </w:rPr>
        <w:t xml:space="preserve">. </w:t>
      </w:r>
      <w:r>
        <w:rPr>
          <w:rFonts w:ascii="Leelawadee UI" w:hAnsi="Leelawadee UI" w:eastAsia="Leelawadee UI" w:cs="Leelawadee UI"/>
        </w:rPr>
        <w:t>ໃນຖານະເປັນວິທີການຝຶກຝົນທາງສະຕິປັນຍາ</w:t>
      </w:r>
      <w:r>
        <w:rPr>
          <w:rFonts w:ascii="Times New Roman" w:hAnsi="Times New Roman" w:eastAsia="Times New Roman" w:cs="Times New Roman"/>
        </w:rPr>
        <w:t xml:space="preserve">, </w:t>
      </w:r>
      <w:r>
        <w:rPr>
          <w:rFonts w:ascii="Leelawadee UI" w:hAnsi="Leelawadee UI" w:eastAsia="Leelawadee UI" w:cs="Leelawadee UI"/>
        </w:rPr>
        <w:t>ພຣະຄຳພີມີປະສິດທິຜົນຍິ່ງກວ່າປຶ້ມອື່ນໃດໆ</w:t>
      </w:r>
      <w:r>
        <w:rPr>
          <w:rFonts w:ascii="Times New Roman" w:hAnsi="Times New Roman" w:eastAsia="Times New Roman" w:cs="Times New Roman"/>
        </w:rPr>
        <w:t xml:space="preserve"> </w:t>
      </w:r>
      <w:r>
        <w:rPr>
          <w:rFonts w:ascii="Leelawadee UI" w:hAnsi="Leelawadee UI" w:eastAsia="Leelawadee UI" w:cs="Leelawadee UI"/>
        </w:rPr>
        <w:t>ຫຼື</w:t>
      </w:r>
      <w:r>
        <w:rPr>
          <w:rFonts w:ascii="Times New Roman" w:hAnsi="Times New Roman" w:eastAsia="Times New Roman" w:cs="Times New Roman"/>
        </w:rPr>
        <w:t xml:space="preserve"> </w:t>
      </w:r>
      <w:r>
        <w:rPr>
          <w:rFonts w:ascii="Leelawadee UI" w:hAnsi="Leelawadee UI" w:eastAsia="Leelawadee UI" w:cs="Leelawadee UI"/>
        </w:rPr>
        <w:t>ຍິ່ງກວ່າປຶ້ມອື່ນທັງໝົດລວມກັນ</w:t>
      </w:r>
      <w:r>
        <w:rPr>
          <w:rFonts w:ascii="Times New Roman" w:hAnsi="Times New Roman" w:eastAsia="Times New Roman" w:cs="Times New Roman"/>
        </w:rPr>
        <w:t xml:space="preserve">. </w:t>
      </w:r>
      <w:r>
        <w:rPr>
          <w:rFonts w:ascii="Leelawadee UI" w:hAnsi="Leelawadee UI" w:eastAsia="Leelawadee UI" w:cs="Leelawadee UI"/>
        </w:rPr>
        <w:t>ຄວາມຍິ່ງໃຫຍ່ແຫ່ງຫົວຂໍ້ຕ່າງໆຂອງມັນ</w:t>
      </w:r>
      <w:r>
        <w:rPr>
          <w:rFonts w:ascii="Times New Roman" w:hAnsi="Times New Roman" w:eastAsia="Times New Roman" w:cs="Times New Roman"/>
        </w:rPr>
        <w:t xml:space="preserve">, </w:t>
      </w:r>
      <w:r>
        <w:rPr>
          <w:rFonts w:ascii="Leelawadee UI" w:hAnsi="Leelawadee UI" w:eastAsia="Leelawadee UI" w:cs="Leelawadee UI"/>
        </w:rPr>
        <w:t>ຄວາມງ່າຍດາຍອັນສົງ່າງາມແຫ່ງຖ້ອຍຄຳຂອງມັນ</w:t>
      </w:r>
      <w:r>
        <w:rPr>
          <w:rFonts w:ascii="Times New Roman" w:hAnsi="Times New Roman" w:eastAsia="Times New Roman" w:cs="Times New Roman"/>
        </w:rPr>
        <w:t xml:space="preserve">, </w:t>
      </w:r>
      <w:r>
        <w:rPr>
          <w:rFonts w:ascii="Leelawadee UI" w:hAnsi="Leelawadee UI" w:eastAsia="Leelawadee UI" w:cs="Leelawadee UI"/>
        </w:rPr>
        <w:t>ຄວາມງາມແຫ່ງພາບພົດຂອງມັນ</w:t>
      </w:r>
      <w:r>
        <w:rPr>
          <w:rFonts w:ascii="Times New Roman" w:hAnsi="Times New Roman" w:eastAsia="Times New Roman" w:cs="Times New Roman"/>
        </w:rPr>
        <w:t xml:space="preserve">, </w:t>
      </w:r>
      <w:r>
        <w:rPr>
          <w:rFonts w:ascii="Leelawadee UI" w:hAnsi="Leelawadee UI" w:eastAsia="Leelawadee UI" w:cs="Leelawadee UI"/>
        </w:rPr>
        <w:t>ປຸກເຮົ້າ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ຍົກສູງຄວາມຄິດໄດ້ຢ່າງທີ່ບໍ່ມີສິ່ງອື່ນໃດຈະເຮັດໄດ້</w:t>
      </w:r>
      <w:r>
        <w:rPr>
          <w:rFonts w:ascii="Times New Roman" w:hAnsi="Times New Roman" w:eastAsia="Times New Roman" w:cs="Times New Roman"/>
        </w:rPr>
        <w:t xml:space="preserve">. </w:t>
      </w:r>
      <w:r>
        <w:rPr>
          <w:rFonts w:ascii="Leelawadee UI" w:hAnsi="Leelawadee UI" w:eastAsia="Leelawadee UI" w:cs="Leelawadee UI"/>
        </w:rPr>
        <w:t>ບໍ່ມີການສຶກສາອື່ນໃດຈະສາມາດມອບພະລັງທາງສະຕິປັນຍາເຊັ່ນນີ້ໄດ້</w:t>
      </w:r>
      <w:r>
        <w:rPr>
          <w:rFonts w:ascii="Times New Roman" w:hAnsi="Times New Roman" w:eastAsia="Times New Roman" w:cs="Times New Roman"/>
        </w:rPr>
        <w:t xml:space="preserve"> </w:t>
      </w:r>
      <w:r>
        <w:rPr>
          <w:rFonts w:ascii="Leelawadee UI" w:hAnsi="Leelawadee UI" w:eastAsia="Leelawadee UI" w:cs="Leelawadee UI"/>
        </w:rPr>
        <w:t>ເໝືອນດັ່ງຄວາມພະຍາຍາມທີ່ຈະເຂົ້າໃຈຄວາມຈິງອັນອັດສະຈັນແຫ່ງການຊົງເປີດເຜີຍ</w:t>
      </w:r>
      <w:r>
        <w:rPr>
          <w:rFonts w:ascii="Times New Roman" w:hAnsi="Times New Roman" w:eastAsia="Times New Roman" w:cs="Times New Roman"/>
        </w:rPr>
        <w:t xml:space="preserve">. </w:t>
      </w:r>
      <w:r>
        <w:rPr>
          <w:rFonts w:ascii="Leelawadee UI" w:hAnsi="Leelawadee UI" w:eastAsia="Leelawadee UI" w:cs="Leelawadee UI"/>
        </w:rPr>
        <w:t>ຈິດໃຈທີ່ຖືກນຳໃຫ້ສຳພັດກັບພຣະດຳລິຂອງອົງອັນອະນັນ</w:t>
      </w:r>
      <w:r>
        <w:rPr>
          <w:rFonts w:ascii="Times New Roman" w:hAnsi="Times New Roman" w:eastAsia="Times New Roman" w:cs="Times New Roman"/>
        </w:rPr>
        <w:t xml:space="preserve"> </w:t>
      </w:r>
      <w:r>
        <w:rPr>
          <w:rFonts w:ascii="Leelawadee UI" w:hAnsi="Leelawadee UI" w:eastAsia="Leelawadee UI" w:cs="Leelawadee UI"/>
        </w:rPr>
        <w:t>ຍ່ອມຈະຂະຫຍາຍອອກ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ເຂັ້ມແຂງຂຶ້ນຢ່າງຫຼີກລ້ຽງບໍ່ໄດ້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“And زیادہ عظیم ہے بائبل کی قوت روحانی فطرت کی نشوونما میں۔ انسان، جو خدا کے ساتھ رفاقت کے لیے پیدا کیا گیا ہے، صرف ایسی ہی رفاقت میں اپنی حقیقی زندگی اور اپنی ترقی پا سکتا ہے۔ چونکہ وہ اس لیے پیدا کیا گیا کہ خدا میں اپنی اعلیٰ ترین خوشی پائے، اس لیے وہ کسی اور چیز میں وہ نہیں پا سکتا جو دل کی آرزوؤں کو سکون دے، جو روح کی بھوک اور پیاس کو آسودہ کرے۔ جو شخص مخلص اور سیکھنے والے روح کے ساتھ خدا کے کلام کا مطالعہ کرتا ہے، اور اس کی صداقتوں کو سمجھنے کی جستجو کرتا ہے، وہ اس کے مصنف کے ساتھ رابطے میں لایا جائے گا؛ اور اپنی ذاتی مرضی کے سوا، اس کی ترقی کے امکانات کی کوئی حد نہیں۔</w:t>
      </w:r>
    </w:p>
    <w:p>
      <w:pPr>
        <w:pStyle w:val="ArticleScripture"/>
        <w:jc w:val="left"/>
      </w:pPr>
      <w:r>
        <w:rPr>
          <w:rFonts w:ascii="Times New Roman" w:hAnsi="Times New Roman" w:eastAsia="Times New Roman" w:cs="Times New Roman"/>
        </w:rPr>
        <w:t>“</w:t>
      </w:r>
      <w:r>
        <w:rPr>
          <w:rFonts w:ascii="Nirmala UI" w:hAnsi="Nirmala UI" w:eastAsia="Nirmala UI" w:cs="Nirmala UI"/>
        </w:rPr>
        <w:t>අයගේ</w:t>
      </w:r>
      <w:r>
        <w:rPr>
          <w:rFonts w:ascii="Times New Roman" w:hAnsi="Times New Roman" w:eastAsia="Times New Roman" w:cs="Times New Roman"/>
        </w:rPr>
        <w:t xml:space="preserve"> </w:t>
      </w:r>
      <w:r>
        <w:rPr>
          <w:rFonts w:ascii="Nirmala UI" w:hAnsi="Nirmala UI" w:eastAsia="Nirmala UI" w:cs="Nirmala UI"/>
        </w:rPr>
        <w:t>විලාසිතාවන්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විෂයයන්හි</w:t>
      </w:r>
      <w:r>
        <w:rPr>
          <w:rFonts w:ascii="Times New Roman" w:hAnsi="Times New Roman" w:eastAsia="Times New Roman" w:cs="Times New Roman"/>
        </w:rPr>
        <w:t xml:space="preserve"> </w:t>
      </w:r>
      <w:r>
        <w:rPr>
          <w:rFonts w:ascii="Nirmala UI" w:hAnsi="Nirmala UI" w:eastAsia="Nirmala UI" w:cs="Nirmala UI"/>
        </w:rPr>
        <w:t>විහිදුණු</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පුළුල්</w:t>
      </w:r>
      <w:r>
        <w:rPr>
          <w:rFonts w:ascii="Times New Roman" w:hAnsi="Times New Roman" w:eastAsia="Times New Roman" w:cs="Times New Roman"/>
        </w:rPr>
        <w:t xml:space="preserve"> </w:t>
      </w:r>
      <w:r>
        <w:rPr>
          <w:rFonts w:ascii="Nirmala UI" w:hAnsi="Nirmala UI" w:eastAsia="Nirmala UI" w:cs="Nirmala UI"/>
        </w:rPr>
        <w:t>පරාසය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බයිබලය</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මනසක්ම</w:t>
      </w:r>
      <w:r>
        <w:rPr>
          <w:rFonts w:ascii="Times New Roman" w:hAnsi="Times New Roman" w:eastAsia="Times New Roman" w:cs="Times New Roman"/>
        </w:rPr>
        <w:t xml:space="preserve"> </w:t>
      </w:r>
      <w:r>
        <w:rPr>
          <w:rFonts w:ascii="Nirmala UI" w:hAnsi="Nirmala UI" w:eastAsia="Nirmala UI" w:cs="Nirmala UI"/>
        </w:rPr>
        <w:t>ආකර්ෂණය</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හදවතක්ම</w:t>
      </w:r>
      <w:r>
        <w:rPr>
          <w:rFonts w:ascii="Times New Roman" w:hAnsi="Times New Roman" w:eastAsia="Times New Roman" w:cs="Times New Roman"/>
        </w:rPr>
        <w:t xml:space="preserve"> </w:t>
      </w:r>
      <w:r>
        <w:rPr>
          <w:rFonts w:ascii="Nirmala UI" w:hAnsi="Nirmala UI" w:eastAsia="Nirmala UI" w:cs="Nirmala UI"/>
        </w:rPr>
        <w:t>ආයාචනා</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යමක්</w:t>
      </w:r>
      <w:r>
        <w:rPr>
          <w:rFonts w:ascii="Times New Roman" w:hAnsi="Times New Roman" w:eastAsia="Times New Roman" w:cs="Times New Roman"/>
        </w:rPr>
        <w:t xml:space="preserve"> </w:t>
      </w:r>
      <w:r>
        <w:rPr>
          <w:rFonts w:ascii="Nirmala UI" w:hAnsi="Nirmala UI" w:eastAsia="Nirmala UI" w:cs="Nirmala UI"/>
        </w:rPr>
        <w:t>දරයි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පිටු</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ජීවිතයට</w:t>
      </w:r>
      <w:r>
        <w:rPr>
          <w:rFonts w:ascii="Times New Roman" w:hAnsi="Times New Roman" w:eastAsia="Times New Roman" w:cs="Times New Roman"/>
        </w:rPr>
        <w:t xml:space="preserve"> </w:t>
      </w:r>
      <w:r>
        <w:rPr>
          <w:rFonts w:ascii="Nirmala UI" w:hAnsi="Nirmala UI" w:eastAsia="Nirmala UI" w:cs="Nirmala UI"/>
        </w:rPr>
        <w:t>අතිසත්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චරිතාපදානය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සඳහාත්</w:t>
      </w:r>
      <w:r>
        <w:rPr>
          <w:rFonts w:ascii="Times New Roman" w:hAnsi="Times New Roman" w:eastAsia="Times New Roman" w:cs="Times New Roman"/>
        </w:rPr>
        <w:t xml:space="preserve"> </w:t>
      </w:r>
      <w:r>
        <w:rPr>
          <w:rFonts w:ascii="Nirmala UI" w:hAnsi="Nirmala UI" w:eastAsia="Nirmala UI" w:cs="Nirmala UI"/>
        </w:rPr>
        <w:t>ගෘහස්ථ</w:t>
      </w:r>
      <w:r>
        <w:rPr>
          <w:rFonts w:ascii="Times New Roman" w:hAnsi="Times New Roman" w:eastAsia="Times New Roman" w:cs="Times New Roman"/>
        </w:rPr>
        <w:t xml:space="preserve"> </w:t>
      </w:r>
      <w:r>
        <w:rPr>
          <w:rFonts w:ascii="Nirmala UI" w:hAnsi="Nirmala UI" w:eastAsia="Nirmala UI" w:cs="Nirmala UI"/>
        </w:rPr>
        <w:t>ජීවිතය</w:t>
      </w:r>
      <w:r>
        <w:rPr>
          <w:rFonts w:ascii="Times New Roman" w:hAnsi="Times New Roman" w:eastAsia="Times New Roman" w:cs="Times New Roman"/>
        </w:rPr>
        <w:t xml:space="preserve"> </w:t>
      </w:r>
      <w:r>
        <w:rPr>
          <w:rFonts w:ascii="Nirmala UI" w:hAnsi="Nirmala UI" w:eastAsia="Nirmala UI" w:cs="Nirmala UI"/>
        </w:rPr>
        <w:t>නියාමනය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සඳහාත්</w:t>
      </w:r>
      <w:r>
        <w:rPr>
          <w:rFonts w:ascii="Times New Roman" w:hAnsi="Times New Roman" w:eastAsia="Times New Roman" w:cs="Times New Roman"/>
        </w:rPr>
        <w:t xml:space="preserve"> </w:t>
      </w:r>
      <w:r>
        <w:rPr>
          <w:rFonts w:ascii="Nirmala UI" w:hAnsi="Nirmala UI" w:eastAsia="Nirmala UI" w:cs="Nirmala UI"/>
        </w:rPr>
        <w:t>ආණ්ඩුකරණ</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සොයාගත</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නොහැකි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අතිගැඹුරු</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අතිමධුර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අතිඋත්කෘෂ්ට</w:t>
      </w:r>
      <w:r>
        <w:rPr>
          <w:rFonts w:ascii="Times New Roman" w:hAnsi="Times New Roman" w:eastAsia="Times New Roman" w:cs="Times New Roman"/>
        </w:rPr>
        <w:t xml:space="preserve"> </w:t>
      </w:r>
      <w:r>
        <w:rPr>
          <w:rFonts w:ascii="Nirmala UI" w:hAnsi="Nirmala UI" w:eastAsia="Nirmala UI" w:cs="Nirmala UI"/>
        </w:rPr>
        <w:t>කාව්</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අතිඋද්වේගවත්</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අතිකරුණාජනක</w:t>
      </w:r>
      <w:r>
        <w:rPr>
          <w:rFonts w:ascii="Times New Roman" w:hAnsi="Times New Roman" w:eastAsia="Times New Roman" w:cs="Times New Roman"/>
        </w:rPr>
        <w:t xml:space="preserve"> </w:t>
      </w:r>
      <w:r>
        <w:rPr>
          <w:rFonts w:ascii="Nirmala UI" w:hAnsi="Nirmala UI" w:eastAsia="Nirmala UI" w:cs="Nirmala UI"/>
        </w:rPr>
        <w:t>ලේඛන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අන්තර්ගත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ආකාරයෙන්</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ඕනෑම</w:t>
      </w:r>
      <w:r>
        <w:rPr>
          <w:rFonts w:ascii="Times New Roman" w:hAnsi="Times New Roman" w:eastAsia="Times New Roman" w:cs="Times New Roman"/>
        </w:rPr>
        <w:t xml:space="preserve"> </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කතුවරයෙකුගේ</w:t>
      </w:r>
      <w:r>
        <w:rPr>
          <w:rFonts w:ascii="Times New Roman" w:hAnsi="Times New Roman" w:eastAsia="Times New Roman" w:cs="Times New Roman"/>
        </w:rPr>
        <w:t xml:space="preserve"> </w:t>
      </w:r>
      <w:r>
        <w:rPr>
          <w:rFonts w:ascii="Nirmala UI" w:hAnsi="Nirmala UI" w:eastAsia="Nirmala UI" w:cs="Nirmala UI"/>
        </w:rPr>
        <w:t>නිර්මාණවලට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වටිනාකමින්</w:t>
      </w:r>
      <w:r>
        <w:rPr>
          <w:rFonts w:ascii="Times New Roman" w:hAnsi="Times New Roman" w:eastAsia="Times New Roman" w:cs="Times New Roman"/>
        </w:rPr>
        <w:t xml:space="preserve"> </w:t>
      </w:r>
      <w:r>
        <w:rPr>
          <w:rFonts w:ascii="Nirmala UI" w:hAnsi="Nirmala UI" w:eastAsia="Nirmala UI" w:cs="Nirmala UI"/>
        </w:rPr>
        <w:t>අසීමිත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බයිබල්</w:t>
      </w:r>
      <w:r>
        <w:rPr>
          <w:rFonts w:ascii="Times New Roman" w:hAnsi="Times New Roman" w:eastAsia="Times New Roman" w:cs="Times New Roman"/>
        </w:rPr>
        <w:t xml:space="preserve"> </w:t>
      </w:r>
      <w:r>
        <w:rPr>
          <w:rFonts w:ascii="Nirmala UI" w:hAnsi="Nirmala UI" w:eastAsia="Nirmala UI" w:cs="Nirmala UI"/>
        </w:rPr>
        <w:t>ලේඛන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යස්ථ</w:t>
      </w:r>
      <w:r>
        <w:rPr>
          <w:rFonts w:ascii="Times New Roman" w:hAnsi="Times New Roman" w:eastAsia="Times New Roman" w:cs="Times New Roman"/>
        </w:rPr>
        <w:t xml:space="preserve"> </w:t>
      </w:r>
      <w:r>
        <w:rPr>
          <w:rFonts w:ascii="Nirmala UI" w:hAnsi="Nirmala UI" w:eastAsia="Nirmala UI" w:cs="Nirmala UI"/>
        </w:rPr>
        <w:t>චින්තනය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සම්බන්ධතාවය</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විමසනු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ඒවායේ</w:t>
      </w:r>
      <w:r>
        <w:rPr>
          <w:rFonts w:ascii="Times New Roman" w:hAnsi="Times New Roman" w:eastAsia="Times New Roman" w:cs="Times New Roman"/>
        </w:rPr>
        <w:t xml:space="preserve"> </w:t>
      </w:r>
      <w:r>
        <w:rPr>
          <w:rFonts w:ascii="Nirmala UI" w:hAnsi="Nirmala UI" w:eastAsia="Nirmala UI" w:cs="Nirmala UI"/>
        </w:rPr>
        <w:t>විෂය</w:t>
      </w:r>
      <w:r>
        <w:rPr>
          <w:rFonts w:ascii="Times New Roman" w:hAnsi="Times New Roman" w:eastAsia="Times New Roman" w:cs="Times New Roman"/>
        </w:rPr>
        <w:t xml:space="preserve"> </w:t>
      </w:r>
      <w:r>
        <w:rPr>
          <w:rFonts w:ascii="Nirmala UI" w:hAnsi="Nirmala UI" w:eastAsia="Nirmala UI" w:cs="Nirmala UI"/>
        </w:rPr>
        <w:t>පථය</w:t>
      </w:r>
      <w:r>
        <w:rPr>
          <w:rFonts w:ascii="Times New Roman" w:hAnsi="Times New Roman" w:eastAsia="Times New Roman" w:cs="Times New Roman"/>
        </w:rPr>
        <w:t xml:space="preserve"> </w:t>
      </w:r>
      <w:r>
        <w:rPr>
          <w:rFonts w:ascii="Nirmala UI" w:hAnsi="Nirmala UI" w:eastAsia="Nirmala UI" w:cs="Nirmala UI"/>
        </w:rPr>
        <w:t>අසීමිත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විශාල</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වටිනාකම</w:t>
      </w:r>
      <w:r>
        <w:rPr>
          <w:rFonts w:ascii="Times New Roman" w:hAnsi="Times New Roman" w:eastAsia="Times New Roman" w:cs="Times New Roman"/>
        </w:rPr>
        <w:t xml:space="preserve"> </w:t>
      </w:r>
      <w:r>
        <w:rPr>
          <w:rFonts w:ascii="Nirmala UI" w:hAnsi="Nirmala UI" w:eastAsia="Nirmala UI" w:cs="Nirmala UI"/>
        </w:rPr>
        <w:t>අසීමිත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උතුම්</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චින්තනයේ</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විෂයයක්ම</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අර්ථවත්භාවයක්</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සරලව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පවා</w:t>
      </w:r>
      <w:r>
        <w:rPr>
          <w:rFonts w:ascii="Times New Roman" w:hAnsi="Times New Roman" w:eastAsia="Times New Roman" w:cs="Times New Roman"/>
        </w:rPr>
        <w:t xml:space="preserve">, </w:t>
      </w:r>
      <w:r>
        <w:rPr>
          <w:rFonts w:ascii="Nirmala UI" w:hAnsi="Nirmala UI" w:eastAsia="Nirmala UI" w:cs="Nirmala UI"/>
        </w:rPr>
        <w:t>අහස</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වූද</w:t>
      </w:r>
      <w:r>
        <w:rPr>
          <w:rFonts w:ascii="Times New Roman" w:hAnsi="Times New Roman" w:eastAsia="Times New Roman" w:cs="Times New Roman"/>
        </w:rPr>
        <w:t xml:space="preserve"> </w:t>
      </w:r>
      <w:r>
        <w:rPr>
          <w:rFonts w:ascii="Nirmala UI" w:hAnsi="Nirmala UI" w:eastAsia="Nirmala UI" w:cs="Nirmala UI"/>
        </w:rPr>
        <w:t>අනන්තකාලය</w:t>
      </w:r>
      <w:r>
        <w:rPr>
          <w:rFonts w:ascii="Times New Roman" w:hAnsi="Times New Roman" w:eastAsia="Times New Roman" w:cs="Times New Roman"/>
        </w:rPr>
        <w:t xml:space="preserve"> </w:t>
      </w:r>
      <w:r>
        <w:rPr>
          <w:rFonts w:ascii="Nirmala UI" w:hAnsi="Nirmala UI" w:eastAsia="Nirmala UI" w:cs="Nirmala UI"/>
        </w:rPr>
        <w:t>ආවරණය</w:t>
      </w:r>
      <w:r>
        <w:rPr>
          <w:rFonts w:ascii="Times New Roman" w:hAnsi="Times New Roman" w:eastAsia="Times New Roman" w:cs="Times New Roman"/>
        </w:rPr>
        <w:t xml:space="preserve"> </w:t>
      </w:r>
      <w:r>
        <w:rPr>
          <w:rFonts w:ascii="Nirmala UI" w:hAnsi="Nirmala UI" w:eastAsia="Nirmala UI" w:cs="Nirmala UI"/>
        </w:rPr>
        <w:t>කරනද</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අන්තර්ගතය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"Kitab Müqəddəsin mərkəzi mövzusu, bütün kitab boyunca digər bütün mövzuların ətrafında cəmləşdiyi mövzu, xilas planıdır — insan ruhunda Allahın surətinin bərpa olunmasıdır. Edendə verilmiş hökm içində ümidin ilk işarəsindən tutmuş Vəhydəki o son əzəmətli vədə qədər — “Onlar Onun üzünü görəcəklər; Onun adı onların alınlarında olacaqdır” (Vəhy 22:4) — Müqəddəs Kitabın hər bir kitabının və hər bir parçasının əsas məğzi bu möhtəşəm mövzunun açılmasıdır, yəni insanın ucaldılmasıdır — Allahın o qüdrəti ki, “Rəbbimiz İsa Məsih vasitəsilə bizə qələbə verir.” 1 Korinflilərə 15:57."</w:t>
      </w:r>
    </w:p>
    <w:p>
      <w:pPr>
        <w:pStyle w:val="ArticleScripture"/>
        <w:jc w:val="left"/>
      </w:pPr>
      <w:r>
        <w:rPr>
          <w:rFonts w:ascii="Times New Roman" w:hAnsi="Times New Roman" w:eastAsia="Times New Roman" w:cs="Times New Roman"/>
        </w:rPr>
        <w:t>"Maykani hamut'ata akkan yaaddoo, baifinai daffaa xinna hin qabne barnootaaf isa dura qaba. Inni furtuu, kuusaa qabeenya guutuu dubbii Waaqayyoo isaaf banu qaba."</w:t>
      </w:r>
    </w:p>
    <w:p>
      <w:pPr>
        <w:pStyle w:val="ArticleScripture"/>
        <w:jc w:val="left"/>
      </w:pPr>
      <w:r>
        <w:rPr>
          <w:rFonts w:ascii="Times New Roman" w:hAnsi="Times New Roman" w:eastAsia="Times New Roman" w:cs="Times New Roman"/>
        </w:rPr>
        <w:t>“Qurtuliş ilmi barlıq ilimlerniñ ilmi; meleklerdiñ häm gunahqa tüşpegen âlemlerniñ barlıq ağıllı zâtlarınıñ öyrenetin ilmi; Rabbımız häm Qutqarıwşımızdıñ diqqatın jalb etetin ilim; Şeksiz Zatnıñ oyında asırap saqlanğan maqsetke kirip baratın ilim — ‘mäñgilik zamanlar boyı tınışlıqta saqlanğan’ (Rimliklerge 16:25, R.V.); Qudaynıñ satıp alğan halqınıñ şeksiz dâwirler boyı öyrenetin ilmi. Mine, adam şuğullana alatın eñ joqarı öyrendi. Basqa hesh bir öyrendi qıla almaytın türde, bul aqıldı jandandırıp, jan-dildi joqarı köteredi.”</w:t>
      </w:r>
    </w:p>
    <w:p>
      <w:pPr>
        <w:pStyle w:val="ArticleScripture"/>
        <w:jc w:val="left"/>
      </w:pPr>
      <w:r>
        <w:rPr>
          <w:rFonts w:ascii="Times New Roman" w:hAnsi="Times New Roman" w:eastAsia="Times New Roman" w:cs="Times New Roman"/>
        </w:rPr>
        <w:t>«‘</w:t>
      </w:r>
      <w:r>
        <w:rPr>
          <w:rFonts w:ascii="Nirmala UI" w:hAnsi="Nirmala UI" w:eastAsia="Nirmala UI" w:cs="Nirmala UI"/>
        </w:rPr>
        <w:t>अक्कल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बड़ाई</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सभोपदेशक</w:t>
      </w:r>
      <w:r>
        <w:rPr>
          <w:rFonts w:ascii="Times New Roman" w:hAnsi="Times New Roman" w:eastAsia="Times New Roman" w:cs="Times New Roman"/>
        </w:rPr>
        <w:t xml:space="preserve"> 7:12; </w:t>
      </w:r>
      <w:r>
        <w:rPr>
          <w:rFonts w:ascii="Nirmala UI" w:hAnsi="Nirmala UI" w:eastAsia="Nirmala UI" w:cs="Nirmala UI"/>
        </w:rPr>
        <w:t>यूहन्ना</w:t>
      </w:r>
      <w:r>
        <w:rPr>
          <w:rFonts w:ascii="Times New Roman" w:hAnsi="Times New Roman" w:eastAsia="Times New Roman" w:cs="Times New Roman"/>
        </w:rPr>
        <w:t xml:space="preserve"> 6:63; 17:3, R.V.»</w:t>
      </w:r>
    </w:p>
    <w:p>
      <w:pPr>
        <w:pStyle w:val="ArticleScripture"/>
        <w:jc w:val="left"/>
      </w:pPr>
      <w:r>
        <w:rPr>
          <w:rFonts w:ascii="Times New Roman" w:hAnsi="Times New Roman" w:eastAsia="Times New Roman" w:cs="Times New Roman"/>
        </w:rPr>
        <w:t>«Η δημιουργική ενέργεια που κάλεσε τους κόσμους σε ύπαρξη βρίσκεται στον λόγο του Θεού. Αυτός ο λόγος μεταδίδει δύναμη· γεννά ζωή. Κάθε εντολή είναι μια υπόσχεση· όταν γίνεται αποδεκτή από τη θέληση, όταν λαμβάνεται μέσα στην ψυχή, φέρει μαζί της τη ζωή του Απείρου. Μεταμορφώνει τη φύση και αναπλάθει την ψυχή κατά την εικόνα του Θεού.</w:t>
      </w:r>
    </w:p>
    <w:p>
      <w:pPr>
        <w:pStyle w:val="ArticleScripture"/>
        <w:jc w:val="left"/>
      </w:pPr>
      <w:r>
        <w:rPr>
          <w:rFonts w:ascii="Times New Roman" w:hAnsi="Times New Roman" w:eastAsia="Times New Roman" w:cs="Times New Roman"/>
        </w:rPr>
        <w:t>La vida así impartida es, de igual manera, sustentada. “De toda palabra que sale de la boca de Dios” (Mateo 4:4) vivirá el hombre.</w:t>
      </w:r>
    </w:p>
    <w:p>
      <w:pPr>
        <w:pStyle w:val="ArticleScripture"/>
        <w:jc w:val="left"/>
      </w:pPr>
      <w:r>
        <w:rPr>
          <w:rFonts w:ascii="Times New Roman" w:hAnsi="Times New Roman" w:eastAsia="Times New Roman" w:cs="Times New Roman"/>
        </w:rPr>
        <w:t>“Uqonda, umphefumlo, wakhiwa yiloo nto uzondla ngayo; yaye kuxhomekeke kuthi ukumisela ukuba uya kondliwa yintoni na. Kungaphakathi kwamandla omntu wonke ukukhetha izihloko eziya kuhlala iingcinga zixakekile zizo, zize zibumbe isimilo. Ngaye wonke umntu onelungelo lokufikelela eziBhalweni, uThixo uthi, ‘Ndimmbhalele izinto ezinkulu zomthetho waM.’ ‘Biza kum, ndize ndikuphendule, ndikubonise izinto ezinkulu nezinamandla, ongazaziyo.’ Hosea 8:12; Jeremiah 33:3.”</w:t>
      </w:r>
    </w:p>
    <w:p>
      <w:pPr>
        <w:pStyle w:val="ArticleScripture"/>
        <w:jc w:val="left"/>
      </w:pPr>
      <w:r>
        <w:rPr>
          <w:rFonts w:ascii="Times New Roman" w:hAnsi="Times New Roman" w:eastAsia="Times New Roman" w:cs="Times New Roman"/>
        </w:rPr>
        <w:t>“Бурханы үгийг гартаа атгасан хүн бүр, амьдралын хувь тавилан нь хаана тохиосон бай, өөрийн сонгох тийм нөхөрлөлийг эдэлж болно. Түүний хуудсууд дотор тэрээр хүн төрөлхтний хамгийн эрхэм, хамгийн шилдэг хүмүүстэй харилцан ярилцаж, мөн Мөнхийн Нэгэн хүмүүстэй айлдан ярих дуу хоолойг сонсож болно. Тэрээр ‘тэнгэрэлчүүд хүртэл шагайн харахыг хүсдэг’ (1 Петр 1:12) сэдвүүдийг судалж, бясалгахдаа тэдний нөхөрлөлийг эдэлж болно. Тэрээр тэнгэрийн Багшийн мөрийг даган, уул, тал, далайн дэргэд Тэрээр сургаж байсан үеийн адил Түүний үгийг сонсож болно. Тэрээр энэ дэлхийд тэнгэрийн уур амьсгал дунд оршин, газрын уй гашуутай, соригдож буй хүмүүст найдварын бодол, ариун байдлыг хүсэн тэмүүлэх хүслийг түгээж; өөрөө Үл Үзэгдэх Нэгэнтэй улам ойртсон, бүр ч ойртсон нөхөрлөлд орж; эрт цагт Бурхантай хамт алхаж байсан нэгэн адил мөнхийн ертөнцийн босгонд улам бүр дөхсөөр, эцэст нь хаалга нээгдэж, тэрээр тийш орно. Тэнд очихдоо тэрээр өөрийгөө харь хүн бус болохыг олж мэднэ. Түүнийг угтан авах дуу хоолойнууд нь, үл үзэгдэх атлаа дэлхий дээр байх үед нь түүний нөхөд байсан ариун нэгсийн дуу хоолойнууд байх болно—энд тэр ялгаж таньж, хайрлаж сурсан дуу хоолойнууд. Бурханы үгээр дамжин тэнгэртэй нөхөрлөл дунд амьдарсан хүн тэнгэрийн нөхөрлөлийн дунд өөрийгөө гэртээ байгаа мэтээр олох болно.” Боловсрол,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Joela Kankana ne Laodicea-Seventh-day Adventist Asafo no - Nɔma Aduanan baako</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