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Paneum — Tangka A Ppat</w:t>
      </w:r>
    </w:p>
    <w:p>
      <w:pPr>
        <w:pStyle w:val="ArticleSubtitle"/>
        <w:jc w:val="left"/>
      </w:pPr>
      <w:r>
        <w:rPr>
          <w:rFonts w:ascii="Arial" w:hAnsi="Arial" w:eastAsia="Arial" w:cs="Arial"/>
        </w:rPr>
        <w:t>Me dɔm nimgbãŋa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Nirmala UI" w:hAnsi="Nirmala UI" w:eastAsia="Nirmala UI" w:cs="Nirmala UI"/>
        </w:rPr>
        <w:t>पानियमको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एन्टिओकस</w:t>
      </w:r>
      <w:r>
        <w:rPr>
          <w:rFonts w:ascii="Times New Roman" w:hAnsi="Times New Roman" w:eastAsia="Times New Roman" w:cs="Times New Roman"/>
        </w:rPr>
        <w:t xml:space="preserve"> </w:t>
      </w:r>
      <w:r>
        <w:rPr>
          <w:rFonts w:ascii="Nirmala UI" w:hAnsi="Nirmala UI" w:eastAsia="Nirmala UI" w:cs="Nirmala UI"/>
        </w:rPr>
        <w:t>म्याग्नस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म्यासिडोनका</w:t>
      </w:r>
      <w:r>
        <w:rPr>
          <w:rFonts w:ascii="Times New Roman" w:hAnsi="Times New Roman" w:eastAsia="Times New Roman" w:cs="Times New Roman"/>
        </w:rPr>
        <w:t xml:space="preserve"> </w:t>
      </w:r>
      <w:r>
        <w:rPr>
          <w:rFonts w:ascii="Nirmala UI" w:hAnsi="Nirmala UI" w:eastAsia="Nirmala UI" w:cs="Nirmala UI"/>
        </w:rPr>
        <w:t>फिलिपबीच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गठबन्धन</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V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एन्टिओकसद्वारा</w:t>
      </w:r>
      <w:r>
        <w:rPr>
          <w:rFonts w:ascii="Times New Roman" w:hAnsi="Times New Roman" w:eastAsia="Times New Roman" w:cs="Times New Roman"/>
        </w:rPr>
        <w:t xml:space="preserve"> </w:t>
      </w:r>
      <w:r>
        <w:rPr>
          <w:rFonts w:ascii="Nirmala UI" w:hAnsi="Nirmala UI" w:eastAsia="Nirmala UI" w:cs="Nirmala UI"/>
        </w:rPr>
        <w:t>सञ्चालन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फिलिपले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अर्थमा</w:t>
      </w:r>
      <w:r>
        <w:rPr>
          <w:rFonts w:ascii="Times New Roman" w:hAnsi="Times New Roman" w:eastAsia="Times New Roman" w:cs="Times New Roman"/>
        </w:rPr>
        <w:t xml:space="preserve"> </w:t>
      </w:r>
      <w:r>
        <w:rPr>
          <w:rFonts w:ascii="Nirmala UI" w:hAnsi="Nirmala UI" w:eastAsia="Nirmala UI" w:cs="Nirmala UI"/>
        </w:rPr>
        <w:t>योगदान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भागहरूमा</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सञ्चालन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युद्धले</w:t>
      </w:r>
      <w:r>
        <w:rPr>
          <w:rFonts w:ascii="Times New Roman" w:hAnsi="Times New Roman" w:eastAsia="Times New Roman" w:cs="Times New Roman"/>
        </w:rPr>
        <w:t xml:space="preserve"> </w:t>
      </w:r>
      <w:r>
        <w:rPr>
          <w:rFonts w:ascii="Nirmala UI" w:hAnsi="Nirmala UI" w:eastAsia="Nirmala UI" w:cs="Nirmala UI"/>
        </w:rPr>
        <w:t>इजिप्टका</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आउनबाट</w:t>
      </w:r>
      <w:r>
        <w:rPr>
          <w:rFonts w:ascii="Times New Roman" w:hAnsi="Times New Roman" w:eastAsia="Times New Roman" w:cs="Times New Roman"/>
        </w:rPr>
        <w:t xml:space="preserve"> </w:t>
      </w:r>
      <w:r>
        <w:rPr>
          <w:rFonts w:ascii="Nirmala UI" w:hAnsi="Nirmala UI" w:eastAsia="Nirmala UI" w:cs="Nirmala UI"/>
        </w:rPr>
        <w:t>रोकेको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दक्षिणको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w:t>
      </w:r>
      <w:r>
        <w:rPr>
          <w:rFonts w:ascii="Nirmala UI" w:hAnsi="Nirmala UI" w:eastAsia="Nirmala UI" w:cs="Nirmala UI"/>
        </w:rPr>
        <w:t>इजिप्टका</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राजाद्वारा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भविष्यवाणीअनुसार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पुस्तालाई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w:t>
      </w:r>
      <w:r>
        <w:rPr>
          <w:rFonts w:ascii="Nirmala UI" w:hAnsi="Nirmala UI" w:eastAsia="Nirmala UI" w:cs="Nirmala UI"/>
        </w:rPr>
        <w:t>पुटिन</w:t>
      </w:r>
      <w:r>
        <w:rPr>
          <w:rFonts w:ascii="Times New Roman" w:hAnsi="Times New Roman" w:eastAsia="Times New Roman" w:cs="Times New Roman"/>
        </w:rPr>
        <w:t xml:space="preserve">, </w:t>
      </w:r>
      <w:r>
        <w:rPr>
          <w:rFonts w:ascii="Nirmala UI" w:hAnsi="Nirmala UI" w:eastAsia="Nirmala UI" w:cs="Nirmala UI"/>
        </w:rPr>
        <w:t>ट्रम्पद्वारा</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पानियममा</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V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एन्टिओकस</w:t>
      </w:r>
      <w:r>
        <w:rPr>
          <w:rFonts w:ascii="Times New Roman" w:hAnsi="Times New Roman" w:eastAsia="Times New Roman" w:cs="Times New Roman"/>
        </w:rPr>
        <w:t xml:space="preserve"> </w:t>
      </w:r>
      <w:r>
        <w:rPr>
          <w:rFonts w:ascii="Nirmala UI" w:hAnsi="Nirmala UI" w:eastAsia="Nirmala UI" w:cs="Nirmala UI"/>
        </w:rPr>
        <w:t>म्याग्नसद्वारा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सोभियत</w:t>
      </w:r>
      <w:r>
        <w:rPr>
          <w:rFonts w:ascii="Times New Roman" w:hAnsi="Times New Roman" w:eastAsia="Times New Roman" w:cs="Times New Roman"/>
        </w:rPr>
        <w:t xml:space="preserve"> </w:t>
      </w:r>
      <w:r>
        <w:rPr>
          <w:rFonts w:ascii="Nirmala UI" w:hAnsi="Nirmala UI" w:eastAsia="Nirmala UI" w:cs="Nirmala UI"/>
        </w:rPr>
        <w:t>संघलाई</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रेगनद्वारा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p>
    <w:p>
      <w:pPr>
        <w:pStyle w:val="ArticleBody"/>
        <w:jc w:val="left"/>
      </w:pPr>
      <w:r>
        <w:rPr>
          <w:rFonts w:ascii="Times New Roman" w:hAnsi="Times New Roman" w:eastAsia="Times New Roman" w:cs="Times New Roman"/>
        </w:rPr>
        <w:t>פיליפ նշանակում է «ձիասեր», իսկ «ձիերը» խորհրդանշում են թե՛ ռազմական, թե՛ տնտեսական զորությունը։ Ձիերը քաշում են մարտակառքեր և հեծյալ զինվորների կողմից հեծվում են, և ձիերը նաև ապրանքներ են տեղափոխում շուկա։ «Ձիերը» «մարտակառքերի, նավերի և հեծյալների» խորհրդանիշն են, ինչը Միացյալ Նահանգների առաջնային խորհրդանիշն է հյուսիսի թագավորի հետ նրա միջնորդական հարաբերության մեջ, ինչպես ներկայացված է քառասուներորդ համարում։</w:t>
      </w:r>
    </w:p>
    <w:p>
      <w:pPr>
        <w:pStyle w:val="ArticleBody"/>
        <w:jc w:val="left"/>
      </w:pPr>
      <w:r>
        <w:rPr>
          <w:rFonts w:ascii="Times New Roman" w:hAnsi="Times New Roman" w:eastAsia="Times New Roman" w:cs="Times New Roman"/>
        </w:rPr>
        <w:t>ترامپنىڭ ئىتتىپاقدىشى فىلىپ ماكېدونىيەلىك ۋە تىترارخ ھېرود فىلىپتا ئىككى خىل تىپىك ئىپادىسىگە ئىگە. بۇ ھېرود فىلىپ بولسۇن ياكى فىلىپ ماكېدونىيەلىك بولسۇن، بۇ سىمۋول ئايرىم-ئايرىم ھالدا قەيسەر ياكى ئانتىيوخۇس تەمىنلىگەن ھوقۇقنى سۆيىدىغان بىر كىشىنى كۆرسىتىدۇ. فىلىپ ئاتلارنى ياخشى كۆرىدۇ، ۋە بىر فىلىپ بولسا ماكېدونىيەدىن بولۇپ، ئۇ ئالېكساندىر بۈيۈكنىڭ پادىشاھلىقىدا مەركىزىي ۋە ئاساسىي ئورۇننى ئىگىلىگەن ئىدى.</w:t>
      </w:r>
    </w:p>
    <w:p>
      <w:pPr>
        <w:pStyle w:val="ArticleBody"/>
        <w:jc w:val="left"/>
      </w:pPr>
      <w:r>
        <w:rPr>
          <w:rFonts w:ascii="Times New Roman" w:hAnsi="Times New Roman" w:eastAsia="Times New Roman" w:cs="Times New Roman"/>
        </w:rPr>
        <w:t>آوە وڵاتی خۆی بوو، ئەو شانشینییەی لە باوکی خۆی، فیلیپی دووەم، میرات گرتبوو، و بنەمای هەڵفڕینی ئەو ئیمپراتۆرییە فراوانەی بوو. مەکەدۆن، کە لە بەشی باکووری یۆناندا هەڵکەوتبوو، بە جیاوازی ناسراو بوو وەک ناوەندی سیاسی و سەربازییەکەی کە ئەسکەندەر لەوێ لەدایک بوو (لە پێلا، 356 BC) و گەورە کرا، و ئەو سەرچاوە سەرەتاییانە، هێزی مرۆیی، و پێکهاتەی ڕێکخراوی دابین کرد کە سەرکەوتنەکانی هاندا. بە واتایەکی بنەڕەتی، مەکەدۆن ناوکی شانشینی ئەسکەندەر بوو—دەستپێکی، ئامێری سەربازیی، و ئەو هەرێمەی کە ناسنامەی وەک پاشایەکی مەکەدۆنی لەسەر بنیات نا، هەرچەندە ئیمپراتۆرییەکەی زۆر لە سنوورەکانی ئەوەوە فراوانتر بوو.</w:t>
      </w:r>
    </w:p>
    <w:p>
      <w:pPr>
        <w:pStyle w:val="ArticleBody"/>
        <w:jc w:val="left"/>
      </w:pPr>
      <w:r>
        <w:rPr>
          <w:rFonts w:ascii="Gadugi" w:hAnsi="Gadugi" w:eastAsia="Gadugi" w:cs="Gadugi"/>
        </w:rPr>
        <w:t>ᎹᏏᏙᏂᎠ</w:t>
      </w:r>
      <w:r>
        <w:rPr>
          <w:rFonts w:ascii="Times New Roman" w:hAnsi="Times New Roman" w:eastAsia="Times New Roman" w:cs="Times New Roman"/>
        </w:rPr>
        <w:t xml:space="preserve"> </w:t>
      </w:r>
      <w:r>
        <w:rPr>
          <w:rFonts w:ascii="Gadugi" w:hAnsi="Gadugi" w:eastAsia="Gadugi" w:cs="Gadugi"/>
        </w:rPr>
        <w:t>ᎤᏓᎴᏅᎯ</w:t>
      </w:r>
      <w:r>
        <w:rPr>
          <w:rFonts w:ascii="Times New Roman" w:hAnsi="Times New Roman" w:eastAsia="Times New Roman" w:cs="Times New Roman"/>
        </w:rPr>
        <w:t xml:space="preserve"> </w:t>
      </w:r>
      <w:r>
        <w:rPr>
          <w:rFonts w:ascii="Gadugi" w:hAnsi="Gadugi" w:eastAsia="Gadugi" w:cs="Gadugi"/>
        </w:rPr>
        <w:t>ᎤᏴᏢ</w:t>
      </w:r>
      <w:r>
        <w:rPr>
          <w:rFonts w:ascii="Times New Roman" w:hAnsi="Times New Roman" w:eastAsia="Times New Roman" w:cs="Times New Roman"/>
        </w:rPr>
        <w:t xml:space="preserve"> </w:t>
      </w:r>
      <w:r>
        <w:rPr>
          <w:rFonts w:ascii="Gadugi" w:hAnsi="Gadugi" w:eastAsia="Gadugi" w:cs="Gadugi"/>
        </w:rPr>
        <w:t>ᎡᎵᎩᏌᏂᏛ</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ᎢᏯᏂᎦᏘᎴᎩ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ᎤᏂᏘᎾᏫᏛᎯ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ᎠᏁᎯᏍᏗ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ᏓᎴᎲᏍᎩ</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ᏚᎴᏅᎢᏍᏗ</w:t>
      </w:r>
      <w:r>
        <w:rPr>
          <w:rFonts w:ascii="Times New Roman" w:hAnsi="Times New Roman" w:eastAsia="Times New Roman" w:cs="Times New Roman"/>
        </w:rPr>
        <w:t xml:space="preserve"> </w:t>
      </w:r>
      <w:r>
        <w:rPr>
          <w:rFonts w:ascii="Gadugi" w:hAnsi="Gadugi" w:eastAsia="Gadugi" w:cs="Gadugi"/>
        </w:rPr>
        <w:t>ᎤᏙᎯᏳᎯᏒᎢ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ᏈᎵᎩ</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ᎬᏩᏛᎾᏍᏗ</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ᏐᎢ</w:t>
      </w:r>
      <w:r>
        <w:rPr>
          <w:rFonts w:ascii="Times New Roman" w:hAnsi="Times New Roman" w:eastAsia="Times New Roman" w:cs="Times New Roman"/>
        </w:rPr>
        <w:t xml:space="preserve"> </w:t>
      </w:r>
      <w:r>
        <w:rPr>
          <w:rFonts w:ascii="Gadugi" w:hAnsi="Gadugi" w:eastAsia="Gadugi" w:cs="Gadugi"/>
        </w:rPr>
        <w:t>ᏈᎵᎩ</w:t>
      </w:r>
      <w:r>
        <w:rPr>
          <w:rFonts w:ascii="Times New Roman" w:hAnsi="Times New Roman" w:eastAsia="Times New Roman" w:cs="Times New Roman"/>
        </w:rPr>
        <w:t xml:space="preserve"> </w:t>
      </w:r>
      <w:r>
        <w:rPr>
          <w:rFonts w:ascii="Gadugi" w:hAnsi="Gadugi" w:eastAsia="Gadugi" w:cs="Gadugi"/>
        </w:rPr>
        <w:t>ᎠᏥᏁᎦ</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ᏅᎩᏁ</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ᎠᏂᏃᎯᎯ</w:t>
      </w:r>
      <w:r>
        <w:rPr>
          <w:rFonts w:ascii="Times New Roman" w:hAnsi="Times New Roman" w:eastAsia="Times New Roman" w:cs="Times New Roman"/>
        </w:rPr>
        <w:t xml:space="preserve"> </w:t>
      </w:r>
      <w:r>
        <w:rPr>
          <w:rFonts w:ascii="Gadugi" w:hAnsi="Gadugi" w:eastAsia="Gadugi" w:cs="Gadugi"/>
        </w:rPr>
        <w:t>ᎡᎵᎩᏌᏂᏛ</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ᎤᏱᎶᏒ</w:t>
      </w:r>
      <w:r>
        <w:rPr>
          <w:rFonts w:ascii="Times New Roman" w:hAnsi="Times New Roman" w:eastAsia="Times New Roman" w:cs="Times New Roman"/>
        </w:rPr>
        <w:t xml:space="preserve"> </w:t>
      </w:r>
      <w:r>
        <w:rPr>
          <w:rFonts w:ascii="Gadugi" w:hAnsi="Gadugi" w:eastAsia="Gadugi" w:cs="Gadugi"/>
        </w:rPr>
        <w:t>ᎪᎯᏍᏗ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Ηρῴδης ἀντιπροσωπεύει ἐκεῖνον ποὺ ἀπορρίπτει τὴ διαθήκη. Ὁ Ἠσαῦ, ἡ γενεαλογικὴ γραμμὴ ποὺ ὁδηγεῖ στὸν Ἡρῴδη, ἀπέρριψε τὰ πρωτοτόκιά του. Ἀπὸ τὴν ἀρχὴ κιόλας τῆς ἱστορίας ἑνὸς ἐκλεκτοῦ λαοῦ διαθήκης, ὁ Ἠσαῦ γίνεται σύμβολο ἐκείνων ποὺ ἀπορρίπτουν τὴ διαθήκη τὴν ὁποία ὁ Χριστὸς πέθανε γιὰ νὰ ἐπικυρώσει. Ἀκριβῶς στὴ στιγμὴ ποὺ ὁ Θεὸς ἐπρόκειτο νὰ ἐπεκτείνει τὸν ἐκλεκτὸ λαὸ τῆς διαθήκης του σὲ δώδεκα φυλές, ὁ Ἠσαῦ ἐστασίασε. Στὸ τέλος τοῦ ἀρχαίου Ἰσραήλ, ὅταν ἐπάνω στὸν σταυρὸ οἱ Ἰουδαῖοι διακήρυξαν ὅτι δὲν εἶχαν «ἄλλον βασιλέα παρὰ μόνον τὸν Καίσαρα», τὸ Ἰουδαϊκὸ ἔθνος ἔγινε στὸ τέλος τὸ σύμβολο ἐκείνου ποὺ εἶχε προτυπωθεῖ ἀπὸ τὸν Ἠσαῦ στὴν ἀρχή. Τὸ γενεαλογικὸ δένδρο τοῦ Ἡρῴδη ἀποτελεῖται ἀπὸ τὴ γραμμὴ αἵματος τοῦ Ἠσαῦ καὶ τῶν Ἰουδαίων, μιὰ γραμμὴ αἵματος ποὺ συμβολίζεται ἀπὸ ἕναν ἐπαναστατημένο παραβάτη τῆς διαθήκης στὴν ἀρχὴ καὶ ἀπὸ ἕναν ἐπαναστατημένο λαὸ τῆς διαθήκης στὸ τέλος.</w:t>
      </w:r>
    </w:p>
    <w:p>
      <w:pPr>
        <w:pStyle w:val="ArticleBody"/>
        <w:jc w:val="left"/>
      </w:pPr>
      <w:r>
        <w:rPr>
          <w:rFonts w:ascii="Times New Roman" w:hAnsi="Times New Roman" w:eastAsia="Times New Roman" w:cs="Times New Roman"/>
        </w:rPr>
        <w:t>Herodes Great ukhamisäna impuestota, kunataqmi Joseyta, Mariatapas Belénman pusarqan, hinaspapas huknin kimsa churinkunamanta, Herodes Antipas, Herodes Greatpa churin, chakatanapa tiemponpi kamachirqan. Cristopa kawsayninpa pacha, paqarisqanmantapacha wañusqan kama, Herodespa ayllunwanmi simbólicamente rikuchisqa kachkan; chayhinataqmi kay historia reqsichin akllasqa llaqtapa watukusqan tiemponta, huk watukuyta, maynin judíokuna mana rikurqankuchu, aswan achkaqa.</w:t>
      </w:r>
    </w:p>
    <w:p>
      <w:pPr>
        <w:pStyle w:val="ArticleBody"/>
        <w:jc w:val="left"/>
      </w:pPr>
      <w:r>
        <w:rPr>
          <w:rFonts w:ascii="Leelawadee UI" w:hAnsi="Leelawadee UI" w:eastAsia="Leelawadee UI" w:cs="Leelawadee UI"/>
        </w:rPr>
        <w:t>ហេរ៉ូឌ</w:t>
      </w:r>
      <w:r>
        <w:rPr>
          <w:rFonts w:ascii="Times New Roman" w:hAnsi="Times New Roman" w:eastAsia="Times New Roman" w:cs="Times New Roman"/>
        </w:rPr>
        <w:t xml:space="preserve"> </w:t>
      </w:r>
      <w:r>
        <w:rPr>
          <w:rFonts w:ascii="Leelawadee UI" w:hAnsi="Leelawadee UI" w:eastAsia="Leelawadee UI" w:cs="Leelawadee UI"/>
        </w:rPr>
        <w:t>មហាក្សត្រដ៏ធំ</w:t>
      </w:r>
      <w:r>
        <w:rPr>
          <w:rFonts w:ascii="Times New Roman" w:hAnsi="Times New Roman" w:eastAsia="Times New Roman" w:cs="Times New Roman"/>
        </w:rPr>
        <w:t xml:space="preserve"> </w:t>
      </w:r>
      <w:r>
        <w:rPr>
          <w:rFonts w:ascii="Leelawadee UI" w:hAnsi="Leelawadee UI" w:eastAsia="Leelawadee UI" w:cs="Leelawadee UI"/>
        </w:rPr>
        <w:t>បានសម្លាប់កុមារជាច្រើន</w:t>
      </w:r>
      <w:r>
        <w:rPr>
          <w:rFonts w:ascii="Times New Roman" w:hAnsi="Times New Roman" w:eastAsia="Times New Roman" w:cs="Times New Roman"/>
        </w:rPr>
        <w:t xml:space="preserve"> </w:t>
      </w:r>
      <w:r>
        <w:rPr>
          <w:rFonts w:ascii="Leelawadee UI" w:hAnsi="Leelawadee UI" w:eastAsia="Leelawadee UI" w:cs="Leelawadee UI"/>
        </w:rPr>
        <w:t>ដោយឆ្លើយតបនឹងការប្រសូត្ររបស់ព្រះយេស៊ូវ</w:t>
      </w:r>
      <w:r>
        <w:rPr>
          <w:rFonts w:ascii="Times New Roman" w:hAnsi="Times New Roman" w:eastAsia="Times New Roman" w:cs="Times New Roman"/>
        </w:rPr>
        <w:t xml:space="preserve"> </w:t>
      </w:r>
      <w:r>
        <w:rPr>
          <w:rFonts w:ascii="Leelawadee UI" w:hAnsi="Leelawadee UI" w:eastAsia="Leelawadee UI" w:cs="Leelawadee UI"/>
        </w:rPr>
        <w:t>ដូច្នេះបានធ្វើឲ្យប្រវត្តិនៃការប្រសូត្ររបស់ម៉ូសេកើតឡើងម្ដងទៀត</w:t>
      </w:r>
      <w:r>
        <w:rPr>
          <w:rFonts w:ascii="Times New Roman" w:hAnsi="Times New Roman" w:eastAsia="Times New Roman" w:cs="Times New Roman"/>
        </w:rPr>
        <w:t xml:space="preserve"> </w:t>
      </w:r>
      <w:r>
        <w:rPr>
          <w:rFonts w:ascii="Leelawadee UI" w:hAnsi="Leelawadee UI" w:eastAsia="Leelawadee UI" w:cs="Leelawadee UI"/>
        </w:rPr>
        <w:t>នៅពេលដែលស្រុកអេស៊ីបកំពុងសម្លាប់កុមារ។</w:t>
      </w:r>
      <w:r>
        <w:rPr>
          <w:rFonts w:ascii="Times New Roman" w:hAnsi="Times New Roman" w:eastAsia="Times New Roman" w:cs="Times New Roman"/>
        </w:rPr>
        <w:t xml:space="preserve"> </w:t>
      </w:r>
      <w:r>
        <w:rPr>
          <w:rFonts w:ascii="Leelawadee UI" w:hAnsi="Leelawadee UI" w:eastAsia="Leelawadee UI" w:cs="Leelawadee UI"/>
        </w:rPr>
        <w:t>ការសម្លាប់កុមារលើកដំបូង</w:t>
      </w:r>
      <w:r>
        <w:rPr>
          <w:rFonts w:ascii="Times New Roman" w:hAnsi="Times New Roman" w:eastAsia="Times New Roman" w:cs="Times New Roman"/>
        </w:rPr>
        <w:t xml:space="preserve"> </w:t>
      </w:r>
      <w:r>
        <w:rPr>
          <w:rFonts w:ascii="Leelawadee UI" w:hAnsi="Leelawadee UI" w:eastAsia="Leelawadee UI" w:cs="Leelawadee UI"/>
        </w:rPr>
        <w:t>គឺជាការប៉ុនប៉ងសម្លាប់អ្នកដែលបានរំពឹងទុកថាជាអ្នកដែលត្រូវបានជ្រើសរើស</w:t>
      </w:r>
      <w:r>
        <w:rPr>
          <w:rFonts w:ascii="Times New Roman" w:hAnsi="Times New Roman" w:eastAsia="Times New Roman" w:cs="Times New Roman"/>
        </w:rPr>
        <w:t xml:space="preserve"> </w:t>
      </w:r>
      <w:r>
        <w:rPr>
          <w:rFonts w:ascii="Leelawadee UI" w:hAnsi="Leelawadee UI" w:eastAsia="Leelawadee UI" w:cs="Leelawadee UI"/>
        </w:rPr>
        <w:t>ហើយការសម្លាប់កុមារលើកចុងក្រោយ</w:t>
      </w:r>
      <w:r>
        <w:rPr>
          <w:rFonts w:ascii="Times New Roman" w:hAnsi="Times New Roman" w:eastAsia="Times New Roman" w:cs="Times New Roman"/>
        </w:rPr>
        <w:t xml:space="preserve"> </w:t>
      </w:r>
      <w:r>
        <w:rPr>
          <w:rFonts w:ascii="Leelawadee UI" w:hAnsi="Leelawadee UI" w:eastAsia="Leelawadee UI" w:cs="Leelawadee UI"/>
        </w:rPr>
        <w:t>ក៏ជាការប៉ុនប៉ងសម្លាប់អ្នកដែលបានរំពឹងទុកថាជាអ្នកដែលត្រូវបានជ្រើសរើសដូចគ្នា។</w:t>
      </w:r>
      <w:r>
        <w:rPr>
          <w:rFonts w:ascii="Times New Roman" w:hAnsi="Times New Roman" w:eastAsia="Times New Roman" w:cs="Times New Roman"/>
        </w:rPr>
        <w:t xml:space="preserve"> </w:t>
      </w:r>
      <w:r>
        <w:rPr>
          <w:rFonts w:ascii="Leelawadee UI" w:hAnsi="Leelawadee UI" w:eastAsia="Leelawadee UI" w:cs="Leelawadee UI"/>
        </w:rPr>
        <w:t>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ច្រៀងបទចម្រៀងរបស់ម៉ូសេ</w:t>
      </w:r>
      <w:r>
        <w:rPr>
          <w:rFonts w:ascii="Times New Roman" w:hAnsi="Times New Roman" w:eastAsia="Times New Roman" w:cs="Times New Roman"/>
        </w:rPr>
        <w:t xml:space="preserve"> </w:t>
      </w:r>
      <w:r>
        <w:rPr>
          <w:rFonts w:ascii="Leelawadee UI" w:hAnsi="Leelawadee UI" w:eastAsia="Leelawadee UI" w:cs="Leelawadee UI"/>
        </w:rPr>
        <w:t>និងរបស់កូនចៀម</w:t>
      </w:r>
      <w:r>
        <w:rPr>
          <w:rFonts w:ascii="Times New Roman" w:hAnsi="Times New Roman" w:eastAsia="Times New Roman" w:cs="Times New Roman"/>
        </w:rPr>
        <w:t xml:space="preserve"> </w:t>
      </w:r>
      <w:r>
        <w:rPr>
          <w:rFonts w:ascii="Leelawadee UI" w:hAnsi="Leelawadee UI" w:eastAsia="Leelawadee UI" w:cs="Leelawadee UI"/>
        </w:rPr>
        <w:t>ហើយតាមន័យទំនាយ</w:t>
      </w:r>
      <w:r>
        <w:rPr>
          <w:rFonts w:ascii="Times New Roman" w:hAnsi="Times New Roman" w:eastAsia="Times New Roman" w:cs="Times New Roman"/>
        </w:rPr>
        <w:t xml:space="preserve"> “</w:t>
      </w:r>
      <w:r>
        <w:rPr>
          <w:rFonts w:ascii="Leelawadee UI" w:hAnsi="Leelawadee UI" w:eastAsia="Leelawadee UI" w:cs="Leelawadee UI"/>
        </w:rPr>
        <w:t>បទចម្រៀង</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តំណាងឲ្យបទពិសោធន៍មួយ។</w:t>
      </w:r>
      <w:r>
        <w:rPr>
          <w:rFonts w:ascii="Times New Roman" w:hAnsi="Times New Roman" w:eastAsia="Times New Roman" w:cs="Times New Roman"/>
        </w:rPr>
        <w:t xml:space="preserve"> </w:t>
      </w:r>
      <w:r>
        <w:rPr>
          <w:rFonts w:ascii="Leelawadee UI" w:hAnsi="Leelawadee UI" w:eastAsia="Leelawadee UI" w:cs="Leelawadee UI"/>
        </w:rPr>
        <w:t>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រស់នៅក្នុងសម័យកាលមួយដែលមានបទពិសោធន៍ស្របគ្នា។</w:t>
      </w:r>
      <w:r>
        <w:rPr>
          <w:rFonts w:ascii="Times New Roman" w:hAnsi="Times New Roman" w:eastAsia="Times New Roman" w:cs="Times New Roman"/>
        </w:rPr>
        <w:t xml:space="preserve"> </w:t>
      </w:r>
      <w:r>
        <w:rPr>
          <w:rFonts w:ascii="Leelawadee UI" w:hAnsi="Leelawadee UI" w:eastAsia="Leelawadee UI" w:cs="Leelawadee UI"/>
        </w:rPr>
        <w:t>មួយក្នុងចំណោមភាពស្របគ្នាទាំងនោះ</w:t>
      </w:r>
      <w:r>
        <w:rPr>
          <w:rFonts w:ascii="Times New Roman" w:hAnsi="Times New Roman" w:eastAsia="Times New Roman" w:cs="Times New Roman"/>
        </w:rPr>
        <w:t xml:space="preserve"> </w:t>
      </w:r>
      <w:r>
        <w:rPr>
          <w:rFonts w:ascii="Leelawadee UI" w:hAnsi="Leelawadee UI" w:eastAsia="Leelawadee UI" w:cs="Leelawadee UI"/>
        </w:rPr>
        <w:t>បានមកដល់នៅថ្ងៃទី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ខែមករា</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១៩៧៣</w:t>
      </w:r>
      <w:r>
        <w:rPr>
          <w:rFonts w:ascii="Times New Roman" w:hAnsi="Times New Roman" w:eastAsia="Times New Roman" w:cs="Times New Roman"/>
        </w:rPr>
        <w:t xml:space="preserve"> </w:t>
      </w:r>
      <w:r>
        <w:rPr>
          <w:rFonts w:ascii="Leelawadee UI" w:hAnsi="Leelawadee UI" w:eastAsia="Leelawadee UI" w:cs="Leelawadee UI"/>
        </w:rPr>
        <w:t>ជាមួយនឹងសេចក្តីសម្រេចរបស់តុលាការកំពូល</w:t>
      </w:r>
      <w:r>
        <w:rPr>
          <w:rFonts w:ascii="Times New Roman" w:hAnsi="Times New Roman" w:eastAsia="Times New Roman" w:cs="Times New Roman"/>
        </w:rPr>
        <w:t xml:space="preserve"> </w:t>
      </w:r>
      <w:r>
        <w:rPr>
          <w:rFonts w:ascii="Leelawadee UI" w:hAnsi="Leelawadee UI" w:eastAsia="Leelawadee UI" w:cs="Leelawadee UI"/>
        </w:rPr>
        <w:t>ដែលអនុញ្ញាតឲ្យមានការរំលូតកូននៅសហរដ្ឋអាមេរិក។</w:t>
      </w:r>
      <w:r>
        <w:rPr>
          <w:rFonts w:ascii="Times New Roman" w:hAnsi="Times New Roman" w:eastAsia="Times New Roman" w:cs="Times New Roman"/>
        </w:rPr>
        <w:t xml:space="preserve"> </w:t>
      </w:r>
      <w:r>
        <w:rPr>
          <w:rFonts w:ascii="Leelawadee UI" w:hAnsi="Leelawadee UI" w:eastAsia="Leelawadee UI" w:cs="Leelawadee UI"/>
        </w:rPr>
        <w:t>ក្នុងរយៈពេលសែសិបប្រាំបួនឆ្នាំបន្ទាប់មក</w:t>
      </w:r>
      <w:r>
        <w:rPr>
          <w:rFonts w:ascii="Times New Roman" w:hAnsi="Times New Roman" w:eastAsia="Times New Roman" w:cs="Times New Roman"/>
        </w:rPr>
        <w:t xml:space="preserve"> </w:t>
      </w:r>
      <w:r>
        <w:rPr>
          <w:rFonts w:ascii="Leelawadee UI" w:hAnsi="Leelawadee UI" w:eastAsia="Leelawadee UI" w:cs="Leelawadee UI"/>
        </w:rPr>
        <w:t>មានបេក្ខជនសក្តានុពលប្រហែល</w:t>
      </w:r>
      <w:r>
        <w:rPr>
          <w:rFonts w:ascii="Times New Roman" w:hAnsi="Times New Roman" w:eastAsia="Times New Roman" w:cs="Times New Roman"/>
        </w:rPr>
        <w:t xml:space="preserve"> </w:t>
      </w:r>
      <w:r>
        <w:rPr>
          <w:rFonts w:ascii="Leelawadee UI" w:hAnsi="Leelawadee UI" w:eastAsia="Leelawadee UI" w:cs="Leelawadee UI"/>
        </w:rPr>
        <w:t>៦៦</w:t>
      </w:r>
      <w:r>
        <w:rPr>
          <w:rFonts w:ascii="Times New Roman" w:hAnsi="Times New Roman" w:eastAsia="Times New Roman" w:cs="Times New Roman"/>
        </w:rPr>
        <w:t xml:space="preserve"> </w:t>
      </w:r>
      <w:r>
        <w:rPr>
          <w:rFonts w:ascii="Leelawadee UI" w:hAnsi="Leelawadee UI" w:eastAsia="Leelawadee UI" w:cs="Leelawadee UI"/>
        </w:rPr>
        <w:t>លាននាក់</w:t>
      </w:r>
      <w:r>
        <w:rPr>
          <w:rFonts w:ascii="Times New Roman" w:hAnsi="Times New Roman" w:eastAsia="Times New Roman" w:cs="Times New Roman"/>
        </w:rPr>
        <w:t xml:space="preserve"> </w:t>
      </w:r>
      <w:r>
        <w:rPr>
          <w:rFonts w:ascii="Leelawadee UI" w:hAnsi="Leelawadee UI" w:eastAsia="Leelawadee UI" w:cs="Leelawadee UI"/>
        </w:rPr>
        <w:t>ដែលអាចស្ថិតក្នុងចំណោមមួយសែនសែសិបបួនពាន់នាក់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ត្រូវបានសម្លាប់តាមរយៈការរំលូតកូនដែលបានទទួលការអនុម័តដោយរដ្ឋាភិបាលសហព័ន្ធ។</w:t>
      </w:r>
    </w:p>
    <w:p>
      <w:pPr>
        <w:pStyle w:val="ArticleBody"/>
        <w:jc w:val="left"/>
      </w:pPr>
      <w:r>
        <w:rPr>
          <w:rFonts w:ascii="Times New Roman" w:hAnsi="Times New Roman" w:eastAsia="Times New Roman" w:cs="Times New Roman"/>
        </w:rPr>
        <w:t>Vəsiqə hərbi qüvvəni simvolizə edir:</w:t>
      </w:r>
    </w:p>
    <w:p>
      <w:pPr>
        <w:pStyle w:val="ArticleScripture"/>
        <w:jc w:val="left"/>
      </w:pPr>
      <w:r>
        <w:rPr>
          <w:rFonts w:ascii="Times New Roman" w:hAnsi="Times New Roman" w:eastAsia="Times New Roman" w:cs="Times New Roman"/>
        </w:rPr>
        <w:t>Y la bestia que vi era semejante a un leopardo, y sus pies como pies de oso, y su boca como boca de león; y el dragón le dio su poder, y su trono, y grande autoridad. Apocalipsis 13:2.</w:t>
      </w:r>
    </w:p>
    <w:p>
      <w:pPr>
        <w:pStyle w:val="ArticleBody"/>
        <w:jc w:val="left"/>
      </w:pPr>
      <w:r>
        <w:rPr>
          <w:rFonts w:ascii="Times New Roman" w:hAnsi="Times New Roman" w:eastAsia="Times New Roman" w:cs="Times New Roman"/>
        </w:rPr>
        <w:t>Ajdaha, qaysi butparast Rim edi, papalikka uch narsa berdi, ya’ni “o‘z qudratini, o‘z taxtini va ulkan hokimiyatni.” O‘n ikkinchi oyatda AQSH, ya’ni yer hayvoni, undan oldingi hayvonning butun “qudrati”ni amalga oshirayotgan sifatida tasvirlangan. Biroq ikkinchi oyatdagi “qudrat” so‘zi o‘n ikkinchi oyatda “qudrat” deb tarjima qilingan so‘zdan boshqa yunoncha so‘zdir. Ikkinchi oyatda “qudrat” G1722 bo‘lib, ma’nosi: oldida (so‘zma-so‘z yoki majoziy ma’noda), huzurida, ko‘z o‘ngida.</w:t>
      </w:r>
    </w:p>
    <w:p>
      <w:pPr>
        <w:pStyle w:val="ArticleBody"/>
        <w:jc w:val="left"/>
      </w:pP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બારમાં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“power”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ગ્રીકમાં</w:t>
      </w:r>
      <w:r>
        <w:rPr>
          <w:rFonts w:ascii="Times New Roman" w:hAnsi="Times New Roman" w:eastAsia="Times New Roman" w:cs="Times New Roman"/>
        </w:rPr>
        <w:t xml:space="preserve"> </w:t>
      </w:r>
      <w:r>
        <w:rPr>
          <w:rFonts w:ascii="Nirmala UI" w:hAnsi="Nirmala UI" w:eastAsia="Nirmala UI" w:cs="Nirmala UI"/>
        </w:rPr>
        <w:t>ભિન્ન</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વપરાયો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 zho ejerceta pa promisyo poderni di e prome bestia den su presencia, i ta hasi e tera i esnan ku ta biba den dje adora e prome bestia, kende su herida mortal a wordu sana. Revelashon 13:12.</w:t>
      </w:r>
    </w:p>
    <w:p>
      <w:pPr>
        <w:pStyle w:val="ArticleBody"/>
        <w:jc w:val="left"/>
      </w:pPr>
      <w:r>
        <w:rPr>
          <w:rFonts w:ascii="Times New Roman" w:hAnsi="Times New Roman" w:eastAsia="Times New Roman" w:cs="Times New Roman"/>
        </w:rPr>
        <w:t>Meꞌ ñaꞌ “power” G1832 yaa, naꞌ güiꞌi riꞌ (nuu sentido de capacidad); privilegio, zeꞌe naꞌ influencia delegada: autoridad, jurisdicción, libertad, poder, derecho, fuerza. Meꞌ ñaꞌ “power” ne versículo doce, zeꞌe naꞌ riꞌtaꞌbi que la bestia de la tierra nuu autoridad delegada de la bestia del mar—Estados Unidos nuu representante proxy de la bestia del mar. Estados Unidos ruzuꞌu guenda autoridad delegada de la primera bestia. Ne versículo dos, Roma pagana bdeꞌe chonna cosa ra papado. Clovis bdeꞌe poder militar ne económico suyo ra papado ne 496 ne Batalla de Tolbiac. Constantino bdeꞌe “seat” del imperio ne 330, ne Justiniano bicaa papa como corrector de herejes ne cabeza de las iglesias por decreto ne 533. Clovis ne 496 tipifica Reagan ne 1989. Reagan tipifica Trump.</w:t>
      </w:r>
    </w:p>
    <w:p>
      <w:pPr>
        <w:pStyle w:val="ArticleBody"/>
        <w:jc w:val="left"/>
      </w:pPr>
      <w:r>
        <w:rPr>
          <w:rFonts w:ascii="Times New Roman" w:hAnsi="Times New Roman" w:eastAsia="Times New Roman" w:cs="Times New Roman"/>
        </w:rPr>
        <w:t>Gregory wa Tours (anaŋmaru ka jaaru temeerin battu) maŋ a do, Clovis ne bataaxal bi dafa jéggi, te ci njàqareem mu woo Yàlla Katolik bi ngir ndimbal. Jigéenam, Clotilde, ab buur-u-Burgundie gu Katolik la woon te dafa ko doon ñaaxal mu soppeeku ba bàyyi paganisme. Clovis dige woon ne bu amee ndam, dina jël Katolisism. Yoon wi dellu—lu ko waral xanaa ndimbal bu Yàlla walla pexe yu xare—te Clovis daan Alemanni yi, rey seen buur, tas seen mbooloo xarekat yi. Mu sàmm kóllëreem, soppeeku ci Katolisism te sóobu ko ndoxu sóob gi, te ci cosaan ñu di ko jàpp ni dafa ame Besub Noél 496 ca Reims, ci loxo Bishop Remigius (St. Remi).</w:t>
      </w:r>
    </w:p>
    <w:p>
      <w:pPr>
        <w:pStyle w:val="ArticleBody"/>
        <w:jc w:val="left"/>
      </w:pPr>
      <w:r>
        <w:rPr>
          <w:rFonts w:ascii="Times New Roman" w:hAnsi="Times New Roman" w:eastAsia="Times New Roman" w:cs="Times New Roman"/>
        </w:rPr>
        <w:t>هژگرتنەوەی ئەو خاڵی وەرچەرخانێک بوو، و وا کرد کڵۆڤیس ببێتە یەکەم پاشای کاتۆلیک لە نێو دەسەڵاتدارانی گەرمانیکدا (بەپێچەوانەی ویزیگۆتە کڕستیانییە ئاریانییەکان یان ئۆستڕۆگۆتەکان). ئەمە فڕانکەکانی لەگەڵ کڵێسای ڕۆمانی هاوتەریب کرد، و پشتیوانیی دانیشتووانی گالۆ-ڕۆمانی و پاپایەتی بۆی بەدەست هێنا. لەئاستێکی زۆردا، لەئاوەکێشانی کڵۆڤیس وەک «لەدایکبوونی فەڕەنسا»ی هێمایی وەک نەتەوەیەکی کاتۆلیک دەبینرێت، کە جیا دەکاتەوە لەو شانشینە بەرەبەرییانەی کە پابەندی ئاریانیزم یان پەگەنیزم بوون. بۆ ئەم هۆیە، کاتۆلیکیزم فەڕەنسا بە «نەوەی یەکەم لە کڵێسای کاتۆلیک»، هەروەها بە «کچی گەورەی کڵێسای کاتۆلیک» ناودەبات.</w:t>
      </w:r>
    </w:p>
    <w:p>
      <w:pPr>
        <w:pStyle w:val="ArticleBody"/>
        <w:jc w:val="left"/>
      </w:pPr>
      <w:r>
        <w:rPr>
          <w:rFonts w:ascii="Times New Roman" w:hAnsi="Times New Roman" w:eastAsia="Times New Roman" w:cs="Times New Roman"/>
        </w:rPr>
        <w:t>هنگامی که کلوویس در سال 496 به نخستین قدرتِ نیابتیِ پاپیّت بدل شد، او نمادِ ریگان بود که در سال 1989 قدرتِ نیابتی گردید. در تاریخِ ریگان و پاپ ژان پل دوم، اتحادی پنهانی به‌منظورِ سرنگون ساختنِ پادشاهِ جنوب شکل گرفت. از 1798 تا قانونِ یکشنبه، فاحشهٔ صور پنهان است، و او همان فاحشه‌ای است که ریشه‌های خود را تا مقدونیه، شمالی‌ترین پادشاهی، دنبال می‌کند. او پادشاهِ شمال است که به‌گونه‌ای نبوی پنهان شده، اما همچنان مدعیِ عصمت‌ناپذیری است.</w:t>
      </w:r>
    </w:p>
    <w:p>
      <w:pPr>
        <w:pStyle w:val="ArticleBody"/>
        <w:jc w:val="left"/>
      </w:pPr>
      <w:r>
        <w:rPr>
          <w:rFonts w:ascii="Times New Roman" w:hAnsi="Times New Roman" w:eastAsia="Times New Roman" w:cs="Times New Roman"/>
        </w:rPr>
        <w:t>El papa también representa a “los que abandonan el pacto”, quienes, aunque proféticamente ocultos a lo largo de las tres guerras subsidiarias, finalmente llegarán a hacerse visibles en la historia de la Batalla de Panio. En la transición de la Roma imperial a la Roma papal, Daniel identifica el momento en que la Roma pagana se acercaba al fin de su tiempo como el cuarto reino de la profecía bíblica.</w:t>
      </w:r>
    </w:p>
    <w:p>
      <w:pPr>
        <w:pStyle w:val="ArticleScripture"/>
        <w:jc w:val="left"/>
      </w:pPr>
      <w:r>
        <w:rPr>
          <w:rFonts w:ascii="Nirmala UI" w:hAnsi="Nirmala UI" w:eastAsia="Nirmala UI" w:cs="Nirmala UI"/>
        </w:rPr>
        <w:t>യഹോവയുടെ</w:t>
      </w:r>
      <w:r>
        <w:rPr>
          <w:rFonts w:ascii="Times New Roman" w:hAnsi="Times New Roman" w:eastAsia="Times New Roman" w:cs="Times New Roman"/>
        </w:rPr>
        <w:t xml:space="preserve"> </w:t>
      </w:r>
      <w:r>
        <w:rPr>
          <w:rFonts w:ascii="Nirmala UI" w:hAnsi="Nirmala UI" w:eastAsia="Nirmala UI" w:cs="Nirmala UI"/>
        </w:rPr>
        <w:t>വിശുദ്ധ</w:t>
      </w:r>
      <w:r>
        <w:rPr>
          <w:rFonts w:ascii="Times New Roman" w:hAnsi="Times New Roman" w:eastAsia="Times New Roman" w:cs="Times New Roman"/>
        </w:rPr>
        <w:t xml:space="preserve"> </w:t>
      </w:r>
      <w:r>
        <w:rPr>
          <w:rFonts w:ascii="Nirmala UI" w:hAnsi="Nirmala UI" w:eastAsia="Nirmala UI" w:cs="Nirmala UI"/>
        </w:rPr>
        <w:t>നിയമത്തിനെതിരെ</w:t>
      </w:r>
      <w:r>
        <w:rPr>
          <w:rFonts w:ascii="Times New Roman" w:hAnsi="Times New Roman" w:eastAsia="Times New Roman" w:cs="Times New Roman"/>
        </w:rPr>
        <w:t xml:space="preserve"> </w:t>
      </w:r>
      <w:r>
        <w:rPr>
          <w:rFonts w:ascii="Nirmala UI" w:hAnsi="Nirmala UI" w:eastAsia="Nirmala UI" w:cs="Nirmala UI"/>
        </w:rPr>
        <w:t>കോപം</w:t>
      </w:r>
      <w:r>
        <w:rPr>
          <w:rFonts w:ascii="Times New Roman" w:hAnsi="Times New Roman" w:eastAsia="Times New Roman" w:cs="Times New Roman"/>
        </w:rPr>
        <w:t xml:space="preserve"> </w:t>
      </w:r>
      <w:r>
        <w:rPr>
          <w:rFonts w:ascii="Nirmala UI" w:hAnsi="Nirmala UI" w:eastAsia="Nirmala UI" w:cs="Nirmala UI"/>
        </w:rPr>
        <w:t>പ്രകടിപ്പിക്കേണ്ടതിന്നു</w:t>
      </w:r>
      <w:r>
        <w:rPr>
          <w:rFonts w:ascii="Times New Roman" w:hAnsi="Times New Roman" w:eastAsia="Times New Roman" w:cs="Times New Roman"/>
        </w:rPr>
        <w:t xml:space="preserve"> </w:t>
      </w:r>
      <w:r>
        <w:rPr>
          <w:rFonts w:ascii="Nirmala UI" w:hAnsi="Nirmala UI" w:eastAsia="Nirmala UI" w:cs="Nirmala UI"/>
        </w:rPr>
        <w:t>കിത്തീം</w:t>
      </w:r>
      <w:r>
        <w:rPr>
          <w:rFonts w:ascii="Times New Roman" w:hAnsi="Times New Roman" w:eastAsia="Times New Roman" w:cs="Times New Roman"/>
        </w:rPr>
        <w:t xml:space="preserve"> </w:t>
      </w:r>
      <w:r>
        <w:rPr>
          <w:rFonts w:ascii="Nirmala UI" w:hAnsi="Nirmala UI" w:eastAsia="Nirmala UI" w:cs="Nirmala UI"/>
        </w:rPr>
        <w:t>കപ്പലുകൾ</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നേരെ</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ദുഃഖിതനായി</w:t>
      </w:r>
      <w:r>
        <w:rPr>
          <w:rFonts w:ascii="Times New Roman" w:hAnsi="Times New Roman" w:eastAsia="Times New Roman" w:cs="Times New Roman"/>
        </w:rPr>
        <w:t xml:space="preserve"> </w:t>
      </w:r>
      <w:r>
        <w:rPr>
          <w:rFonts w:ascii="Nirmala UI" w:hAnsi="Nirmala UI" w:eastAsia="Nirmala UI" w:cs="Nirmala UI"/>
        </w:rPr>
        <w:t>മടങ്ങിപ്പോകും</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പ്രവർത്തിക്കും</w:t>
      </w:r>
      <w:r>
        <w:rPr>
          <w:rFonts w:ascii="Times New Roman" w:hAnsi="Times New Roman" w:eastAsia="Times New Roman" w:cs="Times New Roman"/>
        </w:rPr>
        <w:t xml:space="preserve">; </w:t>
      </w:r>
      <w:r>
        <w:rPr>
          <w:rFonts w:ascii="Nirmala UI" w:hAnsi="Nirmala UI" w:eastAsia="Nirmala UI" w:cs="Nirmala UI"/>
        </w:rPr>
        <w:t>വിശുദ്ധ</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ഉപേക്ഷിക്കുന്നവരോടുകൂടെ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ബന്ധം</w:t>
      </w:r>
      <w:r>
        <w:rPr>
          <w:rFonts w:ascii="Times New Roman" w:hAnsi="Times New Roman" w:eastAsia="Times New Roman" w:cs="Times New Roman"/>
        </w:rPr>
        <w:t xml:space="preserve"> </w:t>
      </w:r>
      <w:r>
        <w:rPr>
          <w:rFonts w:ascii="Nirmala UI" w:hAnsi="Nirmala UI" w:eastAsia="Nirmala UI" w:cs="Nirmala UI"/>
        </w:rPr>
        <w:t>സ്ഥാപിക്കും</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11:30.</w:t>
      </w:r>
    </w:p>
    <w:p>
      <w:pPr>
        <w:pStyle w:val="ArticleBody"/>
        <w:jc w:val="left"/>
      </w:pPr>
      <w:r>
        <w:rPr>
          <w:rFonts w:ascii="Times New Roman" w:hAnsi="Times New Roman" w:eastAsia="Times New Roman" w:cs="Times New Roman"/>
        </w:rPr>
        <w:t>Ayet ni, “awɔ a wogyaa apam kronkron no,” kyerɛ Katolek Asɔre no. Wɔn a wogyaa apam kronkron no ne Yohane Adiyisɛmkyerɛwfo no Pergamo asafo a wɔde wɔn ho hyɛɛ apam mu no, a sɛnea Paulo kae no, na ɛsɛ sɛ wɔtew wɔn ho fi gyidi ho ansa na wɔayi onipa bɔne no adi. Katolesom ne wɔn a wɔagyaa apam no, sɛnea wɔdaa no adi wɔ tow a wɔde baa Onyankopɔn Asɛm no so, ne nnanson da Homeda no so nso, a efi Konstantin bere so rekɔ no, wɔde wɔn baanu nyinaa too nkɔsoɔso tow ase. Kan wɔ ti du-baako no mu no, wɔsan kaa “apam” no ho asɛm nso.</w:t>
      </w:r>
    </w:p>
    <w:p>
      <w:pPr>
        <w:pStyle w:val="ArticleScripture"/>
        <w:jc w:val="left"/>
      </w:pPr>
      <w:r>
        <w:rPr>
          <w:rFonts w:ascii="Times New Roman" w:hAnsi="Times New Roman" w:eastAsia="Times New Roman" w:cs="Times New Roman"/>
        </w:rPr>
        <w:t>Ha aníi mahinové yikááłgo ats’íísí baa hane’go ádaat’éego doo bééhóziní da; dóó tááłá’í bá yáhoot’ééłgo t’áá ajiłii’go łeeyá da, ndi doo bee hane’go nahasdzáán bikáa’gi dah naashá da; t’áá nihá’áłchínígíí baa hane’go t’áá ajiłii’go nitsáhákees biniiyé bee ályaa da. Áádóó doo shił hólǫ́ da, dóó bee naalnishgo nihiká adáádoolwołgo, dóó nitsáhákees doo yáhoot’éego bik’ehgo bíkéyahjį’ nahalinígíí bee hane’go; dóó bee ádoolnííł, dóó nihiká adáádoolwołgo bíkéyahjį’ náhásdlį́į́’. T’áá ajiłii’go ádoolnííłgo, nihíji’ nááhoolyééł dóó shádi’ááhjį’ naashá; ndi doo yá’át’ééhígíí biniiyé ła’íígíí doo bee hane’go, dóó ałtse’ígíí biniiyé ał’ąą’íígíí doo bee hane’go. Daniel 11:27–29.</w:t>
      </w:r>
    </w:p>
    <w:p>
      <w:pPr>
        <w:pStyle w:val="ArticleBody"/>
        <w:jc w:val="left"/>
      </w:pPr>
      <w:r>
        <w:rPr>
          <w:rFonts w:ascii="Times New Roman" w:hAnsi="Times New Roman" w:eastAsia="Times New Roman" w:cs="Times New Roman"/>
        </w:rPr>
        <w:t>Ayaatkan keessaa “inni” gara biyya isaa ofii deebiʼa; booddee immoo irra deebiʼee gara biyya isaa ofii deebiʼa. Deebiʼuun lamaan kun injifannoowwan lama bakka buʼu; isaanis achumaan booddee gara magaalaa Roomiitti “deebiʼuu” injifannoo guddaadhaan duukaa buʼan. Inni jalqabaa Bara Dhaloota Kiristoos Dura 31 keessatti lola Actium irratti Antonii fi Kleopatra irratti argame ture; inni lammaffaan immoo erga bara 70 AD keessatti Yerusaalem balleeffamee booddee ture. “Yeroon murtaaʼe” jedhamuun ayaatota keessatti ibsame sun bara 330 dha; kunis xumura “yeroo” raajii kan lakkoofsa digdamii afurii keessatti ibsame, waggoota dhibba sadii fi jaatama wajjin walqixa taʼe, adda baasa.</w:t>
      </w:r>
    </w:p>
    <w:p>
      <w:pPr>
        <w:pStyle w:val="ArticleBody"/>
        <w:jc w:val="left"/>
      </w:pPr>
      <w:r>
        <w:rPr>
          <w:rFonts w:ascii="Nirmala UI" w:hAnsi="Nirmala UI" w:eastAsia="Nirmala UI" w:cs="Nirmala UI"/>
        </w:rPr>
        <w:t>ꯃꯥꯎꯈꯨꯞ</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ꯑꯔꯨꯐꯥꯎꯕ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ꯑꯅꯤꯁꯤ</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ꯑꯄꯣꯏꯟꯠ</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ꯍꯪꯗꯅ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ꯑꯄꯣꯏꯟꯠ</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ꯍꯥꯏꯅꯕ</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ꯈꯟꯅꯕ</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ꯍꯥꯏꯅꯕ</w:t>
      </w:r>
      <w:r>
        <w:rPr>
          <w:rFonts w:ascii="Times New Roman" w:hAnsi="Times New Roman" w:eastAsia="Times New Roman" w:cs="Times New Roman"/>
        </w:rPr>
        <w:t xml:space="preserve"> </w:t>
      </w:r>
      <w:r>
        <w:rPr>
          <w:rFonts w:ascii="Nirmala UI" w:hAnsi="Nirmala UI" w:eastAsia="Nirmala UI" w:cs="Nirmala UI"/>
        </w:rPr>
        <w:t>ꯋꯥꯐꯝ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ꯃꯐꯨ</w:t>
      </w:r>
      <w:r>
        <w:rPr>
          <w:rFonts w:ascii="Times New Roman" w:hAnsi="Times New Roman" w:eastAsia="Times New Roman" w:cs="Times New Roman"/>
        </w:rPr>
        <w:t xml:space="preserve"> </w:t>
      </w:r>
      <w:r>
        <w:rPr>
          <w:rFonts w:ascii="Nirmala UI" w:hAnsi="Nirmala UI" w:eastAsia="Nirmala UI" w:cs="Nirmala UI"/>
        </w:rPr>
        <w:t>ꯎꯇꯕ</w:t>
      </w:r>
      <w:r>
        <w:rPr>
          <w:rFonts w:ascii="Times New Roman" w:hAnsi="Times New Roman" w:eastAsia="Times New Roman" w:cs="Times New Roman"/>
        </w:rPr>
        <w:t xml:space="preserve"> </w:t>
      </w:r>
      <w:r>
        <w:rPr>
          <w:rFonts w:ascii="Nirmala UI" w:hAnsi="Nirmala UI" w:eastAsia="Nirmala UI" w:cs="Nirmala UI"/>
        </w:rPr>
        <w:t>ꯂꯟꯁꯤꯡ</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ꯄꯨꯅꯥ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ꯂꯩꯕꯥꯛꯇ</w:t>
      </w:r>
      <w:r>
        <w:rPr>
          <w:rFonts w:ascii="Times New Roman" w:hAnsi="Times New Roman" w:eastAsia="Times New Roman" w:cs="Times New Roman"/>
        </w:rPr>
        <w:t xml:space="preserve"> </w:t>
      </w:r>
      <w:r>
        <w:rPr>
          <w:rFonts w:ascii="Nirmala UI" w:hAnsi="Nirmala UI" w:eastAsia="Nirmala UI" w:cs="Nirmala UI"/>
        </w:rPr>
        <w:t>ꯍꯜꯂꯛꯀꯅꯤ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ꯋꯥꯁꯤ</w:t>
      </w:r>
      <w:r>
        <w:rPr>
          <w:rFonts w:ascii="Times New Roman" w:hAnsi="Times New Roman" w:eastAsia="Times New Roman" w:cs="Times New Roman"/>
        </w:rPr>
        <w:t xml:space="preserve"> </w:t>
      </w:r>
      <w:r>
        <w:rPr>
          <w:rFonts w:ascii="Nirmala UI" w:hAnsi="Nirmala UI" w:eastAsia="Nirmala UI" w:cs="Nirmala UI"/>
        </w:rPr>
        <w:t>ꯍꯥꯏꯗꯨꯅ</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ꯑꯄꯣꯏꯟꯠ</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ꯍꯜꯂꯛꯀꯅꯤ</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ꯃꯥꯎꯈꯨꯞ</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ꯑꯔꯨꯐꯥꯎꯕ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ꯍꯜꯂꯛꯀꯅꯤ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ꯍꯜꯂꯛꯄ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ꯑꯄꯣꯏꯟꯠ</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ꯑꯣꯏꯕꯅꯣ</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Ուրիա Սմիթը երկու վերադարձները նույնացնում է մ.թ.ա. 31 և մ.թ. 70 թվականների հետ, ինչը ներկայացնում է մի պատմություն նախքան 330 թվականը, որը նշանակված ժամանակն է։ Սմիթը նաև նշում է, որ քսանիններորդ խոսքի «վերադարձը» 330 թվականից հետո է, և որ այն հաջողակ չէ, ինչպես հաջողակ էին Ակտիումի և Երուսաղեմի ճակատամարտերին հաջորդած վերադարձները։ Սրա նշանակությունն այն է, որ նշանակված ժամանակից առաջ տեղի է ունենում մի հանդիպում, որտեղ սուտեր են ասվում, և դրան հաջորդում է այն երկու թագավորներից մեկի վերադարձը, որոնք սուտեր էին ասում, մեծ հարստություններով, որն այնուհետև ընդդիմանում է սուրբ ուխտին, կատարում է մեծ գործեր և վերադառնում է 330 թվականին, որը նշանակված ժամանակն է։</w:t>
      </w:r>
    </w:p>
    <w:p>
      <w:pPr>
        <w:pStyle w:val="ArticleBody"/>
        <w:jc w:val="left"/>
      </w:pPr>
      <w:r>
        <w:rPr>
          <w:rFonts w:ascii="Times New Roman" w:hAnsi="Times New Roman" w:eastAsia="Times New Roman" w:cs="Times New Roman"/>
        </w:rPr>
        <w:t>Ӑмӑш вăл кӑнтӑр енне тапӑнать, анчах ку Акциум çапӑçӑвӗ евӗрлӗ те мар, Иерусалим пӗтерелни те мар пулӗ. Стихсенчи 70-мӗш çулхи тарих passage-ра «таса кĕрĕшӳ» тесе палӑртнӑ япалапа сӑнарланнӑ Турӑн суйланӑ кĕрĕшӳ халӑхӗн вӗçне кӑтартать. Вӑтӑрмӗш стихра чӑн пӑтшалӑх Рим таса кĕрĕшӳрен пӑрӑннӑсемпе пӗрле ӑнлантару тытать. 70-мӗш çулхи вакӑт Турӑн кĕрĕшӳ халӑхӗ пулнӑ авалхи буквӑллӑ Израилен çирӗп ахырӗччӗ, тата вӑтӑрмӗш стих 70-мӗш çултан тӑватӑ ӗмӗр кайранхи тариха палӑртать. Вӑтӑрмӗш стихра сӑнарланнӑ тарихра кĕрĕшӳрен пӑрӑнакансем — Турӑпа Ун христиан халӑхӗ кӗнӗ кĕрĕшӳрен пӑрӑннӑсем. Папалӑх Рими — вӑтӑрмӗш стихра таса кĕрĕшӳрен пӑрӑнакансем тесе сӑнарланнӑ чиркӳ.</w:t>
      </w:r>
    </w:p>
    <w:p>
      <w:pPr>
        <w:pStyle w:val="ArticleScripture"/>
        <w:jc w:val="left"/>
      </w:pPr>
      <w:r>
        <w:rPr>
          <w:rFonts w:ascii="Times New Roman" w:hAnsi="Times New Roman" w:eastAsia="Times New Roman" w:cs="Times New Roman"/>
        </w:rPr>
        <w:t>Porque las naves de Quitim vendrán contra él; por tanto, se entristecerá, y volverá, y se indignará contra el santo pacto; así hará; volverá, pues, y se entenderá con los que abandonan el santo pacto. Daniel 11:30.</w:t>
      </w:r>
    </w:p>
    <w:p>
      <w:pPr>
        <w:pStyle w:val="ArticleBody"/>
        <w:jc w:val="left"/>
      </w:pPr>
      <w:r>
        <w:rPr>
          <w:rFonts w:ascii="Times New Roman" w:hAnsi="Times New Roman" w:eastAsia="Times New Roman" w:cs="Times New Roman"/>
        </w:rPr>
        <w:t>بیست‌ونۆهەمین ئایه‌تمان دەگەیەنێتە ساڵی 330، کە ئەو کاتە دیاریکراوە بوو و بە گواستنەوەی پایتەخت لەلایەن کۆنستانتین بۆ کۆنستانتینوپۆڵس تەواو بوو. لەو نیشانەی ڕێگادا ڕۆمای بت‌پەرست دەکێشرێتە ناو جەنگێکی باشوورییەوە کە سەرکەوتوو نەدەبوو، وەک ئەکتیۆم و ئۆرشەلیم. پاشان لە ئایه‌تی سی‌هەمدا، ڕۆمای بت‌پەرست لەلایەن گێنسەریکەوە هێرش دەکرێت، ئەوەی شەڕی دەریایی خۆی لە چیتتیمەوە دەست پێ کرد، کە ئەمڕۆ بە کارتاج ناسراوە. ئەم شەڕە دژ بە ڕۆمای بت‌پەرست هەروەها وەک بووقی دووەم لە حەوت بووقەکانی پەرتووکی ئاشکراکردندا نیشان درابوو. چوار بووقی یەکەمی ئەو هێزانەی بووق، ڕۆمای ڕۆژاوا تا ساڵی 476 گەیاندە کۆتایی. لەو چوار بووقە یەکەمانەدا، بووقی دووەم، کە کەشتییەکانی چیتتیمە، توندترین بوو، چونکە گێنسەریک دەستی بەسەر دەریاکاندا گرت و سامانی ئیمپراتۆرییەکە وشک بوو.</w:t>
      </w:r>
    </w:p>
    <w:p>
      <w:pPr>
        <w:pStyle w:val="ArticleBody"/>
        <w:jc w:val="left"/>
      </w:pPr>
      <w:r>
        <w:rPr>
          <w:rFonts w:ascii="Times New Roman" w:hAnsi="Times New Roman" w:eastAsia="Times New Roman" w:cs="Times New Roman"/>
        </w:rPr>
        <w:t>تە شыпс Қиттим ины иратәо, идзæрæй уæд æмæ сæгъди ис æвзаг фæдзæх æхсæны. Ацы фæлварæн исæн кодтой 538 азы папайы хæдтулдзинадмæ æрцыды бæрцæу тарихы, Хуыцауы Дзырды ныхасыны фæстæ. Уый фæстæ уый иратæ æмæ ис ын «зонд дæттæг æвзаг фæдзæх æхсæны фæсæфтæй». Уыцы æмгуыстады куыст паганон Рим æмæ папон Рим æхсæн фæлварæн исæн кодтой 533 азы Юстинианы указы фæдыл. Иннæ номыры, æртæмæй фыццаг æмæ иуæзтæмæй фыццаг, уæд та дарддæр уæлдай куыд паганон Рим «идзæрæй уыд». 2 Фессалоникæтæм Павел ахуырады, æмæ паганон Рим папайы хицауад райсыныл 538 азы «тыдта». Уый фæстæ, дæрытæй æрцыд æрцыдыты нæмттæй идзæрæй куы уыд, кæцытæ паддзахадæн икътисад фæхудтой, уæд ис ын сæгъди æвзаг фæдзæх æхсæны, стæй зонд дæтты уыд æхсæны фæсæфтæн. Иннæ номыртæй «фæстæгтæ», кæцытæ нысан кæнынц Кловисы фæдыл 496 азы папайæн лæвæрд тыхы, сæрмаст сты, æмæ сæ фæхуыдтой тыхджын æрыгонæй, кæцы историйы нысан кодта Римы сахары, æмæ уæд паганон Рим паддзахадæй аивтон дины (бонсæр — daily) æрбайсдзæн æмæ йæ бæстысты католицизмæй, стæй 538 азы папайы бадæнбынаты баппæрстой.</w:t>
      </w:r>
    </w:p>
    <w:p>
      <w:pPr>
        <w:pStyle w:val="ArticleBody"/>
        <w:jc w:val="left"/>
      </w:pPr>
      <w:r>
        <w:rPr>
          <w:rFonts w:ascii="Times New Roman" w:hAnsi="Times New Roman" w:eastAsia="Times New Roman" w:cs="Times New Roman"/>
        </w:rPr>
        <w:t>538-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പാപ്പാസഭയ്ക്ക്</w:t>
      </w:r>
      <w:r>
        <w:rPr>
          <w:rFonts w:ascii="Times New Roman" w:hAnsi="Times New Roman" w:eastAsia="Times New Roman" w:cs="Times New Roman"/>
        </w:rPr>
        <w:t xml:space="preserve"> </w:t>
      </w:r>
      <w:r>
        <w:rPr>
          <w:rFonts w:ascii="Nirmala UI" w:hAnsi="Nirmala UI" w:eastAsia="Nirmala UI" w:cs="Nirmala UI"/>
        </w:rPr>
        <w:t>അധികാരം</w:t>
      </w:r>
      <w:r>
        <w:rPr>
          <w:rFonts w:ascii="Times New Roman" w:hAnsi="Times New Roman" w:eastAsia="Times New Roman" w:cs="Times New Roman"/>
        </w:rPr>
        <w:t xml:space="preserve"> </w:t>
      </w:r>
      <w:r>
        <w:rPr>
          <w:rFonts w:ascii="Nirmala UI" w:hAnsi="Nirmala UI" w:eastAsia="Nirmala UI" w:cs="Nirmala UI"/>
        </w:rPr>
        <w:t>ലഭിക്കുമ്പോൾ</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പരിഗണിക്കുന്ന</w:t>
      </w:r>
      <w:r>
        <w:rPr>
          <w:rFonts w:ascii="Times New Roman" w:hAnsi="Times New Roman" w:eastAsia="Times New Roman" w:cs="Times New Roman"/>
        </w:rPr>
        <w:t xml:space="preserve"> </w:t>
      </w:r>
      <w:r>
        <w:rPr>
          <w:rFonts w:ascii="Nirmala UI" w:hAnsi="Nirmala UI" w:eastAsia="Nirmala UI" w:cs="Nirmala UI"/>
        </w:rPr>
        <w:t>വചനങ്ങളിൽ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പ്രതിനിധീകരിക്കപ്പെട്ടിരിക്കുന്നതുപോലെ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പ്രവാചകസാക്ഷിയും</w:t>
      </w:r>
      <w:r>
        <w:rPr>
          <w:rFonts w:ascii="Times New Roman" w:hAnsi="Times New Roman" w:eastAsia="Times New Roman" w:cs="Times New Roman"/>
        </w:rPr>
        <w:t xml:space="preserve"> </w:t>
      </w:r>
      <w:r>
        <w:rPr>
          <w:rFonts w:ascii="Nirmala UI" w:hAnsi="Nirmala UI" w:eastAsia="Nirmala UI" w:cs="Nirmala UI"/>
        </w:rPr>
        <w:t>ചരിത്രസാക്ഷിയും</w:t>
      </w:r>
      <w:r>
        <w:rPr>
          <w:rFonts w:ascii="Times New Roman" w:hAnsi="Times New Roman" w:eastAsia="Times New Roman" w:cs="Times New Roman"/>
        </w:rPr>
        <w:t xml:space="preserve"> </w:t>
      </w:r>
      <w:r>
        <w:rPr>
          <w:rFonts w:ascii="Nirmala UI" w:hAnsi="Nirmala UI" w:eastAsia="Nirmala UI" w:cs="Nirmala UI"/>
        </w:rPr>
        <w:t>ഒരുപോലെ</w:t>
      </w:r>
      <w:r>
        <w:rPr>
          <w:rFonts w:ascii="Times New Roman" w:hAnsi="Times New Roman" w:eastAsia="Times New Roman" w:cs="Times New Roman"/>
        </w:rPr>
        <w:t xml:space="preserve"> </w:t>
      </w:r>
      <w:r>
        <w:rPr>
          <w:rFonts w:ascii="Nirmala UI" w:hAnsi="Nirmala UI" w:eastAsia="Nirmala UI" w:cs="Nirmala UI"/>
        </w:rPr>
        <w:t>നൽകിയിരുന്നു</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31-</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വർഷവും</w:t>
      </w:r>
      <w:r>
        <w:rPr>
          <w:rFonts w:ascii="Times New Roman" w:hAnsi="Times New Roman" w:eastAsia="Times New Roman" w:cs="Times New Roman"/>
        </w:rPr>
        <w:t xml:space="preserve"> </w:t>
      </w:r>
      <w:r>
        <w:rPr>
          <w:rFonts w:ascii="Nirmala UI" w:hAnsi="Nirmala UI" w:eastAsia="Nirmala UI" w:cs="Nirmala UI"/>
        </w:rPr>
        <w:t>ആക്റ്റിയം</w:t>
      </w:r>
      <w:r>
        <w:rPr>
          <w:rFonts w:ascii="Times New Roman" w:hAnsi="Times New Roman" w:eastAsia="Times New Roman" w:cs="Times New Roman"/>
        </w:rPr>
        <w:t xml:space="preserve"> </w:t>
      </w:r>
      <w:r>
        <w:rPr>
          <w:rFonts w:ascii="Nirmala UI" w:hAnsi="Nirmala UI" w:eastAsia="Nirmala UI" w:cs="Nirmala UI"/>
        </w:rPr>
        <w:t>യുദ്ധവും</w:t>
      </w:r>
      <w:r>
        <w:rPr>
          <w:rFonts w:ascii="Times New Roman" w:hAnsi="Times New Roman" w:eastAsia="Times New Roman" w:cs="Times New Roman"/>
        </w:rPr>
        <w:t xml:space="preserve"> 538-</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മുൻരൂപീകരിക്കുന്നു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ഒമ്പതാം</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ജാതീയ</w:t>
      </w:r>
      <w:r>
        <w:rPr>
          <w:rFonts w:ascii="Times New Roman" w:hAnsi="Times New Roman" w:eastAsia="Times New Roman" w:cs="Times New Roman"/>
        </w:rPr>
        <w:t xml:space="preserve"> </w:t>
      </w:r>
      <w:r>
        <w:rPr>
          <w:rFonts w:ascii="Nirmala UI" w:hAnsi="Nirmala UI" w:eastAsia="Nirmala UI" w:cs="Nirmala UI"/>
        </w:rPr>
        <w:t>റോമം</w:t>
      </w:r>
      <w:r>
        <w:rPr>
          <w:rFonts w:ascii="Times New Roman" w:hAnsi="Times New Roman" w:eastAsia="Times New Roman" w:cs="Times New Roman"/>
        </w:rPr>
        <w:t xml:space="preserve"> </w:t>
      </w:r>
      <w:r>
        <w:rPr>
          <w:rFonts w:ascii="Nirmala UI" w:hAnsi="Nirmala UI" w:eastAsia="Nirmala UI" w:cs="Nirmala UI"/>
        </w:rPr>
        <w:t>ഭൂമിയുടെ</w:t>
      </w:r>
      <w:r>
        <w:rPr>
          <w:rFonts w:ascii="Times New Roman" w:hAnsi="Times New Roman" w:eastAsia="Times New Roman" w:cs="Times New Roman"/>
        </w:rPr>
        <w:t xml:space="preserve"> </w:t>
      </w:r>
      <w:r>
        <w:rPr>
          <w:rFonts w:ascii="Nirmala UI" w:hAnsi="Nirmala UI" w:eastAsia="Nirmala UI" w:cs="Nirmala UI"/>
        </w:rPr>
        <w:t>സിംഹാസനം</w:t>
      </w:r>
      <w:r>
        <w:rPr>
          <w:rFonts w:ascii="Times New Roman" w:hAnsi="Times New Roman" w:eastAsia="Times New Roman" w:cs="Times New Roman"/>
        </w:rPr>
        <w:t xml:space="preserve"> </w:t>
      </w:r>
      <w:r>
        <w:rPr>
          <w:rFonts w:ascii="Nirmala UI" w:hAnsi="Nirmala UI" w:eastAsia="Nirmala UI" w:cs="Nirmala UI"/>
        </w:rPr>
        <w:t>കൈവശമാക്കുന്നതിനായി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ഭൂമിശാസ്ത്രപരമായ</w:t>
      </w:r>
      <w:r>
        <w:rPr>
          <w:rFonts w:ascii="Times New Roman" w:hAnsi="Times New Roman" w:eastAsia="Times New Roman" w:cs="Times New Roman"/>
        </w:rPr>
        <w:t xml:space="preserve"> </w:t>
      </w:r>
      <w:r>
        <w:rPr>
          <w:rFonts w:ascii="Nirmala UI" w:hAnsi="Nirmala UI" w:eastAsia="Nirmala UI" w:cs="Nirmala UI"/>
        </w:rPr>
        <w:t>തടസ്സങ്ങളെ</w:t>
      </w:r>
      <w:r>
        <w:rPr>
          <w:rFonts w:ascii="Times New Roman" w:hAnsi="Times New Roman" w:eastAsia="Times New Roman" w:cs="Times New Roman"/>
        </w:rPr>
        <w:t xml:space="preserve"> </w:t>
      </w:r>
      <w:r>
        <w:rPr>
          <w:rFonts w:ascii="Nirmala UI" w:hAnsi="Nirmala UI" w:eastAsia="Nirmala UI" w:cs="Nirmala UI"/>
        </w:rPr>
        <w:t>ജയിക്കും</w:t>
      </w:r>
      <w:r>
        <w:rPr>
          <w:rFonts w:ascii="Times New Roman" w:hAnsi="Times New Roman" w:eastAsia="Times New Roman" w:cs="Times New Roman"/>
        </w:rPr>
        <w:t xml:space="preserve">. </w:t>
      </w:r>
      <w:r>
        <w:rPr>
          <w:rFonts w:ascii="Nirmala UI" w:hAnsi="Nirmala UI" w:eastAsia="Nirmala UI" w:cs="Nirmala UI"/>
        </w:rPr>
        <w:t>ഒന്നാമത്തേത്</w:t>
      </w:r>
      <w:r>
        <w:rPr>
          <w:rFonts w:ascii="Times New Roman" w:hAnsi="Times New Roman" w:eastAsia="Times New Roman" w:cs="Times New Roman"/>
        </w:rPr>
        <w:t xml:space="preserve"> </w:t>
      </w:r>
      <w:r>
        <w:rPr>
          <w:rFonts w:ascii="Nirmala UI" w:hAnsi="Nirmala UI" w:eastAsia="Nirmala UI" w:cs="Nirmala UI"/>
        </w:rPr>
        <w:t>കിഴക്കുള്ള</w:t>
      </w:r>
      <w:r>
        <w:rPr>
          <w:rFonts w:ascii="Times New Roman" w:hAnsi="Times New Roman" w:eastAsia="Times New Roman" w:cs="Times New Roman"/>
        </w:rPr>
        <w:t xml:space="preserve"> </w:t>
      </w:r>
      <w:r>
        <w:rPr>
          <w:rFonts w:ascii="Nirmala UI" w:hAnsi="Nirmala UI" w:eastAsia="Nirmala UI" w:cs="Nirmala UI"/>
        </w:rPr>
        <w:t>സിറിയയായിരുന്നു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യെഹൂദയും</w:t>
      </w:r>
      <w:r>
        <w:rPr>
          <w:rFonts w:ascii="Times New Roman" w:hAnsi="Times New Roman" w:eastAsia="Times New Roman" w:cs="Times New Roman"/>
        </w:rPr>
        <w:t xml:space="preserve"> </w:t>
      </w:r>
      <w:r>
        <w:rPr>
          <w:rFonts w:ascii="Nirmala UI" w:hAnsi="Nirmala UI" w:eastAsia="Nirmala UI" w:cs="Nirmala UI"/>
        </w:rPr>
        <w:t>യെരൂശലേവും</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ആക്റ്റിയം</w:t>
      </w:r>
      <w:r>
        <w:rPr>
          <w:rFonts w:ascii="Times New Roman" w:hAnsi="Times New Roman" w:eastAsia="Times New Roman" w:cs="Times New Roman"/>
        </w:rPr>
        <w:t xml:space="preserve"> </w:t>
      </w:r>
      <w:r>
        <w:rPr>
          <w:rFonts w:ascii="Nirmala UI" w:hAnsi="Nirmala UI" w:eastAsia="Nirmala UI" w:cs="Nirmala UI"/>
        </w:rPr>
        <w:t>യുദ്ധത്തിൽ</w:t>
      </w:r>
      <w:r>
        <w:rPr>
          <w:rFonts w:ascii="Times New Roman" w:hAnsi="Times New Roman" w:eastAsia="Times New Roman" w:cs="Times New Roman"/>
        </w:rPr>
        <w:t xml:space="preserve"> </w:t>
      </w:r>
      <w:r>
        <w:rPr>
          <w:rFonts w:ascii="Nirmala UI" w:hAnsi="Nirmala UI" w:eastAsia="Nirmala UI" w:cs="Nirmala UI"/>
        </w:rPr>
        <w:t>ഈജിപ്തും</w:t>
      </w:r>
      <w:r>
        <w:rPr>
          <w:rFonts w:ascii="Times New Roman" w:hAnsi="Times New Roman" w:eastAsia="Times New Roman" w:cs="Times New Roman"/>
        </w:rPr>
        <w:t xml:space="preserve">. </w:t>
      </w:r>
      <w:r>
        <w:rPr>
          <w:rFonts w:ascii="Nirmala UI" w:hAnsi="Nirmala UI" w:eastAsia="Nirmala UI" w:cs="Nirmala UI"/>
        </w:rPr>
        <w:t>പാപ്പാ</w:t>
      </w:r>
      <w:r>
        <w:rPr>
          <w:rFonts w:ascii="Times New Roman" w:hAnsi="Times New Roman" w:eastAsia="Times New Roman" w:cs="Times New Roman"/>
        </w:rPr>
        <w:t xml:space="preserve"> </w:t>
      </w:r>
      <w:r>
        <w:rPr>
          <w:rFonts w:ascii="Nirmala UI" w:hAnsi="Nirmala UI" w:eastAsia="Nirmala UI" w:cs="Nirmala UI"/>
        </w:rPr>
        <w:t>റോമത്തിനും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കൊമ്പുകൾ</w:t>
      </w:r>
      <w:r>
        <w:rPr>
          <w:rFonts w:ascii="Times New Roman" w:hAnsi="Times New Roman" w:eastAsia="Times New Roman" w:cs="Times New Roman"/>
        </w:rPr>
        <w:t xml:space="preserve"> </w:t>
      </w:r>
      <w:r>
        <w:rPr>
          <w:rFonts w:ascii="Nirmala UI" w:hAnsi="Nirmala UI" w:eastAsia="Nirmala UI" w:cs="Nirmala UI"/>
        </w:rPr>
        <w:t>നീക്കിക്കളയപ്പെട്ടിരുന്നു</w:t>
      </w:r>
      <w:r>
        <w:rPr>
          <w:rFonts w:ascii="Times New Roman" w:hAnsi="Times New Roman" w:eastAsia="Times New Roman" w:cs="Times New Roman"/>
        </w:rPr>
        <w:t xml:space="preserve">; </w:t>
      </w:r>
      <w:r>
        <w:rPr>
          <w:rFonts w:ascii="Nirmala UI" w:hAnsi="Nirmala UI" w:eastAsia="Nirmala UI" w:cs="Nirmala UI"/>
        </w:rPr>
        <w:t>അവയിൽ</w:t>
      </w:r>
      <w:r>
        <w:rPr>
          <w:rFonts w:ascii="Times New Roman" w:hAnsi="Times New Roman" w:eastAsia="Times New Roman" w:cs="Times New Roman"/>
        </w:rPr>
        <w:t xml:space="preserve"> </w:t>
      </w:r>
      <w:r>
        <w:rPr>
          <w:rFonts w:ascii="Nirmala UI" w:hAnsi="Nirmala UI" w:eastAsia="Nirmala UI" w:cs="Nirmala UI"/>
        </w:rPr>
        <w:t>മൂന്നാമത്തേത്</w:t>
      </w:r>
      <w:r>
        <w:rPr>
          <w:rFonts w:ascii="Times New Roman" w:hAnsi="Times New Roman" w:eastAsia="Times New Roman" w:cs="Times New Roman"/>
        </w:rPr>
        <w:t xml:space="preserve"> </w:t>
      </w:r>
      <w:r>
        <w:rPr>
          <w:rFonts w:ascii="Nirmala UI" w:hAnsi="Nirmala UI" w:eastAsia="Nirmala UI" w:cs="Nirmala UI"/>
        </w:rPr>
        <w:t>ഗോത്തുക്കളായിരുന്നു</w:t>
      </w:r>
      <w:r>
        <w:rPr>
          <w:rFonts w:ascii="Times New Roman" w:hAnsi="Times New Roman" w:eastAsia="Times New Roman" w:cs="Times New Roman"/>
        </w:rPr>
        <w:t>; 538-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റோம்</w:t>
      </w:r>
      <w:r>
        <w:rPr>
          <w:rFonts w:ascii="Times New Roman" w:hAnsi="Times New Roman" w:eastAsia="Times New Roman" w:cs="Times New Roman"/>
        </w:rPr>
        <w:t xml:space="preserve"> </w:t>
      </w:r>
      <w:r>
        <w:rPr>
          <w:rFonts w:ascii="Nirmala UI" w:hAnsi="Nirmala UI" w:eastAsia="Nirmala UI" w:cs="Nirmala UI"/>
        </w:rPr>
        <w:t>നഗരത്തിൽ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പുറത്താക്കപ്പെട്ടു</w:t>
      </w:r>
      <w:r>
        <w:rPr>
          <w:rFonts w:ascii="Times New Roman" w:hAnsi="Times New Roman" w:eastAsia="Times New Roman" w:cs="Times New Roman"/>
        </w:rPr>
        <w:t xml:space="preserve">. </w:t>
      </w:r>
      <w:r>
        <w:rPr>
          <w:rFonts w:ascii="Nirmala UI" w:hAnsi="Nirmala UI" w:eastAsia="Nirmala UI" w:cs="Nirmala UI"/>
        </w:rPr>
        <w:t>ജാതീയ</w:t>
      </w:r>
      <w:r>
        <w:rPr>
          <w:rFonts w:ascii="Times New Roman" w:hAnsi="Times New Roman" w:eastAsia="Times New Roman" w:cs="Times New Roman"/>
        </w:rPr>
        <w:t xml:space="preserve"> </w:t>
      </w:r>
      <w:r>
        <w:rPr>
          <w:rFonts w:ascii="Nirmala UI" w:hAnsi="Nirmala UI" w:eastAsia="Nirmala UI" w:cs="Nirmala UI"/>
        </w:rPr>
        <w:t>റോമവും</w:t>
      </w:r>
      <w:r>
        <w:rPr>
          <w:rFonts w:ascii="Times New Roman" w:hAnsi="Times New Roman" w:eastAsia="Times New Roman" w:cs="Times New Roman"/>
        </w:rPr>
        <w:t xml:space="preserve"> </w:t>
      </w:r>
      <w:r>
        <w:rPr>
          <w:rFonts w:ascii="Nirmala UI" w:hAnsi="Nirmala UI" w:eastAsia="Nirmala UI" w:cs="Nirmala UI"/>
        </w:rPr>
        <w:t>പാപ്പാ</w:t>
      </w:r>
      <w:r>
        <w:rPr>
          <w:rFonts w:ascii="Times New Roman" w:hAnsi="Times New Roman" w:eastAsia="Times New Roman" w:cs="Times New Roman"/>
        </w:rPr>
        <w:t xml:space="preserve"> </w:t>
      </w:r>
      <w:r>
        <w:rPr>
          <w:rFonts w:ascii="Nirmala UI" w:hAnsi="Nirmala UI" w:eastAsia="Nirmala UI" w:cs="Nirmala UI"/>
        </w:rPr>
        <w:t>റോമവും</w:t>
      </w:r>
      <w:r>
        <w:rPr>
          <w:rFonts w:ascii="Times New Roman" w:hAnsi="Times New Roman" w:eastAsia="Times New Roman" w:cs="Times New Roman"/>
        </w:rPr>
        <w:t xml:space="preserve"> </w:t>
      </w:r>
      <w:r>
        <w:rPr>
          <w:rFonts w:ascii="Nirmala UI" w:hAnsi="Nirmala UI" w:eastAsia="Nirmala UI" w:cs="Nirmala UI"/>
        </w:rPr>
        <w:t>ആക്റ്റിയം</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538-</w:t>
      </w:r>
      <w:r>
        <w:rPr>
          <w:rFonts w:ascii="Nirmala UI" w:hAnsi="Nirmala UI" w:eastAsia="Nirmala UI" w:cs="Nirmala UI"/>
        </w:rPr>
        <w:t>നോടു</w:t>
      </w:r>
      <w:r>
        <w:rPr>
          <w:rFonts w:ascii="Times New Roman" w:hAnsi="Times New Roman" w:eastAsia="Times New Roman" w:cs="Times New Roman"/>
        </w:rPr>
        <w:t xml:space="preserve"> </w:t>
      </w:r>
      <w:r>
        <w:rPr>
          <w:rFonts w:ascii="Nirmala UI" w:hAnsi="Nirmala UI" w:eastAsia="Nirmala UI" w:cs="Nirmala UI"/>
        </w:rPr>
        <w:t>സരിചേരുന്നതായി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സാക്ഷികളെ</w:t>
      </w:r>
      <w:r>
        <w:rPr>
          <w:rFonts w:ascii="Times New Roman" w:hAnsi="Times New Roman" w:eastAsia="Times New Roman" w:cs="Times New Roman"/>
        </w:rPr>
        <w:t xml:space="preserve"> </w:t>
      </w:r>
      <w:r>
        <w:rPr>
          <w:rFonts w:ascii="Nirmala UI" w:hAnsi="Nirmala UI" w:eastAsia="Nirmala UI" w:cs="Nirmala UI"/>
        </w:rPr>
        <w:t>നൽകുന്നു</w:t>
      </w:r>
      <w:r>
        <w:rPr>
          <w:rFonts w:ascii="Times New Roman" w:hAnsi="Times New Roman" w:eastAsia="Times New Roman" w:cs="Times New Roman"/>
        </w:rPr>
        <w:t xml:space="preserve">; 538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യുഎസയിലെ</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ദൃഷ്ടാന്തീകരിക്കുന്നു</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റോം</w:t>
      </w:r>
      <w:r>
        <w:rPr>
          <w:rFonts w:ascii="Times New Roman" w:hAnsi="Times New Roman" w:eastAsia="Times New Roman" w:cs="Times New Roman"/>
        </w:rPr>
        <w:t xml:space="preserve"> </w:t>
      </w:r>
      <w:r>
        <w:rPr>
          <w:rFonts w:ascii="Nirmala UI" w:hAnsi="Nirmala UI" w:eastAsia="Nirmala UI" w:cs="Nirmala UI"/>
        </w:rPr>
        <w:t>പരീക്ഷണക്കാലം</w:t>
      </w:r>
      <w:r>
        <w:rPr>
          <w:rFonts w:ascii="Times New Roman" w:hAnsi="Times New Roman" w:eastAsia="Times New Roman" w:cs="Times New Roman"/>
        </w:rPr>
        <w:t xml:space="preserve"> </w:t>
      </w:r>
      <w:r>
        <w:rPr>
          <w:rFonts w:ascii="Nirmala UI" w:hAnsi="Nirmala UI" w:eastAsia="Nirmala UI" w:cs="Nirmala UI"/>
        </w:rPr>
        <w:t>അടയുന്നതുവരെ</w:t>
      </w:r>
      <w:r>
        <w:rPr>
          <w:rFonts w:ascii="Times New Roman" w:hAnsi="Times New Roman" w:eastAsia="Times New Roman" w:cs="Times New Roman"/>
        </w:rPr>
        <w:t xml:space="preserve"> </w:t>
      </w:r>
      <w:r>
        <w:rPr>
          <w:rFonts w:ascii="Nirmala UI" w:hAnsi="Nirmala UI" w:eastAsia="Nirmala UI" w:cs="Nirmala UI"/>
        </w:rPr>
        <w:t>പരമാധികാരത്തോടെ</w:t>
      </w:r>
      <w:r>
        <w:rPr>
          <w:rFonts w:ascii="Times New Roman" w:hAnsi="Times New Roman" w:eastAsia="Times New Roman" w:cs="Times New Roman"/>
        </w:rPr>
        <w:t xml:space="preserve"> </w:t>
      </w:r>
      <w:r>
        <w:rPr>
          <w:rFonts w:ascii="Nirmala UI" w:hAnsi="Nirmala UI" w:eastAsia="Nirmala UI" w:cs="Nirmala UI"/>
        </w:rPr>
        <w:t>ഭരിക്കുന്നു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Ñuqanchikqa tukunirqanchikña huk qhawayta versículokuna iskay chunka qanchisniyoqmanta kimsa chunka hukniyoqkama.</w:t>
      </w:r>
    </w:p>
    <w:p>
      <w:pPr>
        <w:pStyle w:val="ArticleBody"/>
        <w:jc w:val="left"/>
      </w:pPr>
      <w:r>
        <w:rPr>
          <w:rFonts w:ascii="Times New Roman" w:hAnsi="Times New Roman" w:eastAsia="Times New Roman" w:cs="Times New Roman"/>
        </w:rPr>
        <w:t>ریساله آنے والی مں، اسیں انہاں آیتاں تے توجہ کرساں، تے اس عبارت نوں گیارھویں توں پندرھویں آیتاں دی تاریخ دے نال ہم آہنگ کرن دا کم شروع کرساں۔</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Paneum — Tangka A Ppat</dc:title>
  <dc:subject>Me dɔm nimgbãŋa</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