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پانیوم ـ چواردەهمین نمبر</w:t>
      </w:r>
    </w:p>
    <w:p>
      <w:pPr>
        <w:pStyle w:val="ArticleSubtitle"/>
        <w:jc w:val="left"/>
      </w:pPr>
      <w:r>
        <w:rPr>
          <w:rFonts w:ascii="Arial" w:hAnsi="Arial" w:eastAsia="Arial" w:cs="Arial"/>
        </w:rPr>
        <w:t>Maŋsút ti Pannakaallukoy kas Tulbek ti Pannakapadas iti Templo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निराशालाई</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खोलिदिने</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निराशाको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पवित्रस्थानसम्बन्धी</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खोलिदिन्छ।</w:t>
      </w:r>
    </w:p>
    <w:p>
      <w:pPr>
        <w:pStyle w:val="ArticleScripture"/>
        <w:jc w:val="left"/>
      </w:pP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పరలోక</w:t>
      </w:r>
      <w:r>
        <w:rPr>
          <w:rFonts w:ascii="Times New Roman" w:hAnsi="Times New Roman" w:eastAsia="Times New Roman" w:cs="Times New Roman"/>
        </w:rPr>
        <w:t xml:space="preserve"> </w:t>
      </w:r>
      <w:r>
        <w:rPr>
          <w:rFonts w:ascii="Nirmala UI" w:hAnsi="Nirmala UI" w:eastAsia="Nirmala UI" w:cs="Nirmala UI"/>
        </w:rPr>
        <w:t>రాజ్యపు</w:t>
      </w:r>
      <w:r>
        <w:rPr>
          <w:rFonts w:ascii="Times New Roman" w:hAnsi="Times New Roman" w:eastAsia="Times New Roman" w:cs="Times New Roman"/>
        </w:rPr>
        <w:t xml:space="preserve"> </w:t>
      </w:r>
      <w:r>
        <w:rPr>
          <w:rFonts w:ascii="Nirmala UI" w:hAnsi="Nirmala UI" w:eastAsia="Nirmala UI" w:cs="Nirmala UI"/>
        </w:rPr>
        <w:t>తాళములను</w:t>
      </w:r>
      <w:r>
        <w:rPr>
          <w:rFonts w:ascii="Times New Roman" w:hAnsi="Times New Roman" w:eastAsia="Times New Roman" w:cs="Times New Roman"/>
        </w:rPr>
        <w:t xml:space="preserve"> </w:t>
      </w:r>
      <w:r>
        <w:rPr>
          <w:rFonts w:ascii="Nirmala UI" w:hAnsi="Nirmala UI" w:eastAsia="Nirmala UI" w:cs="Nirmala UI"/>
        </w:rPr>
        <w:t>ఇస్తాను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భూమిమీద</w:t>
      </w:r>
      <w:r>
        <w:rPr>
          <w:rFonts w:ascii="Times New Roman" w:hAnsi="Times New Roman" w:eastAsia="Times New Roman" w:cs="Times New Roman"/>
        </w:rPr>
        <w:t xml:space="preserve"> </w:t>
      </w:r>
      <w:r>
        <w:rPr>
          <w:rFonts w:ascii="Nirmala UI" w:hAnsi="Nirmala UI" w:eastAsia="Nirmala UI" w:cs="Nirmala UI"/>
        </w:rPr>
        <w:t>ఏదిని</w:t>
      </w:r>
      <w:r>
        <w:rPr>
          <w:rFonts w:ascii="Times New Roman" w:hAnsi="Times New Roman" w:eastAsia="Times New Roman" w:cs="Times New Roman"/>
        </w:rPr>
        <w:t xml:space="preserve"> </w:t>
      </w:r>
      <w:r>
        <w:rPr>
          <w:rFonts w:ascii="Nirmala UI" w:hAnsi="Nirmala UI" w:eastAsia="Nirmala UI" w:cs="Nirmala UI"/>
        </w:rPr>
        <w:t>కట్టుదువో</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పరలోకమందును</w:t>
      </w:r>
      <w:r>
        <w:rPr>
          <w:rFonts w:ascii="Times New Roman" w:hAnsi="Times New Roman" w:eastAsia="Times New Roman" w:cs="Times New Roman"/>
        </w:rPr>
        <w:t xml:space="preserve"> </w:t>
      </w:r>
      <w:r>
        <w:rPr>
          <w:rFonts w:ascii="Nirmala UI" w:hAnsi="Nirmala UI" w:eastAsia="Nirmala UI" w:cs="Nirmala UI"/>
        </w:rPr>
        <w:t>కట్టబడియుండును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భూమిమీద</w:t>
      </w:r>
      <w:r>
        <w:rPr>
          <w:rFonts w:ascii="Times New Roman" w:hAnsi="Times New Roman" w:eastAsia="Times New Roman" w:cs="Times New Roman"/>
        </w:rPr>
        <w:t xml:space="preserve"> </w:t>
      </w:r>
      <w:r>
        <w:rPr>
          <w:rFonts w:ascii="Nirmala UI" w:hAnsi="Nirmala UI" w:eastAsia="Nirmala UI" w:cs="Nirmala UI"/>
        </w:rPr>
        <w:t>ఏదిని</w:t>
      </w:r>
      <w:r>
        <w:rPr>
          <w:rFonts w:ascii="Times New Roman" w:hAnsi="Times New Roman" w:eastAsia="Times New Roman" w:cs="Times New Roman"/>
        </w:rPr>
        <w:t xml:space="preserve"> </w:t>
      </w:r>
      <w:r>
        <w:rPr>
          <w:rFonts w:ascii="Nirmala UI" w:hAnsi="Nirmala UI" w:eastAsia="Nirmala UI" w:cs="Nirmala UI"/>
        </w:rPr>
        <w:t>విప్పుదువో</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పరలోకమందును</w:t>
      </w:r>
      <w:r>
        <w:rPr>
          <w:rFonts w:ascii="Times New Roman" w:hAnsi="Times New Roman" w:eastAsia="Times New Roman" w:cs="Times New Roman"/>
        </w:rPr>
        <w:t xml:space="preserve"> </w:t>
      </w:r>
      <w:r>
        <w:rPr>
          <w:rFonts w:ascii="Nirmala UI" w:hAnsi="Nirmala UI" w:eastAsia="Nirmala UI" w:cs="Nirmala UI"/>
        </w:rPr>
        <w:t>విప్పబడియుండును</w:t>
      </w:r>
      <w:r>
        <w:rPr>
          <w:rFonts w:ascii="Times New Roman" w:hAnsi="Times New Roman" w:eastAsia="Times New Roman" w:cs="Times New Roman"/>
        </w:rPr>
        <w:t xml:space="preserve">. </w:t>
      </w:r>
      <w:r>
        <w:rPr>
          <w:rFonts w:ascii="Nirmala UI" w:hAnsi="Nirmala UI" w:eastAsia="Nirmala UI" w:cs="Nirmala UI"/>
        </w:rPr>
        <w:t>మత్తయి</w:t>
      </w:r>
      <w:r>
        <w:rPr>
          <w:rFonts w:ascii="Times New Roman" w:hAnsi="Times New Roman" w:eastAsia="Times New Roman" w:cs="Times New Roman"/>
        </w:rPr>
        <w:t xml:space="preserve"> 16:19.</w:t>
      </w:r>
    </w:p>
    <w:p>
      <w:pPr>
        <w:pStyle w:val="ArticleBody"/>
        <w:jc w:val="left"/>
      </w:pPr>
      <w:r>
        <w:rPr>
          <w:rFonts w:ascii="Javanese Text" w:hAnsi="Javanese Text" w:eastAsia="Javanese Text" w:cs="Javanese Text"/>
        </w:rPr>
        <w:t>꧋ꦏꦿꦺꦤꦠꦤ꧀</w:t>
      </w:r>
      <w:r>
        <w:rPr>
          <w:rFonts w:ascii="Times New Roman" w:hAnsi="Times New Roman" w:eastAsia="Times New Roman" w:cs="Times New Roman"/>
        </w:rPr>
        <w:t xml:space="preserve"> </w:t>
      </w:r>
      <w:r>
        <w:rPr>
          <w:rFonts w:ascii="Javanese Text" w:hAnsi="Javanese Text" w:eastAsia="Javanese Text" w:cs="Javanese Text"/>
        </w:rPr>
        <w:t>ꦠꦁꦒꦭ꧀</w:t>
      </w:r>
      <w:r>
        <w:rPr>
          <w:rFonts w:ascii="Times New Roman" w:hAnsi="Times New Roman" w:eastAsia="Times New Roman" w:cs="Times New Roman"/>
        </w:rPr>
        <w:t xml:space="preserve"> 11 </w:t>
      </w:r>
      <w:r>
        <w:rPr>
          <w:rFonts w:ascii="Javanese Text" w:hAnsi="Javanese Text" w:eastAsia="Javanese Text" w:cs="Javanese Text"/>
        </w:rPr>
        <w:t>ꦱꦼꦥ꧀ꦠꦼꦩ꧀ꦧꦼꦂ</w:t>
      </w:r>
      <w:r>
        <w:rPr>
          <w:rFonts w:ascii="Times New Roman" w:hAnsi="Times New Roman" w:eastAsia="Times New Roman" w:cs="Times New Roman"/>
        </w:rPr>
        <w:t xml:space="preserve"> 2001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ꦏꦠꦿꦶꦩꦧꦏꦼꦤ꧀</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“9/11”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ꦏꦺꦱꦼꦱꦸꦮꦪꦤ꧀</w:t>
      </w:r>
      <w:r>
        <w:rPr>
          <w:rFonts w:ascii="Times New Roman" w:hAnsi="Times New Roman" w:eastAsia="Times New Roman" w:cs="Times New Roman"/>
        </w:rPr>
        <w:t xml:space="preserve"> </w:t>
      </w:r>
      <w:r>
        <w:rPr>
          <w:rFonts w:ascii="Javanese Text" w:hAnsi="Javanese Text" w:eastAsia="Javanese Text" w:cs="Javanese Text"/>
        </w:rPr>
        <w:t>ꦏꦭꦮꦤ꧀</w:t>
      </w:r>
      <w:r>
        <w:rPr>
          <w:rFonts w:ascii="Times New Roman" w:hAnsi="Times New Roman" w:eastAsia="Times New Roman" w:cs="Times New Roman"/>
        </w:rPr>
        <w:t xml:space="preserve"> “911”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ꦭꦩ꧀ꦧꦁ</w:t>
      </w:r>
      <w:r>
        <w:rPr>
          <w:rFonts w:ascii="Times New Roman" w:hAnsi="Times New Roman" w:eastAsia="Times New Roman" w:cs="Times New Roman"/>
        </w:rPr>
        <w:t xml:space="preserve"> </w:t>
      </w:r>
      <w:r>
        <w:rPr>
          <w:rFonts w:ascii="Javanese Text" w:hAnsi="Javanese Text" w:eastAsia="Javanese Text" w:cs="Javanese Text"/>
        </w:rPr>
        <w:t>ꦥꦔ꧀ꦒꦶꦭꦤ꧀</w:t>
      </w:r>
      <w:r>
        <w:rPr>
          <w:rFonts w:ascii="Times New Roman" w:hAnsi="Times New Roman" w:eastAsia="Times New Roman" w:cs="Times New Roman"/>
        </w:rPr>
        <w:t xml:space="preserve"> </w:t>
      </w:r>
      <w:r>
        <w:rPr>
          <w:rFonts w:ascii="Javanese Text" w:hAnsi="Javanese Text" w:eastAsia="Javanese Text" w:cs="Javanese Text"/>
        </w:rPr>
        <w:t>ꦒꦮꦠ꧀</w:t>
      </w:r>
      <w:r>
        <w:rPr>
          <w:rFonts w:ascii="Times New Roman" w:hAnsi="Times New Roman" w:eastAsia="Times New Roman" w:cs="Times New Roman"/>
        </w:rPr>
        <w:t xml:space="preserve"> </w:t>
      </w:r>
      <w:r>
        <w:rPr>
          <w:rFonts w:ascii="Javanese Text" w:hAnsi="Javanese Text" w:eastAsia="Javanese Text" w:cs="Javanese Text"/>
        </w:rPr>
        <w:t>ꦢꦫꦸꦫꦠ꧀</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ꦩꦫꦶꦏꦠ꧀</w:t>
      </w:r>
      <w:r>
        <w:rPr>
          <w:rFonts w:ascii="Times New Roman" w:hAnsi="Times New Roman" w:eastAsia="Times New Roman" w:cs="Times New Roman"/>
        </w:rPr>
        <w:t xml:space="preserve"> </w:t>
      </w:r>
      <w:r>
        <w:rPr>
          <w:rFonts w:ascii="Javanese Text" w:hAnsi="Javanese Text" w:eastAsia="Javanese Text" w:cs="Javanese Text"/>
        </w:rPr>
        <w:t>ꦱꦼꦫꦶꦏꦠ꧀</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ꦥꦸꦤꦶꦏ</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ꦢꦶꦫꦤ꧀ꦕꦁ</w:t>
      </w:r>
      <w:r>
        <w:rPr>
          <w:rFonts w:ascii="Times New Roman" w:hAnsi="Times New Roman" w:eastAsia="Times New Roman" w:cs="Times New Roman"/>
        </w:rPr>
        <w:t xml:space="preserve"> </w:t>
      </w:r>
      <w:r>
        <w:rPr>
          <w:rFonts w:ascii="Javanese Text" w:hAnsi="Javanese Text" w:eastAsia="Javanese Text" w:cs="Javanese Text"/>
        </w:rPr>
        <w:t>ꦲꦺꦴꦭꦺꦃ</w:t>
      </w:r>
      <w:r>
        <w:rPr>
          <w:rFonts w:ascii="Times New Roman" w:hAnsi="Times New Roman" w:eastAsia="Times New Roman" w:cs="Times New Roman"/>
        </w:rPr>
        <w:t xml:space="preserve"> </w:t>
      </w:r>
      <w:r>
        <w:rPr>
          <w:rFonts w:ascii="Javanese Text" w:hAnsi="Javanese Text" w:eastAsia="Javanese Text" w:cs="Javanese Text"/>
        </w:rPr>
        <w:t>ꦗꦠꦶ</w:t>
      </w:r>
      <w:r>
        <w:rPr>
          <w:rFonts w:ascii="Times New Roman" w:hAnsi="Times New Roman" w:eastAsia="Times New Roman" w:cs="Times New Roman"/>
        </w:rPr>
        <w:t xml:space="preserve"> </w:t>
      </w:r>
      <w:r>
        <w:rPr>
          <w:rFonts w:ascii="Javanese Text" w:hAnsi="Javanese Text" w:eastAsia="Javanese Text" w:cs="Javanese Text"/>
        </w:rPr>
        <w:t>ꦤꦁꦫꦤ꧀ꦕꦁ</w:t>
      </w:r>
      <w:r>
        <w:rPr>
          <w:rFonts w:ascii="Times New Roman" w:hAnsi="Times New Roman" w:eastAsia="Times New Roman" w:cs="Times New Roman"/>
        </w:rPr>
        <w:t xml:space="preserve"> </w:t>
      </w:r>
      <w:r>
        <w:rPr>
          <w:rFonts w:ascii="Javanese Text" w:hAnsi="Javanese Text" w:eastAsia="Javanese Text" w:cs="Javanese Text"/>
        </w:rPr>
        <w:t>ꦱꦺꦢꦪ</w:t>
      </w:r>
      <w:r>
        <w:rPr>
          <w:rFonts w:ascii="Times New Roman" w:hAnsi="Times New Roman" w:eastAsia="Times New Roman" w:cs="Times New Roman"/>
        </w:rPr>
        <w:t xml:space="preserve"> </w:t>
      </w:r>
      <w:r>
        <w:rPr>
          <w:rFonts w:ascii="Javanese Text" w:hAnsi="Javanese Text" w:eastAsia="Javanese Text" w:cs="Javanese Text"/>
        </w:rPr>
        <w:t>ꦥꦉꦏꦫ</w:t>
      </w:r>
      <w:r>
        <w:rPr>
          <w:rFonts w:ascii="Times New Roman" w:hAnsi="Times New Roman" w:eastAsia="Times New Roman" w:cs="Times New Roman"/>
        </w:rPr>
        <w:t xml:space="preserve">. </w:t>
      </w:r>
      <w:r>
        <w:rPr>
          <w:rFonts w:ascii="Javanese Text" w:hAnsi="Javanese Text" w:eastAsia="Javanese Text" w:cs="Javanese Text"/>
        </w:rPr>
        <w:t>ꦩꦁꦼꦂꦠꦺꦴꦱ꧀</w:t>
      </w:r>
      <w:r>
        <w:rPr>
          <w:rFonts w:ascii="Times New Roman" w:hAnsi="Times New Roman" w:eastAsia="Times New Roman" w:cs="Times New Roman"/>
        </w:rPr>
        <w:t xml:space="preserve"> </w:t>
      </w:r>
      <w:r>
        <w:rPr>
          <w:rFonts w:ascii="Javanese Text" w:hAnsi="Javanese Text" w:eastAsia="Javanese Text" w:cs="Javanese Text"/>
        </w:rPr>
        <w:t>ꦥꦏꦺꦮꦸꦃꦤ꧀</w:t>
      </w:r>
      <w:r>
        <w:rPr>
          <w:rFonts w:ascii="Times New Roman" w:hAnsi="Times New Roman" w:eastAsia="Times New Roman" w:cs="Times New Roman"/>
        </w:rPr>
        <w:t xml:space="preserve"> </w:t>
      </w:r>
      <w:r>
        <w:rPr>
          <w:rFonts w:ascii="Javanese Text" w:hAnsi="Javanese Text" w:eastAsia="Javanese Text" w:cs="Javanese Text"/>
        </w:rPr>
        <w:t>ꦠꦁꦒꦭ꧀</w:t>
      </w:r>
      <w:r>
        <w:rPr>
          <w:rFonts w:ascii="Times New Roman" w:hAnsi="Times New Roman" w:eastAsia="Times New Roman" w:cs="Times New Roman"/>
        </w:rPr>
        <w:t xml:space="preserve"> 18 </w:t>
      </w:r>
      <w:r>
        <w:rPr>
          <w:rFonts w:ascii="Javanese Text" w:hAnsi="Javanese Text" w:eastAsia="Javanese Text" w:cs="Javanese Text"/>
        </w:rPr>
        <w:t>ꦗꦸꦭꦶ</w:t>
      </w:r>
      <w:r>
        <w:rPr>
          <w:rFonts w:ascii="Times New Roman" w:hAnsi="Times New Roman" w:eastAsia="Times New Roman" w:cs="Times New Roman"/>
        </w:rPr>
        <w:t xml:space="preserve"> 2020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ꦩꦁꦒꦶꦗꦶꦤꦏ꧀ꦏꦺ</w:t>
      </w:r>
      <w:r>
        <w:rPr>
          <w:rFonts w:ascii="Times New Roman" w:hAnsi="Times New Roman" w:eastAsia="Times New Roman" w:cs="Times New Roman"/>
        </w:rPr>
        <w:t xml:space="preserve"> </w:t>
      </w:r>
      <w:r>
        <w:rPr>
          <w:rFonts w:ascii="Javanese Text" w:hAnsi="Javanese Text" w:eastAsia="Javanese Text" w:cs="Javanese Text"/>
        </w:rPr>
        <w:t>ꦒꦼꦫꦏꦤ꧀</w:t>
      </w:r>
      <w:r>
        <w:rPr>
          <w:rFonts w:ascii="Times New Roman" w:hAnsi="Times New Roman" w:eastAsia="Times New Roman" w:cs="Times New Roman"/>
        </w:rPr>
        <w:t xml:space="preserve"> </w:t>
      </w:r>
      <w:r>
        <w:rPr>
          <w:rFonts w:ascii="Javanese Text" w:hAnsi="Javanese Text" w:eastAsia="Javanese Text" w:cs="Javanese Text"/>
        </w:rPr>
        <w:t>ꦱꦼꦫꦠꦸꦱ꧀</w:t>
      </w:r>
      <w:r>
        <w:rPr>
          <w:rFonts w:ascii="Times New Roman" w:hAnsi="Times New Roman" w:eastAsia="Times New Roman" w:cs="Times New Roman"/>
        </w:rPr>
        <w:t xml:space="preserve"> </w:t>
      </w:r>
      <w:r>
        <w:rPr>
          <w:rFonts w:ascii="Javanese Text" w:hAnsi="Javanese Text" w:eastAsia="Javanese Text" w:cs="Javanese Text"/>
        </w:rPr>
        <w:t>ꦔꦤ꧀ꦢꦠꦱ꧀</w:t>
      </w:r>
      <w:r>
        <w:rPr>
          <w:rFonts w:ascii="Times New Roman" w:hAnsi="Times New Roman" w:eastAsia="Times New Roman" w:cs="Times New Roman"/>
        </w:rPr>
        <w:t xml:space="preserve"> patang puluh papat ewu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ꦏꦏꦼꦤꦭꦶ</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ꦏꦩꦤ꧀ꦠꦺꦤ꧀</w:t>
      </w:r>
      <w:r>
        <w:rPr>
          <w:rFonts w:ascii="Times New Roman" w:hAnsi="Times New Roman" w:eastAsia="Times New Roman" w:cs="Times New Roman"/>
        </w:rPr>
        <w:t xml:space="preserve">; </w:t>
      </w:r>
      <w:r>
        <w:rPr>
          <w:rFonts w:ascii="Javanese Text" w:hAnsi="Javanese Text" w:eastAsia="Javanese Text" w:cs="Javanese Text"/>
        </w:rPr>
        <w:t>ꦤꦩꦸꦁ</w:t>
      </w:r>
      <w:r>
        <w:rPr>
          <w:rFonts w:ascii="Times New Roman" w:hAnsi="Times New Roman" w:eastAsia="Times New Roman" w:cs="Times New Roman"/>
        </w:rPr>
        <w:t xml:space="preserve">, </w:t>
      </w:r>
      <w:r>
        <w:rPr>
          <w:rFonts w:ascii="Javanese Text" w:hAnsi="Javanese Text" w:eastAsia="Javanese Text" w:cs="Javanese Text"/>
        </w:rPr>
        <w:t>ꦩꦸꦁ</w:t>
      </w:r>
      <w:r>
        <w:rPr>
          <w:rFonts w:ascii="Times New Roman" w:hAnsi="Times New Roman" w:eastAsia="Times New Roman" w:cs="Times New Roman"/>
        </w:rPr>
        <w:t xml:space="preserve"> </w:t>
      </w:r>
      <w:r>
        <w:rPr>
          <w:rFonts w:ascii="Javanese Text" w:hAnsi="Javanese Text" w:eastAsia="Javanese Text" w:cs="Javanese Text"/>
        </w:rPr>
        <w:t>ꦲꦺꦴꦭꦺꦃ</w:t>
      </w:r>
      <w:r>
        <w:rPr>
          <w:rFonts w:ascii="Times New Roman" w:hAnsi="Times New Roman" w:eastAsia="Times New Roman" w:cs="Times New Roman"/>
        </w:rPr>
        <w:t xml:space="preserve"> </w:t>
      </w:r>
      <w:r>
        <w:rPr>
          <w:rFonts w:ascii="Javanese Text" w:hAnsi="Javanese Text" w:eastAsia="Javanese Text" w:cs="Javanese Text"/>
        </w:rPr>
        <w:t>ꦮꦺꦴꦁ</w:t>
      </w:r>
      <w:r>
        <w:rPr>
          <w:rFonts w:ascii="Times New Roman" w:hAnsi="Times New Roman" w:eastAsia="Times New Roman" w:cs="Times New Roman"/>
        </w:rPr>
        <w:t xml:space="preserve">-wong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ꦥꦼꦁꦶꦤ꧀</w:t>
      </w:r>
      <w:r>
        <w:rPr>
          <w:rFonts w:ascii="Times New Roman" w:hAnsi="Times New Roman" w:eastAsia="Times New Roman" w:cs="Times New Roman"/>
        </w:rPr>
        <w:t xml:space="preserve"> </w:t>
      </w:r>
      <w:r>
        <w:rPr>
          <w:rFonts w:ascii="Javanese Text" w:hAnsi="Javanese Text" w:eastAsia="Javanese Text" w:cs="Javanese Text"/>
        </w:rPr>
        <w:t>ꦩꦼꦭꦶꦲꦠ꧀</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ꦪꦺꦱꦸꦱ꧀</w:t>
      </w:r>
      <w:r>
        <w:rPr>
          <w:rFonts w:ascii="Times New Roman" w:hAnsi="Times New Roman" w:eastAsia="Times New Roman" w:cs="Times New Roman"/>
        </w:rPr>
        <w:t xml:space="preserve"> </w:t>
      </w:r>
      <w:r>
        <w:rPr>
          <w:rFonts w:ascii="Javanese Text" w:hAnsi="Javanese Text" w:eastAsia="Javanese Text" w:cs="Javanese Text"/>
        </w:rPr>
        <w:t>ꦩꦗꦼꦁꦏꦤ꧀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ꦫꦺꦴꦃꦤꦶ</w:t>
      </w:r>
      <w:r>
        <w:rPr>
          <w:rFonts w:ascii="Times New Roman" w:hAnsi="Times New Roman" w:eastAsia="Times New Roman" w:cs="Times New Roman"/>
        </w:rPr>
        <w:t xml:space="preserve"> </w:t>
      </w:r>
      <w:r>
        <w:rPr>
          <w:rFonts w:ascii="Javanese Text" w:hAnsi="Javanese Text" w:eastAsia="Javanese Text" w:cs="Javanese Text"/>
        </w:rPr>
        <w:t>ꦏꦭꦮꦤ꧀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ꦏꦲꦤ꧀ꦤꦶꦁ</w:t>
      </w:r>
      <w:r>
        <w:rPr>
          <w:rFonts w:ascii="Times New Roman" w:hAnsi="Times New Roman" w:eastAsia="Times New Roman" w:cs="Times New Roman"/>
        </w:rPr>
        <w:t xml:space="preserve"> </w:t>
      </w:r>
      <w:r>
        <w:rPr>
          <w:rFonts w:ascii="Javanese Text" w:hAnsi="Javanese Text" w:eastAsia="Javanese Text" w:cs="Javanese Text"/>
        </w:rPr>
        <w:t>ꦗꦩꦤ꧀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ꦧꦺꦢ</w:t>
      </w:r>
      <w:r>
        <w:rPr>
          <w:rFonts w:ascii="Times New Roman" w:hAnsi="Times New Roman" w:eastAsia="Times New Roman" w:cs="Times New Roman"/>
        </w:rPr>
        <w:t xml:space="preserve"> </w:t>
      </w:r>
      <w:r>
        <w:rPr>
          <w:rFonts w:ascii="Javanese Text" w:hAnsi="Javanese Text" w:eastAsia="Javanese Text" w:cs="Javanese Text"/>
        </w:rPr>
        <w:t>ꦏꦩꦶ</w:t>
      </w:r>
      <w:r>
        <w:rPr>
          <w:rFonts w:ascii="Times New Roman" w:hAnsi="Times New Roman" w:eastAsia="Times New Roman" w:cs="Times New Roman"/>
        </w:rPr>
        <w:t xml:space="preserve"> </w:t>
      </w:r>
      <w:r>
        <w:rPr>
          <w:rFonts w:ascii="Javanese Text" w:hAnsi="Javanese Text" w:eastAsia="Javanese Text" w:cs="Javanese Text"/>
        </w:rPr>
        <w:t>ꦥꦤꦗꦼꦁꦔꦤ꧀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ꦲꦺꦴꦠꦲꦸꦤ꧀</w:t>
      </w:r>
      <w:r>
        <w:rPr>
          <w:rFonts w:ascii="Times New Roman" w:hAnsi="Times New Roman" w:eastAsia="Times New Roman" w:cs="Times New Roman"/>
        </w:rPr>
        <w:t xml:space="preserve">. </w:t>
      </w:r>
      <w:r>
        <w:rPr>
          <w:rFonts w:ascii="Javanese Text" w:hAnsi="Javanese Text" w:eastAsia="Javanese Text" w:cs="Javanese Text"/>
        </w:rPr>
        <w:t>ꦥꦁꦭꦶꦲꦠ꧀</w:t>
      </w:r>
      <w:r>
        <w:rPr>
          <w:rFonts w:ascii="Times New Roman" w:hAnsi="Times New Roman" w:eastAsia="Times New Roman" w:cs="Times New Roman"/>
        </w:rPr>
        <w:t xml:space="preserve"> “20/20”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ꦥꦁꦭꦶꦲꦠ꧀</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ꦥꦭꦶꦁ</w:t>
      </w:r>
      <w:r>
        <w:rPr>
          <w:rFonts w:ascii="Times New Roman" w:hAnsi="Times New Roman" w:eastAsia="Times New Roman" w:cs="Times New Roman"/>
        </w:rPr>
        <w:t xml:space="preserve"> </w:t>
      </w:r>
      <w:r>
        <w:rPr>
          <w:rFonts w:ascii="Javanese Text" w:hAnsi="Javanese Text" w:eastAsia="Javanese Text" w:cs="Javanese Text"/>
        </w:rPr>
        <w:t>ꦲꦶꦏ꧀ꦱꦤ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ꦥꦏꦺꦮꦸꦃꦤ꧀</w:t>
      </w:r>
      <w:r>
        <w:rPr>
          <w:rFonts w:ascii="Times New Roman" w:hAnsi="Times New Roman" w:eastAsia="Times New Roman" w:cs="Times New Roman"/>
        </w:rPr>
        <w:t xml:space="preserve"> taun 2020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ꦠꦼꦁꦒꦼꦫ꧀</w:t>
      </w:r>
      <w:r>
        <w:rPr>
          <w:rFonts w:ascii="Times New Roman" w:hAnsi="Times New Roman" w:eastAsia="Times New Roman" w:cs="Times New Roman"/>
        </w:rPr>
        <w:t xml:space="preserve"> </w:t>
      </w:r>
      <w:r>
        <w:rPr>
          <w:rFonts w:ascii="Javanese Text" w:hAnsi="Javanese Text" w:eastAsia="Javanese Text" w:cs="Javanese Text"/>
        </w:rPr>
        <w:t>ꦗꦭꦤ꧀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ꦩꦁꦒꦶꦗꦶꦤꦏ꧀ꦏꦺ</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ꦏꦏꦼꦤꦭꦶ</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ꦏꦼꦤꦧꦶꦪꦤ꧀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ꦥꦼꦫꦮꦤ꧀</w:t>
      </w:r>
      <w:r>
        <w:rPr>
          <w:rFonts w:ascii="Times New Roman" w:hAnsi="Times New Roman" w:eastAsia="Times New Roman" w:cs="Times New Roman"/>
        </w:rPr>
        <w:t xml:space="preserve"> </w:t>
      </w:r>
      <w:r>
        <w:rPr>
          <w:rFonts w:ascii="Javanese Text" w:hAnsi="Javanese Text" w:eastAsia="Javanese Text" w:cs="Javanese Text"/>
        </w:rPr>
        <w:t>ꦱꦼꦥꦸꦭꦸꦃ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እተ</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ዐሠርቱ</w:t>
      </w:r>
      <w:r>
        <w:rPr>
          <w:rFonts w:ascii="Times New Roman" w:hAnsi="Times New Roman" w:eastAsia="Times New Roman" w:cs="Times New Roman"/>
        </w:rPr>
        <w:t xml:space="preserve"> </w:t>
      </w:r>
      <w:r>
        <w:rPr>
          <w:rFonts w:ascii="Ebrima" w:hAnsi="Ebrima" w:eastAsia="Ebrima" w:cs="Ebrima"/>
        </w:rPr>
        <w:t>ድንግላት</w:t>
      </w:r>
      <w:r>
        <w:rPr>
          <w:rFonts w:ascii="Times New Roman" w:hAnsi="Times New Roman" w:eastAsia="Times New Roman" w:cs="Times New Roman"/>
        </w:rPr>
        <w:t xml:space="preserve"> </w:t>
      </w:r>
      <w:r>
        <w:rPr>
          <w:rFonts w:ascii="Ebrima" w:hAnsi="Ebrima" w:eastAsia="Ebrima" w:cs="Ebrima"/>
        </w:rPr>
        <w:t>ዘማቴዎስ</w:t>
      </w:r>
      <w:r>
        <w:rPr>
          <w:rFonts w:ascii="Times New Roman" w:hAnsi="Times New Roman" w:eastAsia="Times New Roman" w:cs="Times New Roman"/>
        </w:rPr>
        <w:t xml:space="preserve"> 25 </w:t>
      </w:r>
      <w:r>
        <w:rPr>
          <w:rFonts w:ascii="Ebrima" w:hAnsi="Ebrima" w:eastAsia="Ebrima" w:cs="Ebrima"/>
        </w:rPr>
        <w:t>ይድልዎንኒ</w:t>
      </w:r>
      <w:r>
        <w:rPr>
          <w:rFonts w:ascii="Times New Roman" w:hAnsi="Times New Roman" w:eastAsia="Times New Roman" w:cs="Times New Roman"/>
        </w:rPr>
        <w:t xml:space="preserve"> </w:t>
      </w:r>
      <w:r>
        <w:rPr>
          <w:rFonts w:ascii="Ebrima" w:hAnsi="Ebrima" w:eastAsia="Ebrima" w:cs="Ebrima"/>
        </w:rPr>
        <w:t>ተሞክሮ</w:t>
      </w:r>
      <w:r>
        <w:rPr>
          <w:rFonts w:ascii="Times New Roman" w:hAnsi="Times New Roman" w:eastAsia="Times New Roman" w:cs="Times New Roman"/>
        </w:rPr>
        <w:t xml:space="preserve"> </w:t>
      </w:r>
      <w:r>
        <w:rPr>
          <w:rFonts w:ascii="Ebrima" w:hAnsi="Ebrima" w:eastAsia="Ebrima" w:cs="Ebrima"/>
        </w:rPr>
        <w:t>ሕዝቢ</w:t>
      </w:r>
      <w:r>
        <w:rPr>
          <w:rFonts w:ascii="Times New Roman" w:hAnsi="Times New Roman" w:eastAsia="Times New Roman" w:cs="Times New Roman"/>
        </w:rPr>
        <w:t xml:space="preserve"> </w:t>
      </w:r>
      <w:r>
        <w:rPr>
          <w:rFonts w:ascii="Ebrima" w:hAnsi="Ebrima" w:eastAsia="Ebrima" w:cs="Ebrima"/>
        </w:rPr>
        <w:t>ኣድቬንቲስት።</w:t>
      </w:r>
      <w:r>
        <w:rPr>
          <w:rFonts w:ascii="Times New Roman" w:hAnsi="Times New Roman" w:eastAsia="Times New Roman" w:cs="Times New Roman"/>
        </w:rPr>
        <w:t>» The Great Controversy, 393.</w:t>
      </w:r>
    </w:p>
    <w:p>
      <w:pPr>
        <w:pStyle w:val="ArticleBody"/>
        <w:jc w:val="left"/>
      </w:pPr>
      <w:r>
        <w:rPr>
          <w:rFonts w:ascii="Times New Roman" w:hAnsi="Times New Roman" w:eastAsia="Times New Roman" w:cs="Times New Roman"/>
        </w:rPr>
        <w:t>رؤیای بیست‌بیست، هنگامی که با بصیرتِ پس‌نگرانه‌ای که در حقایق بنیادی نمایان است همراه گردد، حتی بهتر است. پولس تعلیم می‌دهد که «ارواحِ انبیا مطیعِ ارواحِ انبیا هستند»، و ازاین‌رو باکره‌های متی همان باکره‌هایی هستند که یوحنا آنان را به‌عنوان صد و چهل و چهار هزار نفر معرفی می‌کند، و یوحنا ایشان را در—مکاشفه ۱۴۴—به‌عنوان باکرگان معرفی می‌نماید.</w:t>
      </w:r>
    </w:p>
    <w:p>
      <w:pPr>
        <w:pStyle w:val="ArticleScripture"/>
        <w:jc w:val="left"/>
      </w:pP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ꯅꯨꯄꯤꯁꯤꯡꯒ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ꯃꯍꯨꯠꯁꯤꯜꯂꯣꯏ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ꯀꯟꯌꯥꯁꯤꯡꯅꯤ꯫</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ꯆꯠꯂꯤꯕ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ꯃꯤꯁꯤꯡꯁꯤ</w:t>
      </w:r>
      <w:r>
        <w:rPr>
          <w:rFonts w:ascii="Times New Roman" w:hAnsi="Times New Roman" w:eastAsia="Times New Roman" w:cs="Times New Roman"/>
        </w:rPr>
        <w:t xml:space="preserve"> </w:t>
      </w:r>
      <w:r>
        <w:rPr>
          <w:rFonts w:ascii="Nirmala UI" w:hAnsi="Nirmala UI" w:eastAsia="Nirmala UI" w:cs="Nirmala UI"/>
        </w:rPr>
        <w:t>ꯃꯤꯑꯣꯏꯕꯒꯤ</w:t>
      </w:r>
      <w:r>
        <w:rPr>
          <w:rFonts w:ascii="Times New Roman" w:hAnsi="Times New Roman" w:eastAsia="Times New Roman" w:cs="Times New Roman"/>
        </w:rPr>
        <w:t xml:space="preserve"> </w:t>
      </w:r>
      <w:r>
        <w:rPr>
          <w:rFonts w:ascii="Nirmala UI" w:hAnsi="Nirmala UI" w:eastAsia="Nirmala UI" w:cs="Nirmala UI"/>
        </w:rPr>
        <w:t>ꯃꯔꯛꯇꯒꯤ</w:t>
      </w:r>
      <w:r>
        <w:rPr>
          <w:rFonts w:ascii="Times New Roman" w:hAnsi="Times New Roman" w:eastAsia="Times New Roman" w:cs="Times New Roman"/>
        </w:rPr>
        <w:t xml:space="preserve"> </w:t>
      </w:r>
      <w:r>
        <w:rPr>
          <w:rFonts w:ascii="Nirmala UI" w:hAnsi="Nirmala UI" w:eastAsia="Nirmala UI" w:cs="Nirmala UI"/>
        </w:rPr>
        <w:t>ꯄꯨꯔꯛꯈꯤꯕꯅꯤ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ꯑꯔꯥꯟꯕꯥꯗꯁꯨ</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ꯃꯌꯦꯛꯁꯤ</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Revelation 14:4.</w:t>
      </w:r>
    </w:p>
    <w:p>
      <w:pPr>
        <w:pStyle w:val="ArticleBody"/>
        <w:jc w:val="left"/>
      </w:pPr>
      <w:r>
        <w:rPr>
          <w:rFonts w:ascii="Times New Roman" w:hAnsi="Times New Roman" w:eastAsia="Times New Roman" w:cs="Times New Roman"/>
        </w:rPr>
        <w:t>Ахсынны маусымының тун жемиҫлери — Қозыны ибадәтханаға әкәлгән пак қизлардур, вә ибадәтханини чүшинишниң «ачқучи» 2020-йилдики үмидсизлиништур.</w:t>
      </w:r>
    </w:p>
    <w:p>
      <w:pPr>
        <w:pStyle w:val="ArticleScripture"/>
        <w:jc w:val="left"/>
      </w:pPr>
      <w:r>
        <w:rPr>
          <w:rFonts w:ascii="Myanmar Text" w:hAnsi="Myanmar Text" w:eastAsia="Myanmar Text" w:cs="Myanmar Text"/>
        </w:rPr>
        <w:t>၏ပခုံးပေါ်၌</w:t>
      </w:r>
      <w:r>
        <w:rPr>
          <w:rFonts w:ascii="Times New Roman" w:hAnsi="Times New Roman" w:eastAsia="Times New Roman" w:cs="Times New Roman"/>
        </w:rPr>
        <w:t xml:space="preserve"> </w:t>
      </w:r>
      <w:r>
        <w:rPr>
          <w:rFonts w:ascii="Myanmar Text" w:hAnsi="Myanmar Text" w:eastAsia="Myanmar Text" w:cs="Myanmar Text"/>
        </w:rPr>
        <w:t>ဒါဝိဒ်အိမ်တော်၏</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ငါတင်ပေးမည်။</w:t>
      </w:r>
      <w:r>
        <w:rPr>
          <w:rFonts w:ascii="Times New Roman" w:hAnsi="Times New Roman" w:eastAsia="Times New Roman" w:cs="Times New Roman"/>
        </w:rPr>
        <w:t xml:space="preserve"> </w:t>
      </w:r>
      <w:r>
        <w:rPr>
          <w:rFonts w:ascii="Myanmar Text" w:hAnsi="Myanmar Text" w:eastAsia="Myanmar Text" w:cs="Myanmar Text"/>
        </w:rPr>
        <w:t>သူဖွင့်လျှင်</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မပိတ်နိုင်ရာ။</w:t>
      </w:r>
      <w:r>
        <w:rPr>
          <w:rFonts w:ascii="Times New Roman" w:hAnsi="Times New Roman" w:eastAsia="Times New Roman" w:cs="Times New Roman"/>
        </w:rPr>
        <w:t xml:space="preserve"> </w:t>
      </w:r>
      <w:r>
        <w:rPr>
          <w:rFonts w:ascii="Myanmar Text" w:hAnsi="Myanmar Text" w:eastAsia="Myanmar Text" w:cs="Myanmar Text"/>
        </w:rPr>
        <w:t>သူပိတ်လျှင်လည်း</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မဖွင့်နိုင်ရာ။</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၂၂း၂၂။</w:t>
      </w:r>
    </w:p>
    <w:p>
      <w:pPr>
        <w:pStyle w:val="ArticleBody"/>
        <w:jc w:val="left"/>
      </w:pPr>
      <w:r>
        <w:rPr>
          <w:rFonts w:ascii="Nirmala UI" w:hAnsi="Nirmala UI" w:eastAsia="Nirmala UI" w:cs="Nirmala UI"/>
        </w:rPr>
        <w:t>ꯑꯦꯗꯚꯦꯟꯇꯤꯁꯇ</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144,000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ꯂꯣꯏꯔꯤꯕ</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ꯑꯣꯏꯔꯦꯗꯤ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ꯃꯔꯨꯑꯣꯏꯕꯒꯤ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ꯄꯨꯊꯣꯛꯈꯤꯕ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ꯃꯥꯡꯂꯛꯈꯤꯕ</w:t>
      </w:r>
      <w:r>
        <w:rPr>
          <w:rFonts w:ascii="Times New Roman" w:hAnsi="Times New Roman" w:eastAsia="Times New Roman" w:cs="Times New Roman"/>
        </w:rPr>
        <w:t xml:space="preserve"> </w:t>
      </w:r>
      <w:r>
        <w:rPr>
          <w:rFonts w:ascii="Nirmala UI" w:hAnsi="Nirmala UI" w:eastAsia="Nirmala UI" w:cs="Nirmala UI"/>
        </w:rPr>
        <w:t>ꯃꯥꯟꯅꯕ</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ꯂꯥꯛꯈꯤꯕ</w:t>
      </w:r>
      <w:r>
        <w:rPr>
          <w:rFonts w:ascii="Times New Roman" w:hAnsi="Times New Roman" w:eastAsia="Times New Roman" w:cs="Times New Roman"/>
        </w:rPr>
        <w:t xml:space="preserve"> </w:t>
      </w:r>
      <w:r>
        <w:rPr>
          <w:rFonts w:ascii="Nirmala UI" w:hAnsi="Nirmala UI" w:eastAsia="Nirmala UI" w:cs="Nirmala UI"/>
        </w:rPr>
        <w:t>ꯅꯨꯡꯉꯥꯏꯗꯕ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ꯊꯣꯂ꯭ꯂꯛꯄ</w:t>
      </w:r>
      <w:r>
        <w:rPr>
          <w:rFonts w:ascii="Times New Roman" w:hAnsi="Times New Roman" w:eastAsia="Times New Roman" w:cs="Times New Roman"/>
        </w:rPr>
        <w:t xml:space="preserve"> </w:t>
      </w:r>
      <w:r>
        <w:rPr>
          <w:rFonts w:ascii="Nirmala UI" w:hAnsi="Nirmala UI" w:eastAsia="Nirmala UI" w:cs="Nirmala UI"/>
        </w:rPr>
        <w:t>ꯇꯥꯕꯅꯤ।</w:t>
      </w:r>
    </w:p>
    <w:p>
      <w:pPr>
        <w:pStyle w:val="ArticleScripture"/>
        <w:jc w:val="left"/>
      </w:pPr>
      <w:r>
        <w:rPr>
          <w:rFonts w:ascii="Times New Roman" w:hAnsi="Times New Roman" w:eastAsia="Times New Roman" w:cs="Times New Roman"/>
        </w:rPr>
        <w:t>«ئازدە پاکیزەکەکە یە سەبارەت بە دەستوورەکە زۆرجار ئاماژەم پێدەکرێت، کە پێنجیان دانا بوون و پێنجیان نەزان. ئەم مەتەڵە هەتا دوا پیتەکەی خۆی هاتووە و دێت جێبەجێ بێت، چونکە بەرکاربردنێکی تایبەتی بۆ ئەم کاتە هەیە، وەک پەیامی فریشتەی سێیەم، هاتووە و هەروەها بەردەوام دەبێت ڕاستیی ئێستایی بێت هەتا کۆتاییی کات.» Review and Herald, August 19, 1890.</w:t>
      </w:r>
    </w:p>
    <w:p>
      <w:pPr>
        <w:pStyle w:val="ArticleBody"/>
        <w:jc w:val="left"/>
      </w:pPr>
      <w:r>
        <w:rPr>
          <w:rFonts w:ascii="Times New Roman" w:hAnsi="Times New Roman" w:eastAsia="Times New Roman" w:cs="Times New Roman"/>
        </w:rPr>
        <w:t>A laban Panium a cikin aya ta goma sha biyar ta Daniyel goma sha ɗaya ita ce laban da take kaiwa ga aya ta goma sha shida, wadda take bayyana dokar Lahadi a cikin Amurka.</w:t>
      </w:r>
    </w:p>
    <w:p>
      <w:pPr>
        <w:pStyle w:val="ArticleScripture"/>
        <w:jc w:val="left"/>
      </w:pPr>
      <w:r>
        <w:rPr>
          <w:rFonts w:ascii="Times New Roman" w:hAnsi="Times New Roman" w:eastAsia="Times New Roman" w:cs="Times New Roman"/>
        </w:rPr>
        <w:t>Ukumkani wasentla uya kuza, akhe induli yokungqinga, athabathe izixeko eziqinisiweyo kakhulu; iingalo zasemzantsi aziyi kumelana, kwanabantu bakhe abanyuliweyo, yaye akuyi kubakho mandla okumelana. Daniyeli 11:15.</w:t>
      </w:r>
    </w:p>
    <w:p>
      <w:pPr>
        <w:pStyle w:val="ArticleBody"/>
        <w:jc w:val="left"/>
      </w:pPr>
      <w:r>
        <w:rPr>
          <w:rFonts w:ascii="Times New Roman" w:hAnsi="Times New Roman" w:eastAsia="Times New Roman" w:cs="Times New Roman"/>
        </w:rPr>
        <w:t>E ndi raa tɔm yi mu no, United States di Russia so nkonim, ne Russia nkurɔfo a wayi wɔn no ka ho. Nanso, kyerɛwsɛm a edi hɔ no mu no, obiara rentumi nnyina Rome sɔre no ano, efisɛ ɛhyɛ Judah ne Jerusalem nsow sɛ anammɔn a edi kan wɔ ne wiase no so nkonimdi mu; sɛnea Rome sɔree sɛ Bible nkɔmhyɛ ahenni a ɛtɔ so anan no. Esiane sɛ egyina anuonyam asase ankasa no so wɔ kyerɛwsɛm a ɛtɔ so dunsia no mu nti, na Rome ankasa tumi no ho sɛnkyerɛnne no wɔ anuonyam asase ankasa no mu; enti na ɛyɛ kyerɛwsɛm a ɛtɔ so aduanan baako no nhwɛso, bere a wɔde honhom mu Rome tumi no ho sɛnkyerɛnne no hyɛ honhom mu anuonyam asase a ɛyɛ United States no so.</w:t>
      </w:r>
    </w:p>
    <w:p>
      <w:pPr>
        <w:pStyle w:val="ArticleBody"/>
        <w:jc w:val="left"/>
      </w:pP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ܩܪ</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ܕܒܓܠܝܢܐ</w:t>
      </w:r>
      <w:r>
        <w:rPr>
          <w:rFonts w:ascii="Times New Roman" w:hAnsi="Times New Roman" w:eastAsia="Times New Roman" w:cs="Times New Roman"/>
        </w:rPr>
        <w:t xml:space="preserve"> </w:t>
      </w:r>
      <w:r>
        <w:rPr>
          <w:rFonts w:ascii="Segoe UI Historic" w:hAnsi="Segoe UI Historic" w:eastAsia="Segoe UI Historic" w:cs="Segoe UI Historic"/>
        </w:rPr>
        <w:t>ܬܠܬܥܣܪ</w:t>
      </w:r>
      <w:r>
        <w:rPr>
          <w:rFonts w:ascii="Times New Roman" w:hAnsi="Times New Roman" w:eastAsia="Times New Roman" w:cs="Times New Roman"/>
        </w:rPr>
        <w:t xml:space="preserve"> </w:t>
      </w:r>
      <w:r>
        <w:rPr>
          <w:rFonts w:ascii="Segoe UI Historic" w:hAnsi="Segoe UI Historic" w:eastAsia="Segoe UI Historic" w:cs="Segoe UI Historic"/>
        </w:rPr>
        <w:t>ܡܚܘܝܢ</w:t>
      </w:r>
      <w:r>
        <w:rPr>
          <w:rFonts w:ascii="Times New Roman" w:hAnsi="Times New Roman" w:eastAsia="Times New Roman" w:cs="Times New Roman"/>
        </w:rPr>
        <w:t xml:space="preserve"> </w:t>
      </w:r>
      <w:r>
        <w:rPr>
          <w:rFonts w:ascii="Segoe UI Historic" w:hAnsi="Segoe UI Historic" w:eastAsia="Segoe UI Historic" w:cs="Segoe UI Historic"/>
        </w:rPr>
        <w:t>ܠܪܝܦܘܒܠܝܩܢܘܬܐ</w:t>
      </w:r>
      <w:r>
        <w:rPr>
          <w:rFonts w:ascii="Times New Roman" w:hAnsi="Times New Roman" w:eastAsia="Times New Roman" w:cs="Times New Roman"/>
        </w:rPr>
        <w:t xml:space="preserve"> </w:t>
      </w:r>
      <w:r>
        <w:rPr>
          <w:rFonts w:ascii="Segoe UI Historic" w:hAnsi="Segoe UI Historic" w:eastAsia="Segoe UI Historic" w:cs="Segoe UI Historic"/>
        </w:rPr>
        <w:t>ܘܠܦܪܘܛܣܛܢܛܝܘܬܐ</w:t>
      </w:r>
      <w:r>
        <w:rPr>
          <w:rFonts w:ascii="Times New Roman" w:hAnsi="Times New Roman" w:eastAsia="Times New Roman" w:cs="Times New Roman"/>
        </w:rPr>
        <w:t xml:space="preserve">. </w:t>
      </w:r>
      <w:r>
        <w:rPr>
          <w:rFonts w:ascii="Segoe UI Historic" w:hAnsi="Segoe UI Historic" w:eastAsia="Segoe UI Historic" w:cs="Segoe UI Historic"/>
        </w:rPr>
        <w:t>ܒܦܣܘܩܐ</w:t>
      </w:r>
      <w:r>
        <w:rPr>
          <w:rFonts w:ascii="Times New Roman" w:hAnsi="Times New Roman" w:eastAsia="Times New Roman" w:cs="Times New Roman"/>
        </w:rPr>
        <w:t xml:space="preserve"> </w:t>
      </w:r>
      <w:r>
        <w:rPr>
          <w:rFonts w:ascii="Segoe UI Historic" w:hAnsi="Segoe UI Historic" w:eastAsia="Segoe UI Historic" w:cs="Segoe UI Historic"/>
        </w:rPr>
        <w:t>ܚܡܫܥܣܪ</w:t>
      </w:r>
      <w:r>
        <w:rPr>
          <w:rFonts w:ascii="Times New Roman" w:hAnsi="Times New Roman" w:eastAsia="Times New Roman" w:cs="Times New Roman"/>
        </w:rPr>
        <w:t xml:space="preserve"> </w:t>
      </w:r>
      <w:r>
        <w:rPr>
          <w:rFonts w:ascii="Segoe UI Historic" w:hAnsi="Segoe UI Historic" w:eastAsia="Segoe UI Historic" w:cs="Segoe UI Historic"/>
        </w:rPr>
        <w:t>ܕܕܢܝܐܝܠ</w:t>
      </w:r>
      <w:r>
        <w:rPr>
          <w:rFonts w:ascii="Times New Roman" w:hAnsi="Times New Roman" w:eastAsia="Times New Roman" w:cs="Times New Roman"/>
        </w:rPr>
        <w:t xml:space="preserve"> </w:t>
      </w:r>
      <w:r>
        <w:rPr>
          <w:rFonts w:ascii="Segoe UI Historic" w:hAnsi="Segoe UI Historic" w:eastAsia="Segoe UI Historic" w:cs="Segoe UI Historic"/>
        </w:rPr>
        <w:t>ܚܕܥܣܪ</w:t>
      </w:r>
      <w:r>
        <w:rPr>
          <w:rFonts w:ascii="Times New Roman" w:hAnsi="Times New Roman" w:eastAsia="Times New Roman" w:cs="Times New Roman"/>
        </w:rPr>
        <w:t xml:space="preserve">، </w:t>
      </w:r>
      <w:r>
        <w:rPr>
          <w:rFonts w:ascii="Segoe UI Historic" w:hAnsi="Segoe UI Historic" w:eastAsia="Segoe UI Historic" w:cs="Segoe UI Historic"/>
        </w:rPr>
        <w:t>ܐܢܛܝܘܟܘܣ</w:t>
      </w:r>
      <w:r>
        <w:rPr>
          <w:rFonts w:ascii="Times New Roman" w:hAnsi="Times New Roman" w:eastAsia="Times New Roman" w:cs="Times New Roman"/>
        </w:rPr>
        <w:t xml:space="preserve"> </w:t>
      </w:r>
      <w:r>
        <w:rPr>
          <w:rFonts w:ascii="Segoe UI Historic" w:hAnsi="Segoe UI Historic" w:eastAsia="Segoe UI Historic" w:cs="Segoe UI Historic"/>
        </w:rPr>
        <w:t>ܡܓܢܘܣ</w:t>
      </w:r>
      <w:r>
        <w:rPr>
          <w:rFonts w:ascii="Times New Roman" w:hAnsi="Times New Roman" w:eastAsia="Times New Roman" w:cs="Times New Roman"/>
        </w:rPr>
        <w:t xml:space="preserve">، </w:t>
      </w:r>
      <w:r>
        <w:rPr>
          <w:rFonts w:ascii="Segoe UI Historic" w:hAnsi="Segoe UI Historic" w:eastAsia="Segoe UI Historic" w:cs="Segoe UI Historic"/>
        </w:rPr>
        <w:t>ܕܡܬܝܕܥ</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ܒܫܡ</w:t>
      </w:r>
      <w:r>
        <w:rPr>
          <w:rFonts w:ascii="Times New Roman" w:hAnsi="Times New Roman" w:eastAsia="Times New Roman" w:cs="Times New Roman"/>
        </w:rPr>
        <w:t xml:space="preserve"> </w:t>
      </w:r>
      <w:r>
        <w:rPr>
          <w:rFonts w:ascii="Segoe UI Historic" w:hAnsi="Segoe UI Historic" w:eastAsia="Segoe UI Historic" w:cs="Segoe UI Historic"/>
        </w:rPr>
        <w:t>ܐܢܛܝܘܟܘܣ</w:t>
      </w:r>
      <w:r>
        <w:rPr>
          <w:rFonts w:ascii="Times New Roman" w:hAnsi="Times New Roman" w:eastAsia="Times New Roman" w:cs="Times New Roman"/>
        </w:rPr>
        <w:t xml:space="preserve"> </w:t>
      </w:r>
      <w:r>
        <w:rPr>
          <w:rFonts w:ascii="Segoe UI Historic" w:hAnsi="Segoe UI Historic" w:eastAsia="Segoe UI Historic" w:cs="Segoe UI Historic"/>
        </w:rPr>
        <w:t>ܬܠܬܐ</w:t>
      </w:r>
      <w:r>
        <w:rPr>
          <w:rFonts w:ascii="Times New Roman" w:hAnsi="Times New Roman" w:eastAsia="Times New Roman" w:cs="Times New Roman"/>
        </w:rPr>
        <w:t xml:space="preserve"> </w:t>
      </w:r>
      <w:r>
        <w:rPr>
          <w:rFonts w:ascii="Segoe UI Historic" w:hAnsi="Segoe UI Historic" w:eastAsia="Segoe UI Historic" w:cs="Segoe UI Historic"/>
        </w:rPr>
        <w:t>ܘܐܢܛܝܘܟܘܣ</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ܡܢܨܚ</w:t>
      </w:r>
      <w:r>
        <w:rPr>
          <w:rFonts w:ascii="Times New Roman" w:hAnsi="Times New Roman" w:eastAsia="Times New Roman" w:cs="Times New Roman"/>
        </w:rPr>
        <w:t xml:space="preserve"> </w:t>
      </w:r>
      <w:r>
        <w:rPr>
          <w:rFonts w:ascii="Segoe UI Historic" w:hAnsi="Segoe UI Historic" w:eastAsia="Segoe UI Historic" w:cs="Segoe UI Historic"/>
        </w:rPr>
        <w:t>ܠܡܠܟܘܬܐ</w:t>
      </w:r>
      <w:r>
        <w:rPr>
          <w:rFonts w:ascii="Times New Roman" w:hAnsi="Times New Roman" w:eastAsia="Times New Roman" w:cs="Times New Roman"/>
        </w:rPr>
        <w:t xml:space="preserve"> </w:t>
      </w:r>
      <w:r>
        <w:rPr>
          <w:rFonts w:ascii="Segoe UI Historic" w:hAnsi="Segoe UI Historic" w:eastAsia="Segoe UI Historic" w:cs="Segoe UI Historic"/>
        </w:rPr>
        <w:t>ܕܬܝܡܢܐ</w:t>
      </w:r>
      <w:r>
        <w:rPr>
          <w:rFonts w:ascii="Times New Roman" w:hAnsi="Times New Roman" w:eastAsia="Times New Roman" w:cs="Times New Roman"/>
        </w:rPr>
        <w:t xml:space="preserve">، </w:t>
      </w:r>
      <w:r>
        <w:rPr>
          <w:rFonts w:ascii="Segoe UI Historic" w:hAnsi="Segoe UI Historic" w:eastAsia="Segoe UI Historic" w:cs="Segoe UI Historic"/>
        </w:rPr>
        <w:t>ܕܡܬܚܙܝܐ</w:t>
      </w:r>
      <w:r>
        <w:rPr>
          <w:rFonts w:ascii="Times New Roman" w:hAnsi="Times New Roman" w:eastAsia="Times New Roman" w:cs="Times New Roman"/>
        </w:rPr>
        <w:t xml:space="preserve"> </w:t>
      </w:r>
      <w:r>
        <w:rPr>
          <w:rFonts w:ascii="Segoe UI Historic" w:hAnsi="Segoe UI Historic" w:eastAsia="Segoe UI Historic" w:cs="Segoe UI Historic"/>
        </w:rPr>
        <w:t>ܒܫܪܒܬܐ</w:t>
      </w:r>
      <w:r>
        <w:rPr>
          <w:rFonts w:ascii="Times New Roman" w:hAnsi="Times New Roman" w:eastAsia="Times New Roman" w:cs="Times New Roman"/>
        </w:rPr>
        <w:t xml:space="preserve"> </w:t>
      </w:r>
      <w:r>
        <w:rPr>
          <w:rFonts w:ascii="Segoe UI Historic" w:hAnsi="Segoe UI Historic" w:eastAsia="Segoe UI Historic" w:cs="Segoe UI Historic"/>
        </w:rPr>
        <w:t>ܦܛܘܠܡܝܬܐ</w:t>
      </w:r>
      <w:r>
        <w:rPr>
          <w:rFonts w:ascii="Times New Roman" w:hAnsi="Times New Roman" w:eastAsia="Times New Roman" w:cs="Times New Roman"/>
        </w:rPr>
        <w:t xml:space="preserve">. </w:t>
      </w:r>
      <w:r>
        <w:rPr>
          <w:rFonts w:ascii="Segoe UI Historic" w:hAnsi="Segoe UI Historic" w:eastAsia="Segoe UI Historic" w:cs="Segoe UI Historic"/>
        </w:rPr>
        <w:t>ܐܢܛܝܘܟܘܣ</w:t>
      </w:r>
      <w:r>
        <w:rPr>
          <w:rFonts w:ascii="Times New Roman" w:hAnsi="Times New Roman" w:eastAsia="Times New Roman" w:cs="Times New Roman"/>
        </w:rPr>
        <w:t xml:space="preserve"> </w:t>
      </w:r>
      <w:r>
        <w:rPr>
          <w:rFonts w:ascii="Segoe UI Historic" w:hAnsi="Segoe UI Historic" w:eastAsia="Segoe UI Historic" w:cs="Segoe UI Historic"/>
        </w:rPr>
        <w:t>ܡܚܘܐ</w:t>
      </w:r>
      <w:r>
        <w:rPr>
          <w:rFonts w:ascii="Times New Roman" w:hAnsi="Times New Roman" w:eastAsia="Times New Roman" w:cs="Times New Roman"/>
        </w:rPr>
        <w:t xml:space="preserve"> </w:t>
      </w:r>
      <w:r>
        <w:rPr>
          <w:rFonts w:ascii="Segoe UI Historic" w:hAnsi="Segoe UI Historic" w:eastAsia="Segoe UI Historic" w:cs="Segoe UI Historic"/>
        </w:rPr>
        <w:t>ܠܕܘܢܠܕ</w:t>
      </w:r>
      <w:r>
        <w:rPr>
          <w:rFonts w:ascii="Times New Roman" w:hAnsi="Times New Roman" w:eastAsia="Times New Roman" w:cs="Times New Roman"/>
        </w:rPr>
        <w:t xml:space="preserve"> </w:t>
      </w:r>
      <w:r>
        <w:rPr>
          <w:rFonts w:ascii="Segoe UI Historic" w:hAnsi="Segoe UI Historic" w:eastAsia="Segoe UI Historic" w:cs="Segoe UI Historic"/>
        </w:rPr>
        <w:t>ܛܪܡܦ</w:t>
      </w:r>
      <w:r>
        <w:rPr>
          <w:rFonts w:ascii="Times New Roman" w:hAnsi="Times New Roman" w:eastAsia="Times New Roman" w:cs="Times New Roman"/>
        </w:rPr>
        <w:t xml:space="preserve">، </w:t>
      </w:r>
      <w:r>
        <w:rPr>
          <w:rFonts w:ascii="Segoe UI Historic" w:hAnsi="Segoe UI Historic" w:eastAsia="Segoe UI Historic" w:cs="Segoe UI Historic"/>
        </w:rPr>
        <w:t>ܘܡܠܟܐ</w:t>
      </w:r>
      <w:r>
        <w:rPr>
          <w:rFonts w:ascii="Times New Roman" w:hAnsi="Times New Roman" w:eastAsia="Times New Roman" w:cs="Times New Roman"/>
        </w:rPr>
        <w:t xml:space="preserve"> </w:t>
      </w:r>
      <w:r>
        <w:rPr>
          <w:rFonts w:ascii="Segoe UI Historic" w:hAnsi="Segoe UI Historic" w:eastAsia="Segoe UI Historic" w:cs="Segoe UI Historic"/>
        </w:rPr>
        <w:t>ܕܬܝܡܢܐ</w:t>
      </w:r>
      <w:r>
        <w:rPr>
          <w:rFonts w:ascii="Times New Roman" w:hAnsi="Times New Roman" w:eastAsia="Times New Roman" w:cs="Times New Roman"/>
        </w:rPr>
        <w:t xml:space="preserve"> </w:t>
      </w:r>
      <w:r>
        <w:rPr>
          <w:rFonts w:ascii="Segoe UI Historic" w:hAnsi="Segoe UI Historic" w:eastAsia="Segoe UI Historic" w:cs="Segoe UI Historic"/>
        </w:rPr>
        <w:t>ܡܚܘܐ</w:t>
      </w:r>
      <w:r>
        <w:rPr>
          <w:rFonts w:ascii="Times New Roman" w:hAnsi="Times New Roman" w:eastAsia="Times New Roman" w:cs="Times New Roman"/>
        </w:rPr>
        <w:t xml:space="preserve"> </w:t>
      </w:r>
      <w:r>
        <w:rPr>
          <w:rFonts w:ascii="Segoe UI Historic" w:hAnsi="Segoe UI Historic" w:eastAsia="Segoe UI Historic" w:cs="Segoe UI Historic"/>
        </w:rPr>
        <w:t>ܠܪܘܣܝܐ</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ܕܦܢܝܘܡ</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ܕܒܝܬ</w:t>
      </w:r>
      <w:r>
        <w:rPr>
          <w:rFonts w:ascii="Times New Roman" w:hAnsi="Times New Roman" w:eastAsia="Times New Roman" w:cs="Times New Roman"/>
        </w:rPr>
        <w:t xml:space="preserve"> </w:t>
      </w:r>
      <w:r>
        <w:rPr>
          <w:rFonts w:ascii="Segoe UI Historic" w:hAnsi="Segoe UI Historic" w:eastAsia="Segoe UI Historic" w:cs="Segoe UI Historic"/>
        </w:rPr>
        <w:t>ܐܘܚܕܢܐ</w:t>
      </w:r>
      <w:r>
        <w:rPr>
          <w:rFonts w:ascii="Times New Roman" w:hAnsi="Times New Roman" w:eastAsia="Times New Roman" w:cs="Times New Roman"/>
        </w:rPr>
        <w:t xml:space="preserve"> </w:t>
      </w:r>
      <w:r>
        <w:rPr>
          <w:rFonts w:ascii="Segoe UI Historic" w:hAnsi="Segoe UI Historic" w:eastAsia="Segoe UI Historic" w:cs="Segoe UI Historic"/>
        </w:rPr>
        <w:t>ܕܡܕܝ</w:t>
      </w:r>
      <w:r>
        <w:rPr>
          <w:rFonts w:ascii="Times New Roman" w:hAnsi="Times New Roman" w:eastAsia="Times New Roman" w:cs="Times New Roman"/>
        </w:rPr>
        <w:t>̈</w:t>
      </w:r>
      <w:r>
        <w:rPr>
          <w:rFonts w:ascii="Segoe UI Historic" w:hAnsi="Segoe UI Historic" w:eastAsia="Segoe UI Historic" w:cs="Segoe UI Historic"/>
        </w:rPr>
        <w:t>ܢܬܐ</w:t>
      </w:r>
      <w:r>
        <w:rPr>
          <w:rFonts w:ascii="Times New Roman" w:hAnsi="Times New Roman" w:eastAsia="Times New Roman" w:cs="Times New Roman"/>
        </w:rPr>
        <w:t xml:space="preserve"> </w:t>
      </w:r>
      <w:r>
        <w:rPr>
          <w:rFonts w:ascii="Segoe UI Historic" w:hAnsi="Segoe UI Historic" w:eastAsia="Segoe UI Historic" w:cs="Segoe UI Historic"/>
        </w:rPr>
        <w:t>ܘܪܘܣܝܐ</w:t>
      </w:r>
      <w:r>
        <w:rPr>
          <w:rFonts w:ascii="Times New Roman" w:hAnsi="Times New Roman" w:eastAsia="Times New Roman" w:cs="Times New Roman"/>
        </w:rPr>
        <w:t xml:space="preserve"> </w:t>
      </w:r>
      <w:r>
        <w:rPr>
          <w:rFonts w:ascii="Segoe UI Historic" w:hAnsi="Segoe UI Historic" w:eastAsia="Segoe UI Historic" w:cs="Segoe UI Historic"/>
        </w:rPr>
        <w:t>ܘܥܡܐ</w:t>
      </w:r>
      <w:r>
        <w:rPr>
          <w:rFonts w:ascii="Times New Roman" w:hAnsi="Times New Roman" w:eastAsia="Times New Roman" w:cs="Times New Roman"/>
        </w:rPr>
        <w:t xml:space="preserve"> </w:t>
      </w:r>
      <w:r>
        <w:rPr>
          <w:rFonts w:ascii="Segoe UI Historic" w:hAnsi="Segoe UI Historic" w:eastAsia="Segoe UI Historic" w:cs="Segoe UI Historic"/>
        </w:rPr>
        <w:t>ܓܒܝܐ</w:t>
      </w:r>
      <w:r>
        <w:rPr>
          <w:rFonts w:ascii="Times New Roman" w:hAnsi="Times New Roman" w:eastAsia="Times New Roman" w:cs="Times New Roman"/>
        </w:rPr>
        <w:t xml:space="preserve"> </w:t>
      </w:r>
      <w:r>
        <w:rPr>
          <w:rFonts w:ascii="Segoe UI Historic" w:hAnsi="Segoe UI Historic" w:eastAsia="Segoe UI Historic" w:cs="Segoe UI Historic"/>
        </w:rPr>
        <w:t>ܕܪܘܣܝܐ</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ܕܒܗ</w:t>
      </w:r>
      <w:r>
        <w:rPr>
          <w:rFonts w:ascii="Times New Roman" w:hAnsi="Times New Roman" w:eastAsia="Times New Roman" w:cs="Times New Roman"/>
        </w:rPr>
        <w:t xml:space="preserve"> </w:t>
      </w:r>
      <w:r>
        <w:rPr>
          <w:rFonts w:ascii="Segoe UI Historic" w:hAnsi="Segoe UI Historic" w:eastAsia="Segoe UI Historic" w:cs="Segoe UI Historic"/>
        </w:rPr>
        <w:t>ܐܢܛܝܘܟܘܣ</w:t>
      </w:r>
      <w:r>
        <w:rPr>
          <w:rFonts w:ascii="Times New Roman" w:hAnsi="Times New Roman" w:eastAsia="Times New Roman" w:cs="Times New Roman"/>
        </w:rPr>
        <w:t xml:space="preserve"> </w:t>
      </w:r>
      <w:r>
        <w:rPr>
          <w:rFonts w:ascii="Segoe UI Historic" w:hAnsi="Segoe UI Historic" w:eastAsia="Segoe UI Historic" w:cs="Segoe UI Historic"/>
        </w:rPr>
        <w:t>ܙܟܐ</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ܗܟܢ</w:t>
      </w:r>
      <w:r>
        <w:rPr>
          <w:rFonts w:ascii="Times New Roman" w:hAnsi="Times New Roman" w:eastAsia="Times New Roman" w:cs="Times New Roman"/>
        </w:rPr>
        <w:t xml:space="preserve"> </w:t>
      </w:r>
      <w:r>
        <w:rPr>
          <w:rFonts w:ascii="Segoe UI Historic" w:hAnsi="Segoe UI Historic" w:eastAsia="Segoe UI Historic" w:cs="Segoe UI Historic"/>
        </w:rPr>
        <w:t>ܚܙܐ</w:t>
      </w:r>
      <w:r>
        <w:rPr>
          <w:rFonts w:ascii="Times New Roman" w:hAnsi="Times New Roman" w:eastAsia="Times New Roman" w:cs="Times New Roman"/>
        </w:rPr>
        <w:t xml:space="preserve"> </w:t>
      </w:r>
      <w:r>
        <w:rPr>
          <w:rFonts w:ascii="Segoe UI Historic" w:hAnsi="Segoe UI Historic" w:eastAsia="Segoe UI Historic" w:cs="Segoe UI Historic"/>
        </w:rPr>
        <w:t>ܠܡܠܟܘܬܗ</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ܡܬܟܒܫܐ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ܪܗܘܡܝ</w:t>
      </w:r>
      <w:r>
        <w:rPr>
          <w:rFonts w:ascii="Times New Roman" w:hAnsi="Times New Roman" w:eastAsia="Times New Roman" w:cs="Times New Roman"/>
        </w:rPr>
        <w:t xml:space="preserve"> </w:t>
      </w:r>
      <w:r>
        <w:rPr>
          <w:rFonts w:ascii="Segoe UI Historic" w:hAnsi="Segoe UI Historic" w:eastAsia="Segoe UI Historic" w:cs="Segoe UI Historic"/>
        </w:rPr>
        <w:t>ܫܪܝܪܬܐ</w:t>
      </w:r>
      <w:r>
        <w:rPr>
          <w:rFonts w:ascii="Times New Roman" w:hAnsi="Times New Roman" w:eastAsia="Times New Roman" w:cs="Times New Roman"/>
        </w:rPr>
        <w:t>—</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ܚܝܠܐ</w:t>
      </w:r>
      <w:r>
        <w:rPr>
          <w:rFonts w:ascii="Times New Roman" w:hAnsi="Times New Roman" w:eastAsia="Times New Roman" w:cs="Times New Roman"/>
        </w:rPr>
        <w:t xml:space="preserve"> </w:t>
      </w:r>
      <w:r>
        <w:rPr>
          <w:rFonts w:ascii="Segoe UI Historic" w:hAnsi="Segoe UI Historic" w:eastAsia="Segoe UI Historic" w:cs="Segoe UI Historic"/>
        </w:rPr>
        <w:t>ܕܦܣܘܩܐ</w:t>
      </w:r>
      <w:r>
        <w:rPr>
          <w:rFonts w:ascii="Times New Roman" w:hAnsi="Times New Roman" w:eastAsia="Times New Roman" w:cs="Times New Roman"/>
        </w:rPr>
        <w:t xml:space="preserve"> </w:t>
      </w:r>
      <w:r>
        <w:rPr>
          <w:rFonts w:ascii="Segoe UI Historic" w:hAnsi="Segoe UI Historic" w:eastAsia="Segoe UI Historic" w:cs="Segoe UI Historic"/>
        </w:rPr>
        <w:t>ܐܪܒܥܣܪ</w:t>
      </w:r>
      <w:r>
        <w:rPr>
          <w:rFonts w:ascii="Times New Roman" w:hAnsi="Times New Roman" w:eastAsia="Times New Roman" w:cs="Times New Roman"/>
        </w:rPr>
        <w:t xml:space="preserve">، </w:t>
      </w:r>
      <w:r>
        <w:rPr>
          <w:rFonts w:ascii="Segoe UI Historic" w:hAnsi="Segoe UI Historic" w:eastAsia="Segoe UI Historic" w:cs="Segoe UI Historic"/>
        </w:rPr>
        <w:t>ܕܡܩܝܡܐ</w:t>
      </w:r>
      <w:r>
        <w:rPr>
          <w:rFonts w:ascii="Times New Roman" w:hAnsi="Times New Roman" w:eastAsia="Times New Roman" w:cs="Times New Roman"/>
        </w:rPr>
        <w:t xml:space="preserve"> </w:t>
      </w:r>
      <w:r>
        <w:rPr>
          <w:rFonts w:ascii="Segoe UI Historic" w:hAnsi="Segoe UI Historic" w:eastAsia="Segoe UI Historic" w:cs="Segoe UI Historic"/>
        </w:rPr>
        <w:t>ܠܚܙܘܐ</w:t>
      </w:r>
      <w:r>
        <w:rPr>
          <w:rFonts w:ascii="Times New Roman" w:hAnsi="Times New Roman" w:eastAsia="Times New Roman" w:cs="Times New Roman"/>
        </w:rPr>
        <w:t xml:space="preserve"> </w:t>
      </w:r>
      <w:r>
        <w:rPr>
          <w:rFonts w:ascii="Segoe UI Historic" w:hAnsi="Segoe UI Historic" w:eastAsia="Segoe UI Historic" w:cs="Segoe UI Historic"/>
        </w:rPr>
        <w:t>ܒܪܝܐ</w:t>
      </w:r>
      <w:r>
        <w:rPr>
          <w:rFonts w:ascii="Times New Roman" w:hAnsi="Times New Roman" w:eastAsia="Times New Roman" w:cs="Times New Roman"/>
        </w:rPr>
        <w:t xml:space="preserve"> </w:t>
      </w:r>
      <w:r>
        <w:rPr>
          <w:rFonts w:ascii="Segoe UI Historic" w:hAnsi="Segoe UI Historic" w:eastAsia="Segoe UI Historic" w:cs="Segoe UI Historic"/>
        </w:rPr>
        <w:t>ܕܩܪܢܐ</w:t>
      </w:r>
      <w:r>
        <w:rPr>
          <w:rFonts w:ascii="Times New Roman" w:hAnsi="Times New Roman" w:eastAsia="Times New Roman" w:cs="Times New Roman"/>
        </w:rPr>
        <w:t xml:space="preserve"> </w:t>
      </w:r>
      <w:r>
        <w:rPr>
          <w:rFonts w:ascii="Segoe UI Historic" w:hAnsi="Segoe UI Historic" w:eastAsia="Segoe UI Historic" w:cs="Segoe UI Historic"/>
        </w:rPr>
        <w:t>ܪܝܦܘܒܠܝܩܢܝܬܐ</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ܚܙܘܐ</w:t>
      </w:r>
      <w:r>
        <w:rPr>
          <w:rFonts w:ascii="Times New Roman" w:hAnsi="Times New Roman" w:eastAsia="Times New Roman" w:cs="Times New Roman"/>
        </w:rPr>
        <w:t xml:space="preserve"> </w:t>
      </w:r>
      <w:r>
        <w:rPr>
          <w:rFonts w:ascii="Segoe UI Historic" w:hAnsi="Segoe UI Historic" w:eastAsia="Segoe UI Historic" w:cs="Segoe UI Historic"/>
        </w:rPr>
        <w:t>ܓܘܝܐ</w:t>
      </w:r>
      <w:r>
        <w:rPr>
          <w:rFonts w:ascii="Times New Roman" w:hAnsi="Times New Roman" w:eastAsia="Times New Roman" w:cs="Times New Roman"/>
        </w:rPr>
        <w:t xml:space="preserve"> </w:t>
      </w:r>
      <w:r>
        <w:rPr>
          <w:rFonts w:ascii="Segoe UI Historic" w:hAnsi="Segoe UI Historic" w:eastAsia="Segoe UI Historic" w:cs="Segoe UI Historic"/>
        </w:rPr>
        <w:t>ܡܬܚܙܐ</w:t>
      </w:r>
      <w:r>
        <w:rPr>
          <w:rFonts w:ascii="Times New Roman" w:hAnsi="Times New Roman" w:eastAsia="Times New Roman" w:cs="Times New Roman"/>
        </w:rPr>
        <w:t xml:space="preserve"> </w:t>
      </w:r>
      <w:r>
        <w:rPr>
          <w:rFonts w:ascii="Segoe UI Historic" w:hAnsi="Segoe UI Historic" w:eastAsia="Segoe UI Historic" w:cs="Segoe UI Historic"/>
        </w:rPr>
        <w:t>ܒܩܪܢܐ</w:t>
      </w:r>
      <w:r>
        <w:rPr>
          <w:rFonts w:ascii="Times New Roman" w:hAnsi="Times New Roman" w:eastAsia="Times New Roman" w:cs="Times New Roman"/>
        </w:rPr>
        <w:t xml:space="preserve"> </w:t>
      </w:r>
      <w:r>
        <w:rPr>
          <w:rFonts w:ascii="Segoe UI Historic" w:hAnsi="Segoe UI Historic" w:eastAsia="Segoe UI Historic" w:cs="Segoe UI Historic"/>
        </w:rPr>
        <w:t>ܦܪܘܛܣܛܢܛܝܬܐ</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ܬܪܝܗܘܢ</w:t>
      </w:r>
      <w:r>
        <w:rPr>
          <w:rFonts w:ascii="Times New Roman" w:hAnsi="Times New Roman" w:eastAsia="Times New Roman" w:cs="Times New Roman"/>
        </w:rPr>
        <w:t xml:space="preserve"> </w:t>
      </w:r>
      <w:r>
        <w:rPr>
          <w:rFonts w:ascii="Segoe UI Historic" w:hAnsi="Segoe UI Historic" w:eastAsia="Segoe UI Historic" w:cs="Segoe UI Historic"/>
        </w:rPr>
        <w:t>ܩܪ</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ܐܝܬܝܗܘܢ</w:t>
      </w:r>
      <w:r>
        <w:rPr>
          <w:rFonts w:ascii="Times New Roman" w:hAnsi="Times New Roman" w:eastAsia="Times New Roman" w:cs="Times New Roman"/>
        </w:rPr>
        <w:t xml:space="preserve"> </w:t>
      </w:r>
      <w:r>
        <w:rPr>
          <w:rFonts w:ascii="Segoe UI Historic" w:hAnsi="Segoe UI Historic" w:eastAsia="Segoe UI Historic" w:cs="Segoe UI Historic"/>
        </w:rPr>
        <w:t>ܒܩܪܒܐ</w:t>
      </w:r>
      <w:r>
        <w:rPr>
          <w:rFonts w:ascii="Times New Roman" w:hAnsi="Times New Roman" w:eastAsia="Times New Roman" w:cs="Times New Roman"/>
        </w:rPr>
        <w:t xml:space="preserve"> </w:t>
      </w:r>
      <w:r>
        <w:rPr>
          <w:rFonts w:ascii="Segoe UI Historic" w:hAnsi="Segoe UI Historic" w:eastAsia="Segoe UI Historic" w:cs="Segoe UI Historic"/>
        </w:rPr>
        <w:t>ܕܦܢܝܘܡ</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ܕܦܛܪܘܣ</w:t>
      </w:r>
      <w:r>
        <w:rPr>
          <w:rFonts w:ascii="Times New Roman" w:hAnsi="Times New Roman" w:eastAsia="Times New Roman" w:cs="Times New Roman"/>
        </w:rPr>
        <w:t xml:space="preserve"> </w:t>
      </w:r>
      <w:r>
        <w:rPr>
          <w:rFonts w:ascii="Segoe UI Historic" w:hAnsi="Segoe UI Historic" w:eastAsia="Segoe UI Historic" w:cs="Segoe UI Historic"/>
        </w:rPr>
        <w:t>ܬܡܢ</w:t>
      </w:r>
      <w:r>
        <w:rPr>
          <w:rFonts w:ascii="Times New Roman" w:hAnsi="Times New Roman" w:eastAsia="Times New Roman" w:cs="Times New Roman"/>
        </w:rPr>
        <w:t xml:space="preserve"> </w:t>
      </w:r>
      <w:r>
        <w:rPr>
          <w:rFonts w:ascii="Segoe UI Historic" w:hAnsi="Segoe UI Historic" w:eastAsia="Segoe UI Historic" w:cs="Segoe UI Historic"/>
        </w:rPr>
        <w:t>ܐܝܬܘܗܝ</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ܦܪܘܛܣܛܢܛܝܐ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ܐܓܪܬܗ</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ܟܬܒܐ</w:t>
      </w:r>
      <w:r>
        <w:rPr>
          <w:rFonts w:ascii="Times New Roman" w:hAnsi="Times New Roman" w:eastAsia="Times New Roman" w:cs="Times New Roman"/>
        </w:rPr>
        <w:t xml:space="preserve"> </w:t>
      </w:r>
      <w:r>
        <w:rPr>
          <w:rFonts w:ascii="Segoe UI Historic" w:hAnsi="Segoe UI Historic" w:eastAsia="Segoe UI Historic" w:cs="Segoe UI Historic"/>
        </w:rPr>
        <w:t>ܕܝܘܐܝܠ</w:t>
      </w:r>
      <w:r>
        <w:rPr>
          <w:rFonts w:ascii="Times New Roman" w:hAnsi="Times New Roman" w:eastAsia="Times New Roman" w:cs="Times New Roman"/>
        </w:rPr>
        <w:t>.</w:t>
      </w:r>
    </w:p>
    <w:p>
      <w:pPr>
        <w:pStyle w:val="ArticleHeading"/>
        <w:jc w:val="left"/>
      </w:pPr>
      <w:r>
        <w:rPr>
          <w:rFonts w:ascii="Arial" w:hAnsi="Arial" w:eastAsia="Arial" w:cs="Arial"/>
        </w:rPr>
        <w:t>٢٥٠ يىل</w:t>
      </w:r>
    </w:p>
    <w:p>
      <w:pPr>
        <w:pStyle w:val="ArticleBody"/>
        <w:jc w:val="left"/>
      </w:pPr>
      <w:r>
        <w:rPr>
          <w:rFonts w:ascii="Times New Roman" w:hAnsi="Times New Roman" w:eastAsia="Times New Roman" w:cs="Times New Roman"/>
        </w:rPr>
        <w:t>Ay rəbbisinin iki xəttini nəzərdən keçirdikdə görürük ki, 1776-cı ildə ay rəbbisi yüksəlişinə başladı və 1798-ci ildə (iyirmi iki il sonra) Vəhy kitabının on üçüncü fəslindəki dəniz rəbbisi ölümcül yarasını aldı, ay rəbbisi isə Müqəddəs Kitab peyğəmbərliyinin altıncı padşahlığı kimi hökmranlığına başladı. İki yüz əlli il sonra, 2026-cı ildə biz 8 may 2025-ci ildə başlamış daxili məbəd sınağına oyandıq.</w:t>
      </w:r>
    </w:p>
    <w:p>
      <w:pPr>
        <w:pStyle w:val="ArticleBody"/>
        <w:jc w:val="left"/>
      </w:pPr>
      <w:r>
        <w:rPr>
          <w:rFonts w:ascii="Times New Roman" w:hAnsi="Times New Roman" w:eastAsia="Times New Roman" w:cs="Times New Roman"/>
        </w:rPr>
        <w:t>ئەو «250» ساڵانە هەروەها پەیوەندیدارن بە ئەنتیۆخۆس ماگنوس. ئەگەر لە فەرمانەکەی ساڵی 457 پ.ز. دەست پێ بکەین و لەو فەرمانە دوو سەد و پەنجا ساڵ پێشبینی بکەین، دەگەینە 207، حەوت ساڵ پێش شەڕی پانیم، و دە ساڵ دوای ئەوەی پطۆلەمی ئەنتیۆخۆسی لە شەڕی ڕافیا شکاند، کە لە ئایەتی یانزەی دانیال یانزەدا نیشان دەدرێت. دانیال 11:11، بەدڵنیاییەوە، هێڵی دەرەکیی قۆچی کۆمارییە کە هاوتەریبە لەگەڵ ئاشکراکردنەوە 11:11، کە هێڵی ناوخۆیی قۆچی پرۆتستانتییە. دانیال و ئاشکراکردنەوە هەمان کتێبن، و ئاشکراکردنەوە مۆرەکان بەکاردەهێنێت وەک هێماکانی پێشبینیی دەرەکی، و کڵێساکان وەک هێماکانی پێشبینیی هاوشێوەی ناوخۆیی.</w:t>
      </w:r>
    </w:p>
    <w:p>
      <w:pPr>
        <w:pStyle w:val="ArticleBody"/>
        <w:jc w:val="left"/>
      </w:pPr>
      <w:r>
        <w:rPr>
          <w:rFonts w:ascii="Times New Roman" w:hAnsi="Times New Roman" w:eastAsia="Times New Roman" w:cs="Times New Roman"/>
        </w:rPr>
        <w:t>Kurosh uku kimsa kamachiykunata llikllan, imaraykuchus huk ñawpaqta, huk iskayñiqinta mana kaptinqa, kimsayñiqin mana kananchu.</w:t>
      </w:r>
    </w:p>
    <w:p>
      <w:pPr>
        <w:pStyle w:val="ArticleScripture"/>
        <w:jc w:val="left"/>
      </w:pPr>
      <w:r>
        <w:rPr>
          <w:rFonts w:ascii="Times New Roman" w:hAnsi="Times New Roman" w:eastAsia="Times New Roman" w:cs="Times New Roman"/>
        </w:rPr>
        <w:t>«Жетінші тарауда Езра жарлығы келтірілген. 12–26-аяттар. Ол өзінің ең толық түрінде б.з.д. 457 жылы Парсы патшасы Артаксеркс тарапынан шығарылды. Бірақ Езра 6:14-те Иерусалимдегі Жаратқан Иенің үйі “Кирдің, Дарийдің және Парсы патшасы Артаксеркстің әмірі [“жарлығы”, шеткі түсіндірме] бойынша” салынған деп айтылған. Осы үш патша жарлықты бастап, қайта растау және аяқтау арқылы оны пайғамбарлық бойынша 2300 жылдың басталуын белгілеу үшін қажет болған кемелдікке жеткізді. Жарлық аяқталған уақыт — б.з.д. 457 жыл — бұйрықтың берілген күні ретінде алынғанда, жетпіс аптаға қатысты пайғамбарлықтың әрбір талабының орындалғаны көрінді». Ұлы күрес, 326.</w:t>
      </w:r>
    </w:p>
    <w:p>
      <w:pPr>
        <w:pStyle w:val="ArticleBody"/>
        <w:jc w:val="left"/>
      </w:pPr>
      <w:r>
        <w:rPr>
          <w:rFonts w:ascii="Times New Roman" w:hAnsi="Times New Roman" w:eastAsia="Times New Roman" w:cs="Times New Roman"/>
        </w:rPr>
        <w:t>Курус менән күрһәтелгән б. э. тиклем 457 йылдағы өс фармандан алып, «250» йыллыҡ дәүер Рафия яуында б. э. тиклем 217 йылда Птолемей IV Бөйөк Антиохты еңгән ваҡыт менән, һуңынан Антиох ун бишенсе аятта Панийн яуында Птолемейҙы еңгән б. э. тиклем 200 йыл араһындағы тарихта тамамлана. Был һыҙыҡ Антиох Магнусты Дональд Трамп менән тура килтерә. Инжил пәйғәмбәрлегенең алтынсы батшалығының 1776 йылдан 1798 йылға тиклемге башында алтынсы батшалыҡтың күтәрелеүен күрһәткән «22» йыллыҡ дәүер бар. Был «22» йыл шулай уҡ Инжил пәйғәмбәрлегенең алтынсы батшалығы тарихының аҙағында, 2001 йылдан 2023 йылға тиклем, «22» һаны менән күрһәтелгән тарихты ла сағылдыра. «22» — Илаһилыҡ менән кешелек ҡушылыуының символы; был Инжил пәйғәмбәрлегенең алтынсы батшалығы тарихы эсендә ғәмәлгә ашырыла, һәм ул — тышҡы мөгөҙө Республикасыллыҡ, эске мөгөҙө Протестантизм булған ер йәнлеге.</w:t>
      </w:r>
    </w:p>
    <w:p>
      <w:pPr>
        <w:pStyle w:val="ArticleBody"/>
        <w:jc w:val="left"/>
      </w:pPr>
      <w:r>
        <w:rPr>
          <w:rFonts w:ascii="Times New Roman" w:hAnsi="Times New Roman" w:eastAsia="Times New Roman" w:cs="Times New Roman"/>
        </w:rPr>
        <w:t>Манын “22” ньыдзахуаидзеи ахаристос иунысоа аус иаҵанакуеит Хьырсыфыр аџьысгьы ахьыԥшых аразҟыратә ҭыԥ аҿы инапы злаку аус; уи иаанарԥшуеит агәнаҳақәа реиқәырхра, уи Иоиль ишиҳәаз ала, Пиотр иԥҳәысымӡатәи аҳәара ацны, ахыркәшаратә ақәа аимҳәра аан имҩаԥысуеит.</w:t>
      </w:r>
    </w:p>
    <w:p>
      <w:pPr>
        <w:pStyle w:val="ArticleScripture"/>
        <w:jc w:val="left"/>
      </w:pPr>
      <w:r>
        <w:rPr>
          <w:rFonts w:ascii="Times New Roman" w:hAnsi="Times New Roman" w:eastAsia="Times New Roman" w:cs="Times New Roman"/>
        </w:rPr>
        <w:t>Shinchoqeis unka, hinaspa Diosman kutirikuychis, huchaykichiskuna pichasqa kananpaq, Señorpa qayllanmanta samaykuchiq pachakuna hamunan kama. Hechos 3:19.</w:t>
      </w:r>
    </w:p>
    <w:p>
      <w:pPr>
        <w:pStyle w:val="ArticleBody"/>
        <w:jc w:val="left"/>
      </w:pPr>
      <w:r>
        <w:rPr>
          <w:rFonts w:ascii="Times New Roman" w:hAnsi="Times New Roman" w:eastAsia="Times New Roman" w:cs="Times New Roman"/>
        </w:rPr>
        <w:t>Gunanyň pozulyp aýrylmagy asmandaky Beýik Ruhanynyň soňky işidir.</w:t>
      </w:r>
    </w:p>
    <w:p>
      <w:pPr>
        <w:pStyle w:val="ArticleScripture"/>
        <w:jc w:val="left"/>
      </w:pPr>
      <w:r>
        <w:rPr>
          <w:rFonts w:ascii="Times New Roman" w:hAnsi="Times New Roman" w:eastAsia="Times New Roman" w:cs="Times New Roman"/>
        </w:rPr>
        <w:t>“Anciently, sins of the people were transferred, by faith, onto the sin offering, and through its blood, figuratively, into the earthly sanctuary; likewise, in the new covenant, the sins of the repentant are, by faith, placed upon Christ and, in reality, transferred to the heavenly sanctuary. And just as the typical cleansing of the earthly sanctuary was accomplished by the removal of the sins by which it had been defiled, so the actual cleansing of the heavenly sanctuary is to be accomplished by the removal, or blotting out, of the sins that are recorded there. But before this can be accomplished, there must be an examination of the books of record to determine who, through repentance from sin and faith in Christ, are entitled to the benefits of His atonement. Therefore the cleansing of the sanctuary involves a work of investigation—a work of judgment. This work must be performed before the coming of Christ to redeem His people; for when He comes, His reward is with Him, to give to every man according to his works. Revelation 22:12.” The Great Controversy, 421.</w:t>
      </w:r>
    </w:p>
    <w:p>
      <w:pPr>
        <w:pStyle w:val="ArticleBody"/>
        <w:jc w:val="left"/>
      </w:pPr>
      <w:r>
        <w:rPr>
          <w:rFonts w:ascii="Times New Roman" w:hAnsi="Times New Roman" w:eastAsia="Times New Roman" w:cs="Times New Roman"/>
        </w:rPr>
        <w:t>Amahwɛ a ɛhyɛɛ ase wɔ October 22, 1844 no, hyɛɛ ase wɔ Anadwo Mframa no ne awiei pɔtee mu, na ɛno ara so na wɔwie adwuma no wɔ Anadwo Mframa no ne awiei pɔtee mu, a Petro de kyerɛ sɛ ɛyɛ bɔne popa bere no, a ɛhyɛ wɔn a wɔte ase atemmu bere no agyirae, bere a “ahomegye mmere” no ba no.</w:t>
      </w:r>
    </w:p>
    <w:p>
      <w:pPr>
        <w:pStyle w:val="ArticleScripture"/>
        <w:jc w:val="left"/>
      </w:pPr>
      <w:r>
        <w:rPr>
          <w:rFonts w:ascii="Times New Roman" w:hAnsi="Times New Roman" w:eastAsia="Times New Roman" w:cs="Times New Roman"/>
        </w:rPr>
        <w:t>«Работата по изследователния съд и заличаването на греховете трябва да бъде извършена преди второто пришествие на Господа. Тъй като мъртвите ще бъдат съдени според написаното в книгите, невъзможно е греховете на човеците да бъдат заличени преди съда, при който техните случаи трябва да бъдат изследвани. Но апостол Петър ясно заявява, че греховете на вярващите ще бъдат заличени „когато дойдат времена на разхлаждане от присъствието на Господа; и Той изпрати Исус Христос“. Деяния 3:19, 20. Когато изследователният съд приключи, Христос ще дойде и наградата Му ще бъде с Него, за да въздаде на всекиго според делата му.» Великата борба, 485.</w:t>
      </w:r>
    </w:p>
    <w:p>
      <w:pPr>
        <w:pStyle w:val="ArticleBody"/>
        <w:jc w:val="left"/>
      </w:pPr>
      <w:r>
        <w:rPr>
          <w:rFonts w:ascii="Times New Roman" w:hAnsi="Times New Roman" w:eastAsia="Times New Roman" w:cs="Times New Roman"/>
        </w:rPr>
        <w:t>«Яңырыу ваҡыттары» шулай уҡ «бөтә нәмәнең тергеҙелеү ваҡыттары» булып тора.</w:t>
      </w:r>
    </w:p>
    <w:p>
      <w:pPr>
        <w:pStyle w:val="ArticleScripture"/>
        <w:jc w:val="left"/>
      </w:pPr>
      <w:r>
        <w:rPr>
          <w:rFonts w:ascii="Times New Roman" w:hAnsi="Times New Roman" w:eastAsia="Times New Roman" w:cs="Times New Roman"/>
        </w:rPr>
        <w:t>له‌وه ره‌تۆبە بکەن و بگەڕێنەوە، تاکو گوناهەکانتان بسڕدرێنەوە، کاتێک سەردەمی تازەبوونەوە لە حزووری پەروەردگارەوە دێت؛ و ئەو عیسای مەسیح بۆتان دەنێرێت، ئەوەی پێشتر بۆتان ڕاگەیەنرا بوو؛ ئەوەی ئاسمان دەبێت وەریبگرێت هەتا کاتی گەڕاندنەوەی هەموو شتەکان، ئەوەی خودا لەسەر زمانی هەموو پێغەمبەرە پیرۆزەکانی خۆیەوە لە سەرەتای جیهانەوە گوتوویەتی. ئەعمال 3:19–21.</w:t>
      </w:r>
    </w:p>
    <w:p>
      <w:pPr>
        <w:pStyle w:val="ArticleBody"/>
        <w:jc w:val="left"/>
      </w:pPr>
      <w:r>
        <w:rPr>
          <w:rFonts w:ascii="Times New Roman" w:hAnsi="Times New Roman" w:eastAsia="Times New Roman" w:cs="Times New Roman"/>
        </w:rPr>
        <w:t>«Вақтҳои таровиш» аз «ҳузури Худованд» меояд, ки он ҳангоме рӯй медиҳад, ки «Исои Масеҳ» фиристода мешавад. Вақте ки фариштаи Ваҳй боби даҳум 11 августи соли 1840 нозил шуд, хоҳар Уайт муайян кард, ки он фаришта «ҷуз худи Исои Масеҳ шахсияти дигаре набуд». Коре, ки Масеҳ 22 октябри соли 1844 оғоз намуд, тавассути таърихи солҳои 1840 то 1844 ифтитоҳ ёфт; таърихе, ки хоҳар Уайт онро «зуҳуроти ҷалолманди қудрати Худо» меномад, дар ҳоле ки ҳамон таърихро бо мавсими Пантикост дар замони Петрус мувофиқ месозад, ва сипас аз он ду хатти таърихи нубувватӣ истифода мебарад, то ба пеш ба сӯи нузули фариштаи Ваҳй боби ҳаждаҳум ишора кунад, ки заминро бо ҷалоли Худ равшан месозад.</w:t>
      </w:r>
    </w:p>
    <w:p>
      <w:pPr>
        <w:pStyle w:val="ArticleScripture"/>
        <w:jc w:val="left"/>
      </w:pPr>
      <w:r>
        <w:rPr>
          <w:rFonts w:ascii="Times New Roman" w:hAnsi="Times New Roman" w:eastAsia="Times New Roman" w:cs="Times New Roman"/>
        </w:rPr>
        <w:t>«Суалыҟызи ацҳаражәҳәаразы ахԥатәи амаалықь иҳәамҭеи реидызкыло амаалықь идырра аҳҭнықалақь зегьы ахьӡи-аԥшаӡи рыла ихыршаалоит. Ара изаԥхьоу аус адунеи зегьы аҵанакуа, мацарагьы анзаҵәык амч злоу усуп. 1840–44 ашықәсқәа раантәи Адвенттәи ҳаракыра Анцәа имч иԥшӡаӡа ахырхарҭа дуны иҟалеит; раԥхьатәи амаалықь иҳәамҭа адунеи зегьы аҟны иҟоу амиссионертә станциақәа зегьы рахь инагӡаан, атәылақәак рҿы XVI ашәышықәсатәи Ареформациа ашьҭахь иаабартә еиԥш, егьырҭ атәылақәа зегьы раасҭа еиҳау адинтә хьаԥшра ду ҟалеит; аха урҭ зегьы ирхыԥшаауеит ахԥатәи амаалықь аҵыхәтәантәи агәҽанҵара аҵаҟа иҟало амчтә ҳаракыра ду.»</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အမှုတော်သည်</w:t>
      </w:r>
      <w:r>
        <w:rPr>
          <w:rFonts w:ascii="Times New Roman" w:hAnsi="Times New Roman" w:eastAsia="Times New Roman" w:cs="Times New Roman"/>
        </w:rPr>
        <w:t xml:space="preserve"> </w:t>
      </w:r>
      <w:r>
        <w:rPr>
          <w:rFonts w:ascii="Myanmar Text" w:hAnsi="Myanmar Text" w:eastAsia="Myanmar Text" w:cs="Myanmar Text"/>
        </w:rPr>
        <w:t>ပင်တေကုတ္တေပွဲနေ့၏</w:t>
      </w:r>
      <w:r>
        <w:rPr>
          <w:rFonts w:ascii="Times New Roman" w:hAnsi="Times New Roman" w:eastAsia="Times New Roman" w:cs="Times New Roman"/>
        </w:rPr>
        <w:t xml:space="preserve"> </w:t>
      </w:r>
      <w:r>
        <w:rPr>
          <w:rFonts w:ascii="Myanmar Text" w:hAnsi="Myanmar Text" w:eastAsia="Myanmar Text" w:cs="Myanmar Text"/>
        </w:rPr>
        <w:t>အမှုနှင့်</w:t>
      </w:r>
      <w:r>
        <w:rPr>
          <w:rFonts w:ascii="Times New Roman" w:hAnsi="Times New Roman" w:eastAsia="Times New Roman" w:cs="Times New Roman"/>
        </w:rPr>
        <w:t xml:space="preserve"> </w:t>
      </w:r>
      <w:r>
        <w:rPr>
          <w:rFonts w:ascii="Myanmar Text" w:hAnsi="Myanmar Text" w:eastAsia="Myanmar Text" w:cs="Myanmar Text"/>
        </w:rPr>
        <w:t>ဆင်တူလိမ့်မည်။</w:t>
      </w:r>
      <w:r>
        <w:rPr>
          <w:rFonts w:ascii="Times New Roman" w:hAnsi="Times New Roman" w:eastAsia="Times New Roman" w:cs="Times New Roman"/>
        </w:rPr>
        <w:t xml:space="preserve"> </w:t>
      </w:r>
      <w:r>
        <w:rPr>
          <w:rFonts w:ascii="Myanmar Text" w:hAnsi="Myanmar Text" w:eastAsia="Myanmar Text" w:cs="Myanmar Text"/>
        </w:rPr>
        <w:t>တန်ဖိုးကြီးသော</w:t>
      </w:r>
      <w:r>
        <w:rPr>
          <w:rFonts w:ascii="Times New Roman" w:hAnsi="Times New Roman" w:eastAsia="Times New Roman" w:cs="Times New Roman"/>
        </w:rPr>
        <w:t xml:space="preserve">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ပေါက်ဖွားလာစေရန်</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အစ၌</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သွန်းလောင်းပေးခြင်းအားဖြင့်</w:t>
      </w:r>
      <w:r>
        <w:rPr>
          <w:rFonts w:ascii="Times New Roman" w:hAnsi="Times New Roman" w:eastAsia="Times New Roman" w:cs="Times New Roman"/>
        </w:rPr>
        <w:t xml:space="preserve"> ‘</w:t>
      </w:r>
      <w:r>
        <w:rPr>
          <w:rFonts w:ascii="Myanmar Text" w:hAnsi="Myanmar Text" w:eastAsia="Myanmar Text" w:cs="Myanmar Text"/>
        </w:rPr>
        <w:t>အစောမိုး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ပေးသနားခဲ့သကဲ့သို့၊</w:t>
      </w:r>
      <w:r>
        <w:rPr>
          <w:rFonts w:ascii="Times New Roman" w:hAnsi="Times New Roman" w:eastAsia="Times New Roman" w:cs="Times New Roman"/>
        </w:rPr>
        <w:t xml:space="preserve"> </w:t>
      </w:r>
      <w:r>
        <w:rPr>
          <w:rFonts w:ascii="Myanmar Text" w:hAnsi="Myanmar Text" w:eastAsia="Myanmar Text" w:cs="Myanmar Text"/>
        </w:rPr>
        <w:t>ရိတ်သိမ်းခြင်း</w:t>
      </w:r>
      <w:r>
        <w:rPr>
          <w:rFonts w:ascii="Times New Roman" w:hAnsi="Times New Roman" w:eastAsia="Times New Roman" w:cs="Times New Roman"/>
        </w:rPr>
        <w:t xml:space="preserve"> </w:t>
      </w:r>
      <w:r>
        <w:rPr>
          <w:rFonts w:ascii="Myanmar Text" w:hAnsi="Myanmar Text" w:eastAsia="Myanmar Text" w:cs="Myanmar Text"/>
        </w:rPr>
        <w:t>ရင့်မှည့်စေရန်လည်း</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နှောင်းမိုး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ပေးသနားလိမ့်မည်။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သိခြင်းငှာ</w:t>
      </w:r>
      <w:r>
        <w:rPr>
          <w:rFonts w:ascii="Times New Roman" w:hAnsi="Times New Roman" w:eastAsia="Times New Roman" w:cs="Times New Roman"/>
        </w:rPr>
        <w:t xml:space="preserve"> </w:t>
      </w:r>
      <w:r>
        <w:rPr>
          <w:rFonts w:ascii="Myanmar Text" w:hAnsi="Myanmar Text" w:eastAsia="Myanmar Text" w:cs="Myanmar Text"/>
        </w:rPr>
        <w:t>ဆက်လက်လိုက်လျှင်</w:t>
      </w:r>
      <w:r>
        <w:rPr>
          <w:rFonts w:ascii="Times New Roman" w:hAnsi="Times New Roman" w:eastAsia="Times New Roman" w:cs="Times New Roman"/>
        </w:rPr>
        <w:t xml:space="preserve"> </w:t>
      </w:r>
      <w:r>
        <w:rPr>
          <w:rFonts w:ascii="Myanmar Text" w:hAnsi="Myanmar Text" w:eastAsia="Myanmar Text" w:cs="Myanmar Text"/>
        </w:rPr>
        <w:t>သိရကြလိမ့်မည်။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ထွက်ပေါ်လာခြင်းသည်</w:t>
      </w:r>
      <w:r>
        <w:rPr>
          <w:rFonts w:ascii="Times New Roman" w:hAnsi="Times New Roman" w:eastAsia="Times New Roman" w:cs="Times New Roman"/>
        </w:rPr>
        <w:t xml:space="preserve"> </w:t>
      </w:r>
      <w:r>
        <w:rPr>
          <w:rFonts w:ascii="Myanmar Text" w:hAnsi="Myanmar Text" w:eastAsia="Myanmar Text" w:cs="Myanmar Text"/>
        </w:rPr>
        <w:t>မိုးသောက်ကဲ့သို့</w:t>
      </w:r>
      <w:r>
        <w:rPr>
          <w:rFonts w:ascii="Times New Roman" w:hAnsi="Times New Roman" w:eastAsia="Times New Roman" w:cs="Times New Roman"/>
        </w:rPr>
        <w:t xml:space="preserve"> </w:t>
      </w:r>
      <w:r>
        <w:rPr>
          <w:rFonts w:ascii="Myanmar Text" w:hAnsi="Myanmar Text" w:eastAsia="Myanmar Text" w:cs="Myanmar Text"/>
        </w:rPr>
        <w:t>အဆင်သင့်ပြင်ဆင်ထားလျက်ရှိ၏။</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မိုးကဲ့သို့လည်းကောင်း၊</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ကျသော</w:t>
      </w:r>
      <w:r>
        <w:rPr>
          <w:rFonts w:ascii="Times New Roman" w:hAnsi="Times New Roman" w:eastAsia="Times New Roman" w:cs="Times New Roman"/>
        </w:rPr>
        <w:t xml:space="preserve"> </w:t>
      </w:r>
      <w:r>
        <w:rPr>
          <w:rFonts w:ascii="Myanmar Text" w:hAnsi="Myanmar Text" w:eastAsia="Myanmar Text" w:cs="Myanmar Text"/>
        </w:rPr>
        <w:t>နှောင်းမိုးနှင့်</w:t>
      </w:r>
      <w:r>
        <w:rPr>
          <w:rFonts w:ascii="Times New Roman" w:hAnsi="Times New Roman" w:eastAsia="Times New Roman" w:cs="Times New Roman"/>
        </w:rPr>
        <w:t xml:space="preserve"> </w:t>
      </w:r>
      <w:r>
        <w:rPr>
          <w:rFonts w:ascii="Myanmar Text" w:hAnsi="Myanmar Text" w:eastAsia="Myanmar Text" w:cs="Myanmar Text"/>
        </w:rPr>
        <w:t>အစောမိုးကဲ့သို့လည်းကောင်း၊</w:t>
      </w:r>
      <w:r>
        <w:rPr>
          <w:rFonts w:ascii="Times New Roman" w:hAnsi="Times New Roman" w:eastAsia="Times New Roman" w:cs="Times New Roman"/>
        </w:rPr>
        <w:t xml:space="preserve"> </w:t>
      </w:r>
      <w:r>
        <w:rPr>
          <w:rFonts w:ascii="Myanmar Text" w:hAnsi="Myanmar Text" w:eastAsia="Myanmar Text" w:cs="Myanmar Text"/>
        </w:rPr>
        <w:t>ငါတို့ထံသို့</w:t>
      </w:r>
      <w:r>
        <w:rPr>
          <w:rFonts w:ascii="Times New Roman" w:hAnsi="Times New Roman" w:eastAsia="Times New Roman" w:cs="Times New Roman"/>
        </w:rPr>
        <w:t xml:space="preserve"> </w:t>
      </w:r>
      <w:r>
        <w:rPr>
          <w:rFonts w:ascii="Myanmar Text" w:hAnsi="Myanmar Text" w:eastAsia="Myanmar Text" w:cs="Myanmar Text"/>
        </w:rPr>
        <w:t>ကြွလာတော်မူလိမ့်မည်။</w:t>
      </w:r>
      <w:r>
        <w:rPr>
          <w:rFonts w:ascii="Times New Roman" w:hAnsi="Times New Roman" w:eastAsia="Times New Roman" w:cs="Times New Roman"/>
        </w:rPr>
        <w:t xml:space="preserve">’ </w:t>
      </w:r>
      <w:r>
        <w:rPr>
          <w:rFonts w:ascii="Myanmar Text" w:hAnsi="Myanmar Text" w:eastAsia="Myanmar Text" w:cs="Myanmar Text"/>
        </w:rPr>
        <w:t>ဟောရှေ</w:t>
      </w:r>
      <w:r>
        <w:rPr>
          <w:rFonts w:ascii="Times New Roman" w:hAnsi="Times New Roman" w:eastAsia="Times New Roman" w:cs="Times New Roman"/>
        </w:rPr>
        <w:t xml:space="preserve"> 6:3</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ဇိအုန်၏</w:t>
      </w:r>
      <w:r>
        <w:rPr>
          <w:rFonts w:ascii="Times New Roman" w:hAnsi="Times New Roman" w:eastAsia="Times New Roman" w:cs="Times New Roman"/>
        </w:rPr>
        <w:t xml:space="preserve"> </w:t>
      </w:r>
      <w:r>
        <w:rPr>
          <w:rFonts w:ascii="Myanmar Text" w:hAnsi="Myanmar Text" w:eastAsia="Myanmar Text" w:cs="Myanmar Text"/>
        </w:rPr>
        <w:t>သားသမီးတို့၊</w:t>
      </w:r>
      <w:r>
        <w:rPr>
          <w:rFonts w:ascii="Times New Roman" w:hAnsi="Times New Roman" w:eastAsia="Times New Roman" w:cs="Times New Roman"/>
        </w:rPr>
        <w:t xml:space="preserve"> </w:t>
      </w:r>
      <w:r>
        <w:rPr>
          <w:rFonts w:ascii="Myanmar Text" w:hAnsi="Myanmar Text" w:eastAsia="Myanmar Text" w:cs="Myanmar Text"/>
        </w:rPr>
        <w:t>ဝမ်းမြောက်ကြလော့၊</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ရွှင်လန်းကြလော့။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အစောမိုးကို</w:t>
      </w:r>
      <w:r>
        <w:rPr>
          <w:rFonts w:ascii="Times New Roman" w:hAnsi="Times New Roman" w:eastAsia="Times New Roman" w:cs="Times New Roman"/>
        </w:rPr>
        <w:t xml:space="preserve"> </w:t>
      </w:r>
      <w:r>
        <w:rPr>
          <w:rFonts w:ascii="Myanmar Text" w:hAnsi="Myanmar Text" w:eastAsia="Myanmar Text" w:cs="Myanmar Text"/>
        </w:rPr>
        <w:t>သင့်တင့်စွာ</w:t>
      </w:r>
      <w:r>
        <w:rPr>
          <w:rFonts w:ascii="Times New Roman" w:hAnsi="Times New Roman" w:eastAsia="Times New Roman" w:cs="Times New Roman"/>
        </w:rPr>
        <w:t xml:space="preserve"> </w:t>
      </w:r>
      <w:r>
        <w:rPr>
          <w:rFonts w:ascii="Myanmar Text" w:hAnsi="Myanmar Text" w:eastAsia="Myanmar Text" w:cs="Myanmar Text"/>
        </w:rPr>
        <w:t>ပေးတော်မူပြီး၊</w:t>
      </w:r>
      <w:r>
        <w:rPr>
          <w:rFonts w:ascii="Times New Roman" w:hAnsi="Times New Roman" w:eastAsia="Times New Roman" w:cs="Times New Roman"/>
        </w:rPr>
        <w:t xml:space="preserve"> </w:t>
      </w:r>
      <w:r>
        <w:rPr>
          <w:rFonts w:ascii="Myanmar Text" w:hAnsi="Myanmar Text" w:eastAsia="Myanmar Text" w:cs="Myanmar Text"/>
        </w:rPr>
        <w:t>မိုးကိုလည်း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ကျစေတော်မူလိမ့်မည်။</w:t>
      </w:r>
      <w:r>
        <w:rPr>
          <w:rFonts w:ascii="Times New Roman" w:hAnsi="Times New Roman" w:eastAsia="Times New Roman" w:cs="Times New Roman"/>
        </w:rPr>
        <w:t xml:space="preserve"> </w:t>
      </w:r>
      <w:r>
        <w:rPr>
          <w:rFonts w:ascii="Myanmar Text" w:hAnsi="Myanmar Text" w:eastAsia="Myanmar Text" w:cs="Myanmar Text"/>
        </w:rPr>
        <w:t>အစောမိုးကိုလည်းကောင်း၊</w:t>
      </w:r>
      <w:r>
        <w:rPr>
          <w:rFonts w:ascii="Times New Roman" w:hAnsi="Times New Roman" w:eastAsia="Times New Roman" w:cs="Times New Roman"/>
        </w:rPr>
        <w:t xml:space="preserve"> </w:t>
      </w:r>
      <w:r>
        <w:rPr>
          <w:rFonts w:ascii="Myanmar Text" w:hAnsi="Myanmar Text" w:eastAsia="Myanmar Text" w:cs="Myanmar Text"/>
        </w:rPr>
        <w:t>နှောင်းမိုးကိုလည်းကောင်း</w:t>
      </w:r>
      <w:r>
        <w:rPr>
          <w:rFonts w:ascii="Times New Roman" w:hAnsi="Times New Roman" w:eastAsia="Times New Roman" w:cs="Times New Roman"/>
        </w:rPr>
        <w:t xml:space="preserve"> </w:t>
      </w:r>
      <w:r>
        <w:rPr>
          <w:rFonts w:ascii="Myanmar Text" w:hAnsi="Myanmar Text" w:eastAsia="Myanmar Text" w:cs="Myanmar Text"/>
        </w:rPr>
        <w:t>ကျစေတော်မူလိမ့်မည်။</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2:23</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လူအပေါင်းတို့အပေါ်သို့</w:t>
      </w:r>
      <w:r>
        <w:rPr>
          <w:rFonts w:ascii="Times New Roman" w:hAnsi="Times New Roman" w:eastAsia="Times New Roman" w:cs="Times New Roman"/>
        </w:rPr>
        <w:t xml:space="preserve"> </w:t>
      </w:r>
      <w:r>
        <w:rPr>
          <w:rFonts w:ascii="Myanmar Text" w:hAnsi="Myanmar Text" w:eastAsia="Myanmar Text" w:cs="Myanmar Text"/>
        </w:rPr>
        <w:t>ငါသွန်းလောင်းမည်။</w:t>
      </w:r>
      <w:r>
        <w:rPr>
          <w:rFonts w:ascii="Times New Roman" w:hAnsi="Times New Roman" w:eastAsia="Times New Roman" w:cs="Times New Roman"/>
        </w:rPr>
        <w:t>’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နာမတော်ကို</w:t>
      </w:r>
      <w:r>
        <w:rPr>
          <w:rFonts w:ascii="Times New Roman" w:hAnsi="Times New Roman" w:eastAsia="Times New Roman" w:cs="Times New Roman"/>
        </w:rPr>
        <w:t xml:space="preserve"> </w:t>
      </w:r>
      <w:r>
        <w:rPr>
          <w:rFonts w:ascii="Myanmar Text" w:hAnsi="Myanmar Text" w:eastAsia="Myanmar Text" w:cs="Myanmar Text"/>
        </w:rPr>
        <w:t>ပဌနာပြုသောသူ</w:t>
      </w:r>
      <w:r>
        <w:rPr>
          <w:rFonts w:ascii="Times New Roman" w:hAnsi="Times New Roman" w:eastAsia="Times New Roman" w:cs="Times New Roman"/>
        </w:rPr>
        <w:t xml:space="preserve"> </w:t>
      </w:r>
      <w:r>
        <w:rPr>
          <w:rFonts w:ascii="Myanmar Text" w:hAnsi="Myanmar Text" w:eastAsia="Myanmar Text" w:cs="Myanmar Text"/>
        </w:rPr>
        <w:t>အပေါင်းတို့သည်</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ခံရကြလိမ့်မည်။</w:t>
      </w:r>
      <w:r>
        <w:rPr>
          <w:rFonts w:ascii="Times New Roman" w:hAnsi="Times New Roman" w:eastAsia="Times New Roman" w:cs="Times New Roman"/>
        </w:rPr>
        <w:t xml:space="preserve">’ </w:t>
      </w:r>
      <w:r>
        <w:rPr>
          <w:rFonts w:ascii="Myanmar Text" w:hAnsi="Myanmar Text" w:eastAsia="Myanmar Text" w:cs="Myanmar Text"/>
        </w:rPr>
        <w:t>တမန်တော်ဝတ္ထု</w:t>
      </w:r>
      <w:r>
        <w:rPr>
          <w:rFonts w:ascii="Times New Roman" w:hAnsi="Times New Roman" w:eastAsia="Times New Roman" w:cs="Times New Roman"/>
        </w:rPr>
        <w:t xml:space="preserve"> 2:17, 21</w:t>
      </w:r>
      <w:r>
        <w:rPr>
          <w:rFonts w:ascii="Myanmar Text" w:hAnsi="Myanmar Text" w:eastAsia="Myanmar Text" w:cs="Myanmar Text"/>
        </w:rPr>
        <w:t>။</w:t>
      </w:r>
    </w:p>
    <w:p>
      <w:pPr>
        <w:pStyle w:val="ArticleScripture"/>
        <w:jc w:val="left"/>
      </w:pPr>
      <w:r>
        <w:rPr>
          <w:rFonts w:ascii="Times New Roman" w:hAnsi="Times New Roman" w:eastAsia="Times New Roman" w:cs="Times New Roman"/>
        </w:rPr>
        <w:t>“Atsïndäväda Ynjil awäskïdäq eǯa’gän, Wañešqá Déŋqo qáwäšïbäni-č̣äŋ awäskïdäq eǯa’gän qotär wäläyäqäynäy. Ynjil awäskïdäq wäšäzäwäynäy qäyn ‘yä fəlläsäwäynäy mäč̣äw’ qäläynäy yätafüllämäw tïnbitoc̣, bäqäč̣č̣älaw ‘yäḥwala mäč̣äw’ dägmo lïtäfülläm yïgäbbač̣č̣äwal. Yihïnaw qäddus P̣eṭros sïläbaläw yäṭäbäqäč̣č̣äw ‘yämänfasäs zämänat’: ‘ïngidiḥ nəsḥa gəbbu, ḥaṭïyatäč̣č̣äw yïtädämäsäs zend, yämänfasäs zämänat käGäṭa fit yïmäṭṭu zend; ïrsum Iyasusïn yïləkallāč̣č̣äwal.’ Ḥawaryat 3:19, 20.” The Great Controversy, 611.</w:t>
      </w:r>
    </w:p>
    <w:p>
      <w:pPr>
        <w:pStyle w:val="ArticleBody"/>
        <w:jc w:val="left"/>
      </w:pPr>
      <w:r>
        <w:rPr>
          <w:rFonts w:ascii="Times New Roman" w:hAnsi="Times New Roman" w:eastAsia="Times New Roman" w:cs="Times New Roman"/>
        </w:rPr>
        <w:t>1840-njy ýyldan 1844-nji ýyla çenli bolan Advent hereketi Hudaýyň gudratynyň şöhratly ýüze çykyşy bolup, Mesihiň Öz mukaddes ýerini arassalamak işiniň açylyşyny getirdi. Şol taryh Ylhamyň on dördünji babyndaky birinji perişde hökmünde görkezilen Isanyň, Ylhamyň onunjy babynda görkezilişi ýaly, 1840-njy ýylyň 11-nji awgustynda inişi bilen başlandy. Şonda başlanan Hudaýyň gudratynyň ýüze çykyşy derňew hökminiň açylyşyna çenli güýçlenip bardy, şonuň üçin hem ol Hudaýyň gudratynyň derňew hökminiň tamamlanmagyna çenli güýçlenjek bir ýüze çykyşynyň nusgasy boldy. Ahyrzamandaky döwür 11-nji sentýabrda başlandy; şol wagt Isa ýene-de Ylhamyň on sekizinji babyndaky perişde hökmünde indi, Nýu-Ýorkuň beýik binalary Hudaýyň degişi bilen ýykylan mahaly, derňew hökminiň işi ölülerden dirilere geçdi. Ýagyşlar Isa iberilen wagty gelýär.</w:t>
      </w:r>
    </w:p>
    <w:p>
      <w:pPr>
        <w:pStyle w:val="ArticleBody"/>
        <w:jc w:val="left"/>
      </w:pPr>
      <w:r>
        <w:rPr>
          <w:rFonts w:ascii="Times New Roman" w:hAnsi="Times New Roman" w:eastAsia="Times New Roman" w:cs="Times New Roman"/>
        </w:rPr>
        <w:t>Yesus qhanaqachix yatiyänwa katuqañataki mayiñasa wakisini sasina, ukat Zacarías chachasti qhipa jallut mayiñasa wakisiniwa, qhipa jallun pacha taypina sasaw säna. Ukhamasti qhanawa amuyañama, jumax qhipa jallun pachapan jikxatasiñama yatxatañama wakisi, ukhamat Zacarías chachan irpañapa phuqhañataki.</w:t>
      </w:r>
    </w:p>
    <w:p>
      <w:pPr>
        <w:pStyle w:val="ArticleScripture"/>
        <w:jc w:val="left"/>
      </w:pPr>
      <w:r>
        <w:rPr>
          <w:rFonts w:ascii="Times New Roman" w:hAnsi="Times New Roman" w:eastAsia="Times New Roman" w:cs="Times New Roman"/>
        </w:rPr>
        <w:t>Tati Ñandejára-gui ama amo ama pahápe; ha upéicharõ Ñandejára ojapóta arai hendyva, ha omeʼẽta ichupekuéra ama oky, peteĩteĩme kapiʼi ñúme. Zacarías 10:1.</w:t>
      </w:r>
    </w:p>
    <w:p>
      <w:pPr>
        <w:pStyle w:val="ArticleBody"/>
        <w:jc w:val="left"/>
      </w:pPr>
      <w:r>
        <w:rPr>
          <w:rFonts w:ascii="Times New Roman" w:hAnsi="Times New Roman" w:eastAsia="Times New Roman" w:cs="Times New Roman"/>
        </w:rPr>
        <w:t>9/11 ar Jisas aot mairong Revelation chapfothum-gi vantirakpa ensel ama asina, aro latter rain-gi a-bri a-tinga ong·a dongaha, indiba ian ong·ja nang·ni Zechariah-ni ge·etgimin “latter rain-na bisa” ine ge·etaniko man·gipa rangna, jenan na·simang “the times of refreshing” aro pilakko taastona somoiba sokbaaha ine bebe ong·gipa ma·sianiko man·genchim. Janggi “u·ina nang·a” je, latter rain-gi katchinikgipa somoi sokbaaha.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အဆုံးကာလမိုးကို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စောင့်မနေသင့်ပါ။</w:t>
      </w:r>
      <w:r>
        <w:rPr>
          <w:rFonts w:ascii="Times New Roman" w:hAnsi="Times New Roman" w:eastAsia="Times New Roman" w:cs="Times New Roman"/>
        </w:rPr>
        <w:t xml:space="preserve"> </w:t>
      </w:r>
      <w:r>
        <w:rPr>
          <w:rFonts w:ascii="Myanmar Text" w:hAnsi="Myanmar Text" w:eastAsia="Myanmar Text" w:cs="Myanmar Text"/>
        </w:rPr>
        <w:t>ကျွန်ုပ်တို့အပေါ်</w:t>
      </w:r>
      <w:r>
        <w:rPr>
          <w:rFonts w:ascii="Times New Roman" w:hAnsi="Times New Roman" w:eastAsia="Times New Roman" w:cs="Times New Roman"/>
        </w:rPr>
        <w:t xml:space="preserve"> </w:t>
      </w:r>
      <w:r>
        <w:rPr>
          <w:rFonts w:ascii="Myanmar Text" w:hAnsi="Myanmar Text" w:eastAsia="Myanmar Text" w:cs="Myanmar Text"/>
        </w:rPr>
        <w:t>ကျရောက်နေသော</w:t>
      </w:r>
      <w:r>
        <w:rPr>
          <w:rFonts w:ascii="Times New Roman" w:hAnsi="Times New Roman" w:eastAsia="Times New Roman" w:cs="Times New Roman"/>
        </w:rPr>
        <w:t xml:space="preserve"> </w:t>
      </w:r>
      <w:r>
        <w:rPr>
          <w:rFonts w:ascii="Myanmar Text" w:hAnsi="Myanmar Text" w:eastAsia="Myanmar Text" w:cs="Myanmar Text"/>
        </w:rPr>
        <w:t>ကျေးဇူးတော်၏</w:t>
      </w:r>
      <w:r>
        <w:rPr>
          <w:rFonts w:ascii="Times New Roman" w:hAnsi="Times New Roman" w:eastAsia="Times New Roman" w:cs="Times New Roman"/>
        </w:rPr>
        <w:t xml:space="preserve"> </w:t>
      </w:r>
      <w:r>
        <w:rPr>
          <w:rFonts w:ascii="Myanmar Text" w:hAnsi="Myanmar Text" w:eastAsia="Myanmar Text" w:cs="Myanmar Text"/>
        </w:rPr>
        <w:t>နှင်းစက်များနှင့်</w:t>
      </w:r>
      <w:r>
        <w:rPr>
          <w:rFonts w:ascii="Times New Roman" w:hAnsi="Times New Roman" w:eastAsia="Times New Roman" w:cs="Times New Roman"/>
        </w:rPr>
        <w:t xml:space="preserve"> </w:t>
      </w:r>
      <w:r>
        <w:rPr>
          <w:rFonts w:ascii="Myanmar Text" w:hAnsi="Myanmar Text" w:eastAsia="Myanmar Text" w:cs="Myanmar Text"/>
        </w:rPr>
        <w:t>မိုးရေများကို</w:t>
      </w:r>
      <w:r>
        <w:rPr>
          <w:rFonts w:ascii="Times New Roman" w:hAnsi="Times New Roman" w:eastAsia="Times New Roman" w:cs="Times New Roman"/>
        </w:rPr>
        <w:t xml:space="preserve"> </w:t>
      </w:r>
      <w:r>
        <w:rPr>
          <w:rFonts w:ascii="Myanmar Text" w:hAnsi="Myanmar Text" w:eastAsia="Myanmar Text" w:cs="Myanmar Text"/>
        </w:rPr>
        <w:t>အသိအမှတ်ပြု၍</w:t>
      </w:r>
      <w:r>
        <w:rPr>
          <w:rFonts w:ascii="Times New Roman" w:hAnsi="Times New Roman" w:eastAsia="Times New Roman" w:cs="Times New Roman"/>
        </w:rPr>
        <w:t xml:space="preserve"> </w:t>
      </w:r>
      <w:r>
        <w:rPr>
          <w:rFonts w:ascii="Myanmar Text" w:hAnsi="Myanmar Text" w:eastAsia="Myanmar Text" w:cs="Myanmar Text"/>
        </w:rPr>
        <w:t>လက်ခံသုံးစွဲမည့်သူအပေါင်းတို့အပေါ်၌</w:t>
      </w:r>
      <w:r>
        <w:rPr>
          <w:rFonts w:ascii="Times New Roman" w:hAnsi="Times New Roman" w:eastAsia="Times New Roman" w:cs="Times New Roman"/>
        </w:rPr>
        <w:t xml:space="preserve"> </w:t>
      </w:r>
      <w:r>
        <w:rPr>
          <w:rFonts w:ascii="Myanmar Text" w:hAnsi="Myanmar Text" w:eastAsia="Myanmar Text" w:cs="Myanmar Text"/>
        </w:rPr>
        <w:t>ထိုမိုးသည်</w:t>
      </w:r>
      <w:r>
        <w:rPr>
          <w:rFonts w:ascii="Times New Roman" w:hAnsi="Times New Roman" w:eastAsia="Times New Roman" w:cs="Times New Roman"/>
        </w:rPr>
        <w:t xml:space="preserve"> </w:t>
      </w:r>
      <w:r>
        <w:rPr>
          <w:rFonts w:ascii="Myanmar Text" w:hAnsi="Myanmar Text" w:eastAsia="Myanmar Text" w:cs="Myanmar Text"/>
        </w:rPr>
        <w:t>ရောက်လာမည်ဖြစ်သည်။</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အစအနများကို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စုဆောင်းယူသောအခါ၊</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ယုံကြည်ကိုးစားစေလို၍</w:t>
      </w:r>
      <w:r>
        <w:rPr>
          <w:rFonts w:ascii="Times New Roman" w:hAnsi="Times New Roman" w:eastAsia="Times New Roman" w:cs="Times New Roman"/>
        </w:rPr>
        <w:t xml:space="preserve"> </w:t>
      </w:r>
      <w:r>
        <w:rPr>
          <w:rFonts w:ascii="Myanmar Text" w:hAnsi="Myanmar Text" w:eastAsia="Myanmar Text" w:cs="Myanmar Text"/>
        </w:rPr>
        <w:t>ထိုသို့ဖြစ်ခြင်းကို</w:t>
      </w:r>
      <w:r>
        <w:rPr>
          <w:rFonts w:ascii="Times New Roman" w:hAnsi="Times New Roman" w:eastAsia="Times New Roman" w:cs="Times New Roman"/>
        </w:rPr>
        <w:t xml:space="preserve"> </w:t>
      </w:r>
      <w:r>
        <w:rPr>
          <w:rFonts w:ascii="Myanmar Text" w:hAnsi="Myanmar Text" w:eastAsia="Myanmar Text" w:cs="Myanmar Text"/>
        </w:rPr>
        <w:t>နှစ်သက်တော်မူသော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မပြောင်းလဲသော</w:t>
      </w:r>
      <w:r>
        <w:rPr>
          <w:rFonts w:ascii="Times New Roman" w:hAnsi="Times New Roman" w:eastAsia="Times New Roman" w:cs="Times New Roman"/>
        </w:rPr>
        <w:t xml:space="preserve"> </w:t>
      </w:r>
      <w:r>
        <w:rPr>
          <w:rFonts w:ascii="Myanmar Text" w:hAnsi="Myanmar Text" w:eastAsia="Myanmar Text" w:cs="Myanmar Text"/>
        </w:rPr>
        <w:t>ကရုဏာတော်များကို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တန်ဖိုးထားသောအခါ၊</w:t>
      </w:r>
      <w:r>
        <w:rPr>
          <w:rFonts w:ascii="Times New Roman" w:hAnsi="Times New Roman" w:eastAsia="Times New Roman" w:cs="Times New Roman"/>
        </w:rPr>
        <w:t xml:space="preserve"> </w:t>
      </w:r>
      <w:r>
        <w:rPr>
          <w:rFonts w:ascii="Myanmar Text" w:hAnsi="Myanmar Text" w:eastAsia="Myanmar Text" w:cs="Myanmar Text"/>
        </w:rPr>
        <w:t>ကတိတော်တိုင်းသည်</w:t>
      </w:r>
      <w:r>
        <w:rPr>
          <w:rFonts w:ascii="Times New Roman" w:hAnsi="Times New Roman" w:eastAsia="Times New Roman" w:cs="Times New Roman"/>
        </w:rPr>
        <w:t xml:space="preserve"> </w:t>
      </w:r>
      <w:r>
        <w:rPr>
          <w:rFonts w:ascii="Myanmar Text" w:hAnsi="Myanmar Text" w:eastAsia="Myanmar Text" w:cs="Myanmar Text"/>
        </w:rPr>
        <w:t>ပြည့်စုံလာမည်။</w:t>
      </w:r>
      <w:r>
        <w:rPr>
          <w:rFonts w:ascii="Times New Roman" w:hAnsi="Times New Roman" w:eastAsia="Times New Roman" w:cs="Times New Roman"/>
        </w:rPr>
        <w:t xml:space="preserve"> [Isaiah 61:11 quoted.] </w:t>
      </w:r>
      <w:r>
        <w:rPr>
          <w:rFonts w:ascii="Myanmar Text" w:hAnsi="Myanmar Text" w:eastAsia="Myanmar Text" w:cs="Myanmar Text"/>
        </w:rPr>
        <w:t>မြေကြီးတစ်လုံးလုံးသည်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ဘုန်းတော်ဖြင့်</w:t>
      </w:r>
      <w:r>
        <w:rPr>
          <w:rFonts w:ascii="Times New Roman" w:hAnsi="Times New Roman" w:eastAsia="Times New Roman" w:cs="Times New Roman"/>
        </w:rPr>
        <w:t xml:space="preserve"> </w:t>
      </w:r>
      <w:r>
        <w:rPr>
          <w:rFonts w:ascii="Myanmar Text" w:hAnsi="Myanmar Text" w:eastAsia="Myanmar Text" w:cs="Myanmar Text"/>
        </w:rPr>
        <w:t>ပြည့်နှက်ရမည်ဖြစ်သည်။</w:t>
      </w:r>
      <w:r>
        <w:rPr>
          <w:rFonts w:ascii="Times New Roman" w:hAnsi="Times New Roman" w:eastAsia="Times New Roman" w:cs="Times New Roman"/>
        </w:rPr>
        <w:t>” The Seventh-day Adventist Bible Commentary, volume 7, 984.</w:t>
      </w:r>
    </w:p>
    <w:p>
      <w:pPr>
        <w:pStyle w:val="ArticleBody"/>
        <w:jc w:val="left"/>
      </w:pPr>
      <w:r>
        <w:rPr>
          <w:rFonts w:ascii="Times New Roman" w:hAnsi="Times New Roman" w:eastAsia="Times New Roman" w:cs="Times New Roman"/>
        </w:rPr>
        <w:t>9/11-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ശാന്തീകരണകാലങ്ങൾ</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ജീവനുള്ളവരുടെ</w:t>
      </w:r>
      <w:r>
        <w:rPr>
          <w:rFonts w:ascii="Times New Roman" w:hAnsi="Times New Roman" w:eastAsia="Times New Roman" w:cs="Times New Roman"/>
        </w:rPr>
        <w:t xml:space="preserve"> </w:t>
      </w:r>
      <w:r>
        <w:rPr>
          <w:rFonts w:ascii="Nirmala UI" w:hAnsi="Nirmala UI" w:eastAsia="Nirmala UI" w:cs="Nirmala UI"/>
        </w:rPr>
        <w:t>പാപങ്ങൾ</w:t>
      </w:r>
      <w:r>
        <w:rPr>
          <w:rFonts w:ascii="Times New Roman" w:hAnsi="Times New Roman" w:eastAsia="Times New Roman" w:cs="Times New Roman"/>
        </w:rPr>
        <w:t xml:space="preserve"> </w:t>
      </w:r>
      <w:r>
        <w:rPr>
          <w:rFonts w:ascii="Nirmala UI" w:hAnsi="Nirmala UI" w:eastAsia="Nirmala UI" w:cs="Nirmala UI"/>
        </w:rPr>
        <w:t>മായിച്ചുകളയുന്നതും</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അബ്രാഹാമിന്റെ</w:t>
      </w:r>
      <w:r>
        <w:rPr>
          <w:rFonts w:ascii="Times New Roman" w:hAnsi="Times New Roman" w:eastAsia="Times New Roman" w:cs="Times New Roman"/>
        </w:rPr>
        <w:t xml:space="preserve"> </w:t>
      </w:r>
      <w:r>
        <w:rPr>
          <w:rFonts w:ascii="Nirmala UI" w:hAnsi="Nirmala UI" w:eastAsia="Nirmala UI" w:cs="Nirmala UI"/>
        </w:rPr>
        <w:t>മൂന്നുഘട്ട</w:t>
      </w:r>
      <w:r>
        <w:rPr>
          <w:rFonts w:ascii="Times New Roman" w:hAnsi="Times New Roman" w:eastAsia="Times New Roman" w:cs="Times New Roman"/>
        </w:rPr>
        <w:t xml:space="preserve"> </w:t>
      </w:r>
      <w:r>
        <w:rPr>
          <w:rFonts w:ascii="Nirmala UI" w:hAnsi="Nirmala UI" w:eastAsia="Nirmala UI" w:cs="Nirmala UI"/>
        </w:rPr>
        <w:t>ഉടമ്പടിയിലെ</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ഘടകത്തോടു</w:t>
      </w:r>
      <w:r>
        <w:rPr>
          <w:rFonts w:ascii="Times New Roman" w:hAnsi="Times New Roman" w:eastAsia="Times New Roman" w:cs="Times New Roman"/>
        </w:rPr>
        <w:t xml:space="preserve"> </w:t>
      </w:r>
      <w:r>
        <w:rPr>
          <w:rFonts w:ascii="Nirmala UI" w:hAnsi="Nirmala UI" w:eastAsia="Nirmala UI" w:cs="Nirmala UI"/>
        </w:rPr>
        <w:t>കൃത്യമായി</w:t>
      </w:r>
      <w:r>
        <w:rPr>
          <w:rFonts w:ascii="Times New Roman" w:hAnsi="Times New Roman" w:eastAsia="Times New Roman" w:cs="Times New Roman"/>
        </w:rPr>
        <w:t xml:space="preserve"> </w:t>
      </w:r>
      <w:r>
        <w:rPr>
          <w:rFonts w:ascii="Nirmala UI" w:hAnsi="Nirmala UI" w:eastAsia="Nirmala UI" w:cs="Nirmala UI"/>
        </w:rPr>
        <w:t>ഒത്തുചേരുന്നതാകുന്നു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ഘടകം</w:t>
      </w:r>
      <w:r>
        <w:rPr>
          <w:rFonts w:ascii="Times New Roman" w:hAnsi="Times New Roman" w:eastAsia="Times New Roman" w:cs="Times New Roman"/>
        </w:rPr>
        <w:t xml:space="preserve"> </w:t>
      </w:r>
      <w:r>
        <w:rPr>
          <w:rFonts w:ascii="Nirmala UI" w:hAnsi="Nirmala UI" w:eastAsia="Nirmala UI" w:cs="Nirmala UI"/>
        </w:rPr>
        <w:t>ഇതായിരുന്നു</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ഇസ്രായേലിനെ</w:t>
      </w:r>
      <w:r>
        <w:rPr>
          <w:rFonts w:ascii="Times New Roman" w:hAnsi="Times New Roman" w:eastAsia="Times New Roman" w:cs="Times New Roman"/>
        </w:rPr>
        <w:t xml:space="preserve"> </w:t>
      </w:r>
      <w:r>
        <w:rPr>
          <w:rFonts w:ascii="Nirmala UI" w:hAnsi="Nirmala UI" w:eastAsia="Nirmala UI" w:cs="Nirmala UI"/>
        </w:rPr>
        <w:t>മിസ്രയീമിലെ</w:t>
      </w:r>
      <w:r>
        <w:rPr>
          <w:rFonts w:ascii="Times New Roman" w:hAnsi="Times New Roman" w:eastAsia="Times New Roman" w:cs="Times New Roman"/>
        </w:rPr>
        <w:t xml:space="preserve"> </w:t>
      </w:r>
      <w:r>
        <w:rPr>
          <w:rFonts w:ascii="Nirmala UI" w:hAnsi="Nirmala UI" w:eastAsia="Nirmala UI" w:cs="Nirmala UI"/>
        </w:rPr>
        <w:t>അടിമത്തത്തിൽനിന്നു</w:t>
      </w:r>
      <w:r>
        <w:rPr>
          <w:rFonts w:ascii="Times New Roman" w:hAnsi="Times New Roman" w:eastAsia="Times New Roman" w:cs="Times New Roman"/>
        </w:rPr>
        <w:t xml:space="preserve"> </w:t>
      </w:r>
      <w:r>
        <w:rPr>
          <w:rFonts w:ascii="Nirmala UI" w:hAnsi="Nirmala UI" w:eastAsia="Nirmala UI" w:cs="Nirmala UI"/>
        </w:rPr>
        <w:t>പുറത്തുകൊണ്ടുവന്നപ്പോൾ</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ഉടമ്പടി</w:t>
      </w:r>
      <w:r>
        <w:rPr>
          <w:rFonts w:ascii="Times New Roman" w:hAnsi="Times New Roman" w:eastAsia="Times New Roman" w:cs="Times New Roman"/>
        </w:rPr>
        <w:t xml:space="preserve"> </w:t>
      </w:r>
      <w:r>
        <w:rPr>
          <w:rFonts w:ascii="Nirmala UI" w:hAnsi="Nirmala UI" w:eastAsia="Nirmala UI" w:cs="Nirmala UI"/>
        </w:rPr>
        <w:t>ജനത്തെയും</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പരദേശികളായും</w:t>
      </w:r>
      <w:r>
        <w:rPr>
          <w:rFonts w:ascii="Times New Roman" w:hAnsi="Times New Roman" w:eastAsia="Times New Roman" w:cs="Times New Roman"/>
        </w:rPr>
        <w:t xml:space="preserve"> </w:t>
      </w:r>
      <w:r>
        <w:rPr>
          <w:rFonts w:ascii="Nirmala UI" w:hAnsi="Nirmala UI" w:eastAsia="Nirmala UI" w:cs="Nirmala UI"/>
        </w:rPr>
        <w:t>അന്യരായും</w:t>
      </w:r>
      <w:r>
        <w:rPr>
          <w:rFonts w:ascii="Times New Roman" w:hAnsi="Times New Roman" w:eastAsia="Times New Roman" w:cs="Times New Roman"/>
        </w:rPr>
        <w:t xml:space="preserve"> </w:t>
      </w:r>
      <w:r>
        <w:rPr>
          <w:rFonts w:ascii="Nirmala UI" w:hAnsi="Nirmala UI" w:eastAsia="Nirmala UI" w:cs="Nirmala UI"/>
        </w:rPr>
        <w:t>പാർത്തിരുന്ന</w:t>
      </w:r>
      <w:r>
        <w:rPr>
          <w:rFonts w:ascii="Times New Roman" w:hAnsi="Times New Roman" w:eastAsia="Times New Roman" w:cs="Times New Roman"/>
        </w:rPr>
        <w:t xml:space="preserve"> </w:t>
      </w:r>
      <w:r>
        <w:rPr>
          <w:rFonts w:ascii="Nirmala UI" w:hAnsi="Nirmala UI" w:eastAsia="Nirmala UI" w:cs="Nirmala UI"/>
        </w:rPr>
        <w:t>ദേശത്തെയും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ന്യായംവിധിക്കും</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ഉടമ്പടി</w:t>
      </w:r>
      <w:r>
        <w:rPr>
          <w:rFonts w:ascii="Times New Roman" w:hAnsi="Times New Roman" w:eastAsia="Times New Roman" w:cs="Times New Roman"/>
        </w:rPr>
        <w:t xml:space="preserve"> </w:t>
      </w:r>
      <w:r>
        <w:rPr>
          <w:rFonts w:ascii="Nirmala UI" w:hAnsi="Nirmala UI" w:eastAsia="Nirmala UI" w:cs="Nirmala UI"/>
        </w:rPr>
        <w:t>ജനം</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ഉടമ്പടി</w:t>
      </w:r>
      <w:r>
        <w:rPr>
          <w:rFonts w:ascii="Times New Roman" w:hAnsi="Times New Roman" w:eastAsia="Times New Roman" w:cs="Times New Roman"/>
        </w:rPr>
        <w:t xml:space="preserve"> </w:t>
      </w:r>
      <w:r>
        <w:rPr>
          <w:rFonts w:ascii="Nirmala UI" w:hAnsi="Nirmala UI" w:eastAsia="Nirmala UI" w:cs="Nirmala UI"/>
        </w:rPr>
        <w:t>ജനത്തെ</w:t>
      </w:r>
      <w:r>
        <w:rPr>
          <w:rFonts w:ascii="Times New Roman" w:hAnsi="Times New Roman" w:eastAsia="Times New Roman" w:cs="Times New Roman"/>
        </w:rPr>
        <w:t>—</w:t>
      </w:r>
      <w:r>
        <w:rPr>
          <w:rFonts w:ascii="Nirmala UI" w:hAnsi="Nirmala UI" w:eastAsia="Nirmala UI" w:cs="Nirmala UI"/>
        </w:rPr>
        <w:t>അതായത്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നാല്പത്തിനാലായിരത്തെ</w:t>
      </w:r>
      <w:r>
        <w:rPr>
          <w:rFonts w:ascii="Times New Roman" w:hAnsi="Times New Roman" w:eastAsia="Times New Roman" w:cs="Times New Roman"/>
        </w:rPr>
        <w:t>—</w:t>
      </w:r>
      <w:r>
        <w:rPr>
          <w:rFonts w:ascii="Nirmala UI" w:hAnsi="Nirmala UI" w:eastAsia="Nirmala UI" w:cs="Nirmala UI"/>
        </w:rPr>
        <w:t>മുൻസൂചിപ്പിച്ചു</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പ്രവചനജനത്തെ</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പ്രൊട്ടസ്റ്റന്റ്</w:t>
      </w:r>
      <w:r>
        <w:rPr>
          <w:rFonts w:ascii="Times New Roman" w:hAnsi="Times New Roman" w:eastAsia="Times New Roman" w:cs="Times New Roman"/>
        </w:rPr>
        <w:t xml:space="preserve"> </w:t>
      </w:r>
      <w:r>
        <w:rPr>
          <w:rFonts w:ascii="Nirmala UI" w:hAnsi="Nirmala UI" w:eastAsia="Nirmala UI" w:cs="Nirmala UI"/>
        </w:rPr>
        <w:t>കൊമ്പായി</w:t>
      </w:r>
      <w:r>
        <w:rPr>
          <w:rFonts w:ascii="Times New Roman" w:hAnsi="Times New Roman" w:eastAsia="Times New Roman" w:cs="Times New Roman"/>
        </w:rPr>
        <w:t xml:space="preserve"> </w:t>
      </w:r>
      <w:r>
        <w:rPr>
          <w:rFonts w:ascii="Nirmala UI" w:hAnsi="Nirmala UI" w:eastAsia="Nirmala UI" w:cs="Nirmala UI"/>
        </w:rPr>
        <w:t>ന്യായംവിധിക്കപ്പെടും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റിപ്പബ്ലിക്കൻ</w:t>
      </w:r>
      <w:r>
        <w:rPr>
          <w:rFonts w:ascii="Times New Roman" w:hAnsi="Times New Roman" w:eastAsia="Times New Roman" w:cs="Times New Roman"/>
        </w:rPr>
        <w:t xml:space="preserve"> </w:t>
      </w:r>
      <w:r>
        <w:rPr>
          <w:rFonts w:ascii="Nirmala UI" w:hAnsi="Nirmala UI" w:eastAsia="Nirmala UI" w:cs="Nirmala UI"/>
        </w:rPr>
        <w:t>കൊമ്പും</w:t>
      </w:r>
      <w:r>
        <w:rPr>
          <w:rFonts w:ascii="Times New Roman" w:hAnsi="Times New Roman" w:eastAsia="Times New Roman" w:cs="Times New Roman"/>
        </w:rPr>
        <w:t xml:space="preserve"> </w:t>
      </w:r>
      <w:r>
        <w:rPr>
          <w:rFonts w:ascii="Nirmala UI" w:hAnsi="Nirmala UI" w:eastAsia="Nirmala UI" w:cs="Nirmala UI"/>
        </w:rPr>
        <w:t>ഒരേസമയം</w:t>
      </w:r>
      <w:r>
        <w:rPr>
          <w:rFonts w:ascii="Times New Roman" w:hAnsi="Times New Roman" w:eastAsia="Times New Roman" w:cs="Times New Roman"/>
        </w:rPr>
        <w:t xml:space="preserve"> </w:t>
      </w:r>
      <w:r>
        <w:rPr>
          <w:rFonts w:ascii="Nirmala UI" w:hAnsi="Nirmala UI" w:eastAsia="Nirmala UI" w:cs="Nirmala UI"/>
        </w:rPr>
        <w:t>ന്യായംവിധിക്കപ്പെടുന്നു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Ukwahlulela kophondo lweRiphabhulikhi kufika ekupheleni komlando walo, okuwumthetho weSonto. Umthetho weSonto umelwe ekugcwalisekeni kwevesi leshumi nesithupha kokuthi iRoma yathatha ukulawula kwaJuda ngo-63 BC—ngoSuku lokuBuyisana ngokwabanye osomlando.</w:t>
      </w:r>
    </w:p>
    <w:p>
      <w:pPr>
        <w:pStyle w:val="ArticleBody"/>
        <w:jc w:val="left"/>
      </w:pPr>
      <w:r>
        <w:rPr>
          <w:rFonts w:ascii="Times New Roman" w:hAnsi="Times New Roman" w:eastAsia="Times New Roman" w:cs="Times New Roman"/>
        </w:rPr>
        <w:t>Antiochus Magnus, aya werganteeta Tokkummaa Ameerikaa keessatti lakkoofsota kudhan irraa hamma kudha-shaniitti bakka bu’a. Ronald Reagan lola lakkoofsa kudhan keessatti injifate; kunis kufaatii Midhaan Sooviyeetii lakkoofsa afurtama keessatti mul’atu fakkeesse. Isaayaas 8:8 lola isuma tokko kan Daani’el boqonnaa kudha tokko lakkoofsota kudhanii fi afurtama keessatti bakka bu’ee mul’atu adda baasa; akkasumas lakkoofsotni wal-qixa sadan sun Ruusiyaan lola Raphiaa lakkoofsa kudha tokko keessatti injifataa taatee akka beekamtu ni hayyamu.</w:t>
      </w:r>
    </w:p>
    <w:p>
      <w:pPr>
        <w:pStyle w:val="ArticleBody"/>
        <w:jc w:val="left"/>
      </w:pPr>
      <w:r>
        <w:rPr>
          <w:rFonts w:ascii="Times New Roman" w:hAnsi="Times New Roman" w:eastAsia="Times New Roman" w:cs="Times New Roman"/>
        </w:rPr>
        <w:t>Արձանագրված տասնմեկերորդ համարի Ռափիայի պատերազմը նախապատկերեց Ուկրաինայի պատերազմը հարավի թագավորի (Ռուսաստան) և պապականության վստահված ներկայացուցչական զորության (Ուկրաինա) միջև։ Պատերազմը սկսվեց Օբամայի վարչակազմի կողմից՝ հարավային կիսագնդից եկած առաջին պապի ժամանակ, որը նաև Ամերիկաներից եկած առաջին պապն էր, թեև դա Հարավային Ամերիկան էր։ «Հարավը» համաշխարհայնության, հոգևորապաշտության և կոմունիզմի խորհրդանիշ է, և Ամերիկաներից եկած առաջին հարավային պապը համընկավ համաշխարհայնական նախագահ Օբամայի հետ, երբ հասավ տասնմեկերորդ համարի պատերազմը։ Տասներորդ համարում Ռեյգանը, որպես Միացյալ Նահանգներ, մտավ գաղտնի դաշինքի մեջ մի պահպանողական պապի հետ. ապա Ուկրաինայի նացիստները գործի դրվեցին մի համաշխարհայնական նախագահի կողմից՝ համաշխարհայնական պապի ժամանակաշրջանում։ Թրամփի օրոք Միացյալ Նահանգները այժմ բաց հարաբերության մեջ է Հյուսիսային Ամերիկայից եկած առաջին և այսպես կոչված պահպանողական պապի հետ։</w:t>
      </w:r>
    </w:p>
    <w:p>
      <w:pPr>
        <w:pStyle w:val="ArticleBody"/>
        <w:jc w:val="left"/>
      </w:pPr>
      <w:r>
        <w:rPr>
          <w:rFonts w:ascii="Nirmala UI" w:hAnsi="Nirmala UI" w:eastAsia="Nirmala UI" w:cs="Nirmala UI"/>
        </w:rPr>
        <w:t>रेगनसँग</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भविष्यवाणीमा</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दसको</w:t>
      </w:r>
      <w:r>
        <w:rPr>
          <w:rFonts w:ascii="Times New Roman" w:hAnsi="Times New Roman" w:eastAsia="Times New Roman" w:cs="Times New Roman"/>
        </w:rPr>
        <w:t xml:space="preserve"> </w:t>
      </w:r>
      <w:r>
        <w:rPr>
          <w:rFonts w:ascii="Nirmala UI" w:hAnsi="Nirmala UI" w:eastAsia="Nirmala UI" w:cs="Nirmala UI"/>
        </w:rPr>
        <w:t>युद्धमा</w:t>
      </w:r>
      <w:r>
        <w:rPr>
          <w:rFonts w:ascii="Times New Roman" w:hAnsi="Times New Roman" w:eastAsia="Times New Roman" w:cs="Times New Roman"/>
        </w:rPr>
        <w:t xml:space="preserve"> </w:t>
      </w:r>
      <w:r>
        <w:rPr>
          <w:rFonts w:ascii="Nirmala UI" w:hAnsi="Nirmala UI" w:eastAsia="Nirmala UI" w:cs="Nirmala UI"/>
        </w:rPr>
        <w:t>ख्रीष्टविरोधीसँग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गठबन्धन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ओबामाले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ओबामाजस्तै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विश्ववादी</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रेगनसँग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पोपसँग</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फरक</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गठबन्धन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गठबन्धन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पोपहरू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राष्ट्रपतिहरू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पन्ध्रका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युद्धहरूसँग</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छन्।</w:t>
      </w:r>
    </w:p>
    <w:p>
      <w:pPr>
        <w:pStyle w:val="ArticleScripture"/>
        <w:jc w:val="left"/>
      </w:pPr>
      <w:r>
        <w:rPr>
          <w:rFonts w:ascii="Times New Roman" w:hAnsi="Times New Roman" w:eastAsia="Times New Roman" w:cs="Times New Roman"/>
        </w:rPr>
        <w:t>“Roman Iglesiaqa muspharisiñi ukhamaraki llakintañ yatitapax muspharkañawa. Kunanïrïkani ukxa jupax liyt’iwa. Pachap suyasawa, kunatï Protestante iglesianakax jupampiru yupaychaña lurapxi, k’arïki samarañ urun katuqañapanxa; ukhamarak jupanakax ukar ch’amañchañatak wakicht’asipki uka pachpa thakhinaka tuqi, kunanaktï jupax nayra urunakan apnaqäna ukanakampi. Khitinakatï chiqap qhananchañ qhantati jisk’achapki ukanakax qhipürunakan aka jupa pachpa jan pantjasir ch’amäñ sasin sutichasir ch’amampi yanapt’a thaqhapxarakini, mä utt’ayäwi jach’añchañataki, ukasti jupatpachaw uñstawayi. Aka luräwinxa Protestantenakar yanapt’añataki kunja jank’ak jutkani ukxa amuyañax janiw ch’amäkiti. ¿Khitis papal irpirinakat sipansa sum yatki, iglesiar jan ist’ir jaqinakamp kunjams sarnaqañaxa?”</w:t>
      </w:r>
    </w:p>
    <w:p>
      <w:pPr>
        <w:pStyle w:val="ArticleScripture"/>
        <w:jc w:val="left"/>
      </w:pPr>
      <w:r>
        <w:rPr>
          <w:rFonts w:ascii="Times New Roman" w:hAnsi="Times New Roman" w:eastAsia="Times New Roman" w:cs="Times New Roman"/>
        </w:rPr>
        <w:t>“Jamii ya Kanisa Katoliki la Roma, pamoja na matawi yake yote katika ulimwengu mzima, hufanya shirika moja kubwa chini ya udhibiti wa kiti cha upapa, na lililoundwa kuhudumia masilahi yake. Mamilioni ya washiriki wake wa ushirika, katika kila nchi ya dunia, hufundishwa kujiona kuwa wamefungwa kwa utii kwa papa. Bila kujali uraia wao au serikali yao, wanapaswa kuhesabu mamlaka ya kanisa kuwa juu ya mamlaka nyingine zote. Ingawa wanaweza kula kiapo wakiahidi uaminifu wao kwa dola, hata hivyo nyuma ya hilo yapo maagano ya utii kwa Roma, yakiwafungua kutoka katika kila ahadi iliyo kinyume na masilahi yake.</w:t>
      </w:r>
    </w:p>
    <w:p>
      <w:pPr>
        <w:pStyle w:val="ArticleScripture"/>
        <w:jc w:val="left"/>
      </w:pPr>
      <w:r>
        <w:rPr>
          <w:rFonts w:ascii="Times New Roman" w:hAnsi="Times New Roman" w:eastAsia="Times New Roman" w:cs="Times New Roman"/>
        </w:rPr>
        <w:t>«تاريخ شاهدي مي‌دهد بر كوششهاي ماهرانه و پيگير او براي رخنه دادن خويش در امور ملتها؛ و آنگاه كه جايي براي پاي نهادن به دست مي‌آورد، براي پيشبرد مقاصد خود، حتي به بهاي تباهي شهرياران و مردمان. در سال 1204، پاپ اينوسنت سوم از پطرس دوم، پادشاه آراگون، سوگند شگفت‌آور زير را گرفت: «من، پطرس، پادشاه آراگونيان، اقرار مي‌كنم و وعده مي‌دهم كه همواره نسبت به سرورم، پاپ اينوسنت، و جانشينان كاتوليك او و كليساي روم، امين و مطيع باشم، و پادشاهي خود را وفادارانه در اطاعت او نگاه دارم، از ايمان كاتوليك دفاع كنم، و خباثت بدعت‌آميز را تعقيب و آزار نمايم.»—John Dowling, The History of Romanism, b. 5, ch. 6, sec. 55. اين با ادعاهايي درباره قدرت پاپ روم هماهنگ است، «كه براي او رواست امپراتوران را از سلطنت خلع كند» و «كه مي‌تواند رعايا را از بيعتشان با فرمانروايان ناعادل رها سازد.»—Mosheim, b. 3, cent. 11, pt. 2, ch. 2, sec. 9, note 17.»</w:t>
      </w:r>
    </w:p>
    <w:p>
      <w:pPr>
        <w:pStyle w:val="ArticleScripture"/>
        <w:jc w:val="left"/>
      </w:pPr>
      <w:r>
        <w:rPr>
          <w:rFonts w:ascii="Times New Roman" w:hAnsi="Times New Roman" w:eastAsia="Times New Roman" w:cs="Times New Roman"/>
        </w:rPr>
        <w:t>“Āo kia maumaharatia, ko te whakapehapeha tonu a Rōma, kāore rawa ia e panoni. Ko ngā mātāpono o Gregory VII rāua ko Innocent III, koirā tonu ngā mātāpono o te Hāhi Katorika Rōmana. Ā, mehemea ana anō tōna mana, ka whakatinanatia e ia ēnei mea i nāianei, me te kaha anō i kitea i ngā rautau o mua. He iti noa te mōhio o ngā Porotetani ki tā rātou e mahi nei, i a rātou e whakaaro ana ki te whakaae ki te āwhina a Rōma i roto i te mahi whakateitei i te Rātapu. I a rātou e ū ana ki te whakatutuki i tā rātou kaupapa, e whai ana a Rōma kia whakatū anō i tōna mana, kia whakahoki mai i tōna tino rangatiratanga kua ngaro. Kia whakapūmautia kautia te mātāpono i roto i te United States e āhei ana te hāhi ki te whakamahi, ki te whakahaere rānei i te mana o te kāwanatanga; e taea ana ngā tikanga karakia te whakamana mā ngā ture ā-ture; arā, ko te mana o te hāhi me te kāwanatanga hei rangatira i te hinengaro, ā, ka tino pūmau te wikitoria a Rōma i tēnei whenua.”</w:t>
      </w:r>
    </w:p>
    <w:p>
      <w:pPr>
        <w:pStyle w:val="ArticleScripture"/>
        <w:jc w:val="left"/>
      </w:pPr>
      <w:r>
        <w:rPr>
          <w:rFonts w:ascii="Times New Roman" w:hAnsi="Times New Roman" w:eastAsia="Times New Roman" w:cs="Times New Roman"/>
        </w:rPr>
        <w:t>“Ахьчоьнан дошо хилар ду кхетам болу хаттар тIекхаьчча хьалхадаьлла; из кхетам бе ма ца лаьцна, протестант дуне Роман йозанан хиларан нийса муьлхха маьIна бу хIунда а хууш хир ду, ловза ца гIоран кхин тIекхаьча хенахь бен. Иза тIехь тIе ца доьзуш, цIена-цIена низага йогIуш ю. Ийн догматаш законхоийн залашкахь, чоьлкашкахь, нахацийн догIашкахь а шен тIедоьзна таъсир деш ю. Иза шен лакхара а, йоьзна а, доккха а конструкциш гулъеш ю, царна бух болчу къайле йистошкахь хьалха хилар persecutions цIаьхха метта дIахIуьллу. Къайле а, ца гуш а, иза шен низа тIедиллина ю, шена лору маьIнаш кхочушдан, шена тIехьа доьлху хан йоагIча. Цуьнан хьажар ду вуьйтург болу меттиг, хIетте из меттиг хIинца шена луш а ю. Вай йаккха хIинца көргда а, мэдаргда а Роман элементан нийса маьIна мичара бу. Ахьчоьнан дош кхета а, дозуш а хиллар ву, цунна цхьаьнакхетам а, бIаргтохар а тIекхаьчур ду.” The Great Controversy, 580, 581.</w:t>
      </w:r>
    </w:p>
    <w:p>
      <w:pPr>
        <w:pStyle w:val="ArticleBody"/>
        <w:jc w:val="left"/>
      </w:pPr>
      <w:r>
        <w:rPr>
          <w:rFonts w:ascii="Times New Roman" w:hAnsi="Times New Roman" w:eastAsia="Times New Roman" w:cs="Times New Roman"/>
        </w:rPr>
        <w:t>2016-</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ট্রাম্প</w:t>
      </w:r>
      <w:r>
        <w:rPr>
          <w:rFonts w:ascii="Times New Roman" w:hAnsi="Times New Roman" w:eastAsia="Times New Roman" w:cs="Times New Roman"/>
        </w:rPr>
        <w:t xml:space="preserve"> </w:t>
      </w:r>
      <w:r>
        <w:rPr>
          <w:rFonts w:ascii="Nirmala UI" w:hAnsi="Nirmala UI" w:eastAsia="Nirmala UI" w:cs="Nirmala UI"/>
        </w:rPr>
        <w:t>নির্বাচিত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2020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নির্বাচন</w:t>
      </w:r>
      <w:r>
        <w:rPr>
          <w:rFonts w:ascii="Times New Roman" w:hAnsi="Times New Roman" w:eastAsia="Times New Roman" w:cs="Times New Roman"/>
        </w:rPr>
        <w:t xml:space="preserve"> </w:t>
      </w:r>
      <w:r>
        <w:rPr>
          <w:rFonts w:ascii="Nirmala UI" w:hAnsi="Nirmala UI" w:eastAsia="Nirmala UI" w:cs="Nirmala UI"/>
        </w:rPr>
        <w:t>বাইডেনের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প্রতিনিধিত্বকারী</w:t>
      </w:r>
      <w:r>
        <w:rPr>
          <w:rFonts w:ascii="Times New Roman" w:hAnsi="Times New Roman" w:eastAsia="Times New Roman" w:cs="Times New Roman"/>
        </w:rPr>
        <w:t xml:space="preserve"> </w:t>
      </w:r>
      <w:r>
        <w:rPr>
          <w:rFonts w:ascii="Nirmala UI" w:hAnsi="Nirmala UI" w:eastAsia="Nirmala UI" w:cs="Nirmala UI"/>
        </w:rPr>
        <w:t>গ্লোবালিস্টরা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তারাই</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20/20 vision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ত্রয়োদশ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ডোনাল্ড</w:t>
      </w:r>
      <w:r>
        <w:rPr>
          <w:rFonts w:ascii="Times New Roman" w:hAnsi="Times New Roman" w:eastAsia="Times New Roman" w:cs="Times New Roman"/>
        </w:rPr>
        <w:t xml:space="preserve"> </w:t>
      </w:r>
      <w:r>
        <w:rPr>
          <w:rFonts w:ascii="Nirmala UI" w:hAnsi="Nirmala UI" w:eastAsia="Nirmala UI" w:cs="Nirmala UI"/>
        </w:rPr>
        <w:t>ট্রাম্প</w:t>
      </w:r>
      <w:r>
        <w:rPr>
          <w:rFonts w:ascii="Times New Roman" w:hAnsi="Times New Roman" w:eastAsia="Times New Roman" w:cs="Times New Roman"/>
        </w:rPr>
        <w:t xml:space="preserve"> 2024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আসেন</w:t>
      </w:r>
      <w:r>
        <w:rPr>
          <w:rFonts w:ascii="Times New Roman" w:hAnsi="Times New Roman" w:eastAsia="Times New Roman" w:cs="Times New Roman"/>
        </w:rPr>
        <w:t xml:space="preserve">”, </w:t>
      </w:r>
      <w:r>
        <w:rPr>
          <w:rFonts w:ascii="Nirmala UI" w:hAnsi="Nirmala UI" w:eastAsia="Nirmala UI" w:cs="Nirmala UI"/>
        </w:rPr>
        <w:t>পূর্বের</w:t>
      </w:r>
      <w:r>
        <w:rPr>
          <w:rFonts w:ascii="Times New Roman" w:hAnsi="Times New Roman" w:eastAsia="Times New Roman" w:cs="Times New Roman"/>
        </w:rPr>
        <w:t xml:space="preserve"> </w:t>
      </w:r>
      <w:r>
        <w:rPr>
          <w:rFonts w:ascii="Nirmala UI" w:hAnsi="Nirmala UI" w:eastAsia="Nirmala UI" w:cs="Nirmala UI"/>
        </w:rPr>
        <w:t>যেকোনো</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তুলনায়</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পনেরোতম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প্যানিয়ুমের</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পাশাপাশি</w:t>
      </w:r>
      <w:r>
        <w:rPr>
          <w:rFonts w:ascii="Times New Roman" w:hAnsi="Times New Roman" w:eastAsia="Times New Roman" w:cs="Times New Roman"/>
        </w:rPr>
        <w:t xml:space="preserve"> </w:t>
      </w:r>
      <w:r>
        <w:rPr>
          <w:rFonts w:ascii="Nirmala UI" w:hAnsi="Nirmala UI" w:eastAsia="Nirmala UI" w:cs="Nirmala UI"/>
        </w:rPr>
        <w:t>সুবর্ণ</w:t>
      </w:r>
      <w:r>
        <w:rPr>
          <w:rFonts w:ascii="Times New Roman" w:hAnsi="Times New Roman" w:eastAsia="Times New Roman" w:cs="Times New Roman"/>
        </w:rPr>
        <w:t xml:space="preserve"> </w:t>
      </w:r>
      <w:r>
        <w:rPr>
          <w:rFonts w:ascii="Nirmala UI" w:hAnsi="Nirmala UI" w:eastAsia="Nirmala UI" w:cs="Nirmala UI"/>
        </w:rPr>
        <w:t>যুগের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এরপর</w:t>
      </w:r>
      <w:r>
        <w:rPr>
          <w:rFonts w:ascii="Times New Roman" w:hAnsi="Times New Roman" w:eastAsia="Times New Roman" w:cs="Times New Roman"/>
        </w:rPr>
        <w:t xml:space="preserve"> 2025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লিও</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পনেরো</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উল্লিখিত</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সংশ্লিষ্ট</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যুদ্ধগুলির</w:t>
      </w:r>
      <w:r>
        <w:rPr>
          <w:rFonts w:ascii="Times New Roman" w:hAnsi="Times New Roman" w:eastAsia="Times New Roman" w:cs="Times New Roman"/>
        </w:rPr>
        <w:t xml:space="preserve"> </w:t>
      </w:r>
      <w:r>
        <w:rPr>
          <w:rFonts w:ascii="Nirmala UI" w:hAnsi="Nirmala UI" w:eastAsia="Nirmala UI" w:cs="Nirmala UI"/>
        </w:rPr>
        <w:t>তিনজন</w:t>
      </w:r>
      <w:r>
        <w:rPr>
          <w:rFonts w:ascii="Times New Roman" w:hAnsi="Times New Roman" w:eastAsia="Times New Roman" w:cs="Times New Roman"/>
        </w:rPr>
        <w:t xml:space="preserve"> </w:t>
      </w:r>
      <w:r>
        <w:rPr>
          <w:rFonts w:ascii="Nirmala UI" w:hAnsi="Nirmala UI" w:eastAsia="Nirmala UI" w:cs="Nirmala UI"/>
        </w:rPr>
        <w:t>প্রেসিডেন্টের</w:t>
      </w:r>
      <w:r>
        <w:rPr>
          <w:rFonts w:ascii="Times New Roman" w:hAnsi="Times New Roman" w:eastAsia="Times New Roman" w:cs="Times New Roman"/>
        </w:rPr>
        <w:t xml:space="preserve"> </w:t>
      </w:r>
      <w:r>
        <w:rPr>
          <w:rFonts w:ascii="Nirmala UI" w:hAnsi="Nirmala UI" w:eastAsia="Nirmala UI" w:cs="Nirmala UI"/>
        </w:rPr>
        <w:t>সঙ্গেও</w:t>
      </w:r>
      <w:r>
        <w:rPr>
          <w:rFonts w:ascii="Times New Roman" w:hAnsi="Times New Roman" w:eastAsia="Times New Roman" w:cs="Times New Roman"/>
        </w:rPr>
        <w:t xml:space="preserve"> </w:t>
      </w:r>
      <w:r>
        <w:rPr>
          <w:rFonts w:ascii="Nirmala UI" w:hAnsi="Nirmala UI" w:eastAsia="Nirmala UI" w:cs="Nirmala UI"/>
        </w:rPr>
        <w:t>সংশ্লিষ্ট।</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প্রেসিডেন্টদের</w:t>
      </w:r>
      <w:r>
        <w:rPr>
          <w:rFonts w:ascii="Times New Roman" w:hAnsi="Times New Roman" w:eastAsia="Times New Roman" w:cs="Times New Roman"/>
        </w:rPr>
        <w:t xml:space="preserve"> </w:t>
      </w:r>
      <w:r>
        <w:rPr>
          <w:rFonts w:ascii="Nirmala UI" w:hAnsi="Nirmala UI" w:eastAsia="Nirmala UI" w:cs="Nirmala UI"/>
        </w:rPr>
        <w:t>রক্ষণশীল</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প্রেসিডেন্ট</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গ্লোবালিস্ট।</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জোটটি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শেষটি</w:t>
      </w:r>
      <w:r>
        <w:rPr>
          <w:rFonts w:ascii="Times New Roman" w:hAnsi="Times New Roman" w:eastAsia="Times New Roman" w:cs="Times New Roman"/>
        </w:rPr>
        <w:t xml:space="preserve"> </w:t>
      </w:r>
      <w:r>
        <w:rPr>
          <w:rFonts w:ascii="Nirmala UI" w:hAnsi="Nirmala UI" w:eastAsia="Nirmala UI" w:cs="Nirmala UI"/>
        </w:rPr>
        <w:t>প্রকাশ্য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চতুর্দশ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প্রতীকেরূপে</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ভবিষ্যদ্বাণীগুলির</w:t>
      </w:r>
      <w:r>
        <w:rPr>
          <w:rFonts w:ascii="Times New Roman" w:hAnsi="Times New Roman" w:eastAsia="Times New Roman" w:cs="Times New Roman"/>
        </w:rPr>
        <w:t xml:space="preserve"> </w:t>
      </w:r>
      <w:r>
        <w:rPr>
          <w:rFonts w:ascii="Nirmala UI" w:hAnsi="Nirmala UI" w:eastAsia="Nirmala UI" w:cs="Nirmala UI"/>
        </w:rPr>
        <w:t>বহিঃপ্রকাশ্য</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Na Disyembre 31, 2023, an buruhaton kan enot na anghel, sugad han pagkakatipo pinaagi han buruhaton han enot na decreto, nagtitikang han paglatag han pundasyon. An pundasyonal nga pagsari amo an pamangkot kon husto ba o sayop hi William Miller ha iya pagkilala nga an Roma amo an nagtatukod han bisyon ha bersikulo katorse. An pagkilala ni Miller ha Roma sugad nga simbolo nga nagtukod han propetiko nga bisyon han urhi nga mga adlaw amo, ha pipira nga bahin, an pinakamahinungdanon han ngatanan nga pundasyonal nga mga kamatuoran ni Miller. Kon paonan-o inabot hi Miller ha pipira nga mga pagsabot mahimo la makuha pinaagi han pag-aplikar hin ginbaraan nga lohika ha iya panahon ngan kahimtang, kondi ha pipira han iya mga propetiko nga pagkadiskobre may-ada matuod gud nga espisipiko nga pamatuod kon kay ano nga inabot hiya ha iya mga pagsabot. An pinakapundamental han iya mga pagsabot amo an iya pagkilala nga an Roma amo an nagtutukod han bisyon.</w:t>
      </w:r>
    </w:p>
    <w:p>
      <w:pPr>
        <w:pStyle w:val="ArticleBody"/>
        <w:jc w:val="left"/>
      </w:pPr>
      <w:r>
        <w:rPr>
          <w:rFonts w:ascii="Times New Roman" w:hAnsi="Times New Roman" w:eastAsia="Times New Roman" w:cs="Times New Roman"/>
        </w:rPr>
        <w:t>Miller ḵaayx̱ x̱’éináx̱ sáwé yóot x̱’awunéi yeedát yéi áwé yoo x̱’awunéi, Daniel x̱’éináx̱ x̱wasakóo “yéi x̱wa.át” haa jeeyís wé x̱wasakóo aa yéi ḵusteeyí. Keijín áwé aag̱áa x̱wasiteen x̱wasakóo aa yéi ḵusteeyí, ákʼw áwé du eenx̱ yóot ḵuwasáakw, wé x̱oonáx̱ sáwé du x̱wasiteen. Apollos Hale áwé Miller du een x̱’éináx̱ x̱ʼawóo.aatín ka x̱ʼawusheeyí du jee, tlél kaadé yóot x̱ʼawudlix̱án wé passage yóot, Hale áwé yéi x̱ʼawunéi át Miller yéi x̱ʼawududzitee x̱wasakóo has du x̱ʼéináx̱. Miller, wé káa áwé x̱ʼéix̱ yéik wutuwa.át, wé “unsealed” x̱wasakóo 1798 x̱wasitee, áwé x̱ʼasikóo at wé x̱ooni has, Daniel yéi x̱ʼawusikóo “wise” has yéi x̱ʼawududzi.át “understand” wé boek “unsealed” x̱wasitee yáx̱. Miller du eenx̱ x̱ʼawóo.aatín át yéi x̱ʼawudlix̱án du jeeyís x̱wasakóo x̱ʼéináx̱ yéi x̱ʼawududzi.át, áwé yoo x̱ʼatánk áyá yéik a tóonéidei, wé Hás duwasáakw yéik ax̱ toowú sigóo. Miller du yéi ḵusteeyí yéi x̱ʼawudlikóosakʼ, aadéi yeedát du yéi x̱ʼawudlix̱án wé x̱ooni has at x̱ʼawududzi.át wé yóot yeisú x̱wasakóo yéi x̱ʼawudusix̱án, tsu tle yéi x̱ʼawudlix̱án Miller yáx̱, has kaadé x̱ʼéekʼ has yoo x̱ʼawudilx̱án.</w:t>
      </w:r>
    </w:p>
    <w:p>
      <w:pPr>
        <w:pStyle w:val="ArticleScripture"/>
        <w:jc w:val="left"/>
      </w:pPr>
      <w:r>
        <w:rPr>
          <w:rFonts w:ascii="Times New Roman" w:hAnsi="Times New Roman" w:eastAsia="Times New Roman" w:cs="Times New Roman"/>
        </w:rPr>
        <w:t>“‘1816-ны шо къаной май беттан, соьга гечдар дика дагна, хlай, со са дог чу бераш йовла хоррор дуьзна! Со шун тIаьхьа едд ца даьлла. Сийнахь лату гIалаькх дацар а, латта тIаьхьа тIулгIа дацар а санна хетара. Ишта со октябрь беттан тIеlьхьа дукха даьтта, Дела соьга хьаьжна аьлла; хlай, са дог, Иисус хьоьга хилла къобал къутлугхчу Моцар бу! Са къинтIераш са догера кхерам бохуш санна бIаргашка дехка; тIаккха Библи соьга массо аьтту хетара! Цо дерриг а Иисусах лелаьра; иза хьар юкъера агIона а, хьар могIана а ву. Хlай, иза бехкъу кIира ди дара! Со дарий хьоьга зудчоь хьалха дахан дезара; Иисус саьргlал доцуш массара вара, аса санна иза кхечу адамашка а гойтур бу хаьтта хетара, амма со хила ца тешна.’”</w:t>
      </w:r>
    </w:p>
    <w:p>
      <w:pPr>
        <w:pStyle w:val="ArticleScripture"/>
        <w:jc w:val="left"/>
      </w:pPr>
      <w:r>
        <w:rPr>
          <w:rFonts w:ascii="Times New Roman" w:hAnsi="Times New Roman" w:eastAsia="Times New Roman" w:cs="Times New Roman"/>
        </w:rPr>
        <w:t>«Умраӆ аҷҧа шықәса рыбжьара, сара деистны сҟан, насгьы исзыԥшаауаз аҭоурыхқәа зегьы насыҧхьон; аха уажәы Абиблиа бзиа избеит. Уи Иисус иӡбон! Аха усгьы Абиблиаҿы имаҷымкәа иҟан сара сзы иҵашьақәаз. 1818 ма 1819 шықәсазы, сҩызаҩык иҿцәажәараан! Сынаҭаара изысҭаз, насгьы деистны сыҟан аамҭала сыздыруаз, насгьы сажәақәа змаҳауаз, иара, ԥасатәи деистны сыҟан аамҭала сҿаԥҽуаз аиҭаҳәарақәа дырзааҭгыланы, акырӡа аҵакы зманы абас дсыҳәеит: “Уара ари атеқст, насгьы анаҩстәи, ирызку ухаҵкы зеиԥшроузеи?” Сара еилыскааит иара ииҳәарц ииҭахыз, насгьы аҭак ҟасҵеит—Сара аамҭа суҭар, урҭ иаанаго сҳәап. “Шаҟа аамҭа уҭахузеи?” Сара сыздыруамызт, аха сҳәап, аҭак ҟасҵеит, избанзар Анцәа еилукаара зымԥшаауа аартра ҟаиҵеит ҳәа агәра сгомызт. Убри ашьҭахь сыӡбеит сыбиблиа ҭысҵааларц, Аҩ Святой Дух иаанагоз еилыскаар сылшоит ҳәа агәра ганы. Аха ари аӡбамҭа аныҟасҵаҵәҟьа, абас еиԥш ахәыцра сызцәырҵит—“Уара еилухуамтә еиԥш иҟоу атеқст ԥшааны иуқәшәар, усҟан иҟауҵарызеи?”»</w:t>
      </w:r>
    </w:p>
    <w:p>
      <w:pPr>
        <w:pStyle w:val="ArticleScripture"/>
        <w:jc w:val="left"/>
      </w:pPr>
      <w:r>
        <w:rPr>
          <w:rFonts w:ascii="Times New Roman" w:hAnsi="Times New Roman" w:eastAsia="Times New Roman" w:cs="Times New Roman"/>
        </w:rPr>
        <w:t>«Ուստի Սուրբ Գիրքն ուսումնասիրելու այս եղանակը մտքիս եկավ․— ես կվերցնեմ այդպիսի հատվածների բառերը, կհետևեմ դրանց ամբողջ Աստվածաշնչի մեջ և այս կերպ կիմանամ դրանց նշանակությունը։ Ես ունեի Քրուդենի «Համաձայնագիրքը» [գնված՝ 1798 թվականին], որը, իմ կարծիքով, աշխարհում լավագույնն է. ուստի վերցրի այն և իմ Աստվածաշունչը, նստեցի իմ գրասեղանի մոտ և ուրիշ ոչինչ չէի կարդում, բացի թերթերից՝ մի փոքր, որովհետև վճռել էի իմանալ, թե իմ Աստվածաշունչն ինչ է նշանակում։ Ես սկսեցի Ծննդոցից և դանդաղ շարունակեցի կարդալ. և երբ հասնում էի մի խոսքի, որ չէի կարող հասկանալ, որոնում էի ամբողջ Աստվածաշնչի մեջ՝ պարզելու համար, թե այն ինչ է նշանակում։ Երբ այս կերպ անցա ամբողջ Աստվածաշնչի միջով, ո՜հ, որքան պայծառ ու փառավոր երևաց ճշմարտությունը։ Ես գտա այն, ինչ ձեզ քարոզել եմ։ Ես համոզվեցի, որ յոթ ժամանակները վերջանում էին 1843 թվականին։ Այնուհետև հասա 2300 օրերին. դրանք ինձ բերեցին նույն եզրակացությանը. բայց ես ոչ մի միտք չունեի պարզելու, թե երբ էր Փրկիչը գալու, և չէի կարող դրան հավատալ. սակայն լույսն ինձ այնքան զորեղ հարվածեց, որ չգիտեի՝ ինչ անել։ Հիմա, մտածեցի ես, պետք է կապեմ խթաններն ու սանձերը. Աստվածաշնչից ավելի արագ չեմ գնա և նրանից ետ էլ չեմ մնա։ Ինչ որ Աստվածաշունչը սովորեցնում է, ես դրան պիտի ամուր կառչեմ։ Սակայն դարձյալ կային որոշ խոսքեր, որ չէի կարող հասկանալ»։</w:t>
      </w:r>
    </w:p>
    <w:p>
      <w:pPr>
        <w:pStyle w:val="ArticleScripture"/>
        <w:jc w:val="left"/>
      </w:pPr>
      <w:r>
        <w:rPr>
          <w:rFonts w:ascii="Times New Roman" w:hAnsi="Times New Roman" w:eastAsia="Times New Roman" w:cs="Times New Roman"/>
        </w:rPr>
        <w:t>«Qadar ki, umumiy hâlde, uning Muqaddas Kitobni o‘rganish usuli shunday edi. Yana bir safar u bizning oldimizdagi matnning ma’nosini—“kundalik”ning ma’nosini—qanday hal qilganini bayon qildi. “Men o‘qishni davom ettirdim,—dedi u,—va bu so‘zning Doniyor kitobidan boshqa hech bir joyda uchramaganini topdim. So‘ngra men u bilan bog‘liq turgan o‘sha so‘zlarni oldim: “olib tashlamoq.” “U kundalikni olib tashlaydi”, “kundalik olib tashlanadigan vaqtdan boshlab”, va hokazo. Men o‘qishni davom ettirdim va matndan hech qanday yorug‘lik topolmasam kerak, deb o‘yladim; nihoyat 2 Salonikaliklarga 2:7, 8 ga keldim. “Chunki qonunsizlik siri allaqachon amal qilmoqda; faqat hozir to‘sib turgan zot yo‘ldan olinmaguncha to‘sib turadi, shundan keyin esa o‘sha yovuz zohir bo‘ladi”, va hokazo. Va men o‘sha matnga yetganimda, ey, haqiqat naqadar ravshan va ulug‘vor ko‘rindi! Mana shu yerda! Ana shu “kundalik”dir! Xo‘sh, endi, Pavlus “hozir to‘sib turgan zot” yoki monelik qilayotgan narsa deganda nimani nazarda tutadi? “Gunoh odami” va “yovuz” deganda Papalik nazarda tutiladi. Xo‘sh, Papalikning zohir bo‘lishiga nima to‘sqinlik qilmoqda? Albatta, butparastlikdir; demak, “kundalik” butparastlikni anglatishi kerak.”» Apollos Hale, The Second Advent Manual, 66.</w:t>
      </w:r>
    </w:p>
    <w:p>
      <w:pPr>
        <w:pStyle w:val="ArticleBody"/>
        <w:jc w:val="left"/>
      </w:pPr>
      <w:r>
        <w:rPr>
          <w:rFonts w:ascii="Times New Roman" w:hAnsi="Times New Roman" w:eastAsia="Times New Roman" w:cs="Times New Roman"/>
        </w:rPr>
        <w:t>دلیری هەڵسەنگاندنی میلەر لە خوێندنەوەکەیدا، هەردوو لای مرۆیی و خودایی، لە تۆماردا هەیە. هاوڕێی کۆنی هانی دا، و ئەو بیرۆکانەی بۆی هاتن دەنگی فریشتە جبرائیل بوون، کە خواهر وایت بە «هێڵ لەسەر هێڵ» ناساندنی دەکات وەک ئەو فریشتەیەی کە بەردەوام سەردانی میلەری دەکرد. ئەو «حەوت جار» وەک یەکەم دۆزینەوەی خۆی ناساند، پاشان ٢,٣٠٠ـەکە وەک شایەتحاڵی دووەمی «حەوت جار» ناساند، چونکە هەردووکیان لە ساڵی 1843 کۆتاییان پێهاتبوو، (بەپێی باوەڕی سەرەتایی خۆی). ئەو دوو پێشبینییە دۆزینەوەکانی ئەلفا و ئۆمێگای ئەون، و لە ناو پەیوەندی پێشبینیدا بۆ میلەر هەڵەکە دیاری دەکەن کە ساموئێل سنۆ بە پەیامی بانگەوازی نیوەشەوە ڕاستی دەکاتەوە، ئەو پەیامەی کە «بزووتنەوەی مانگی حەوتەم»ی دەستپێکرد. بزووتنەوەی بانگەوازی نیوەشەوە «بزووتنەوەی مانگی حەوتەم» بوو کاتێک لە کۆبوونەوەی ئوردوگای Exeter دەرچوو، چونکە هاتنی مەسیحی لە ڕۆژی دەهەمی مانگی حەوتەم دیاری دەکرد، کە لە ساڵی 1844 کەوتە 22ی ئۆکتۆبەر.</w:t>
      </w:r>
    </w:p>
    <w:p>
      <w:pPr>
        <w:pStyle w:val="ArticleBody"/>
        <w:jc w:val="left"/>
      </w:pPr>
      <w:r>
        <w:rPr>
          <w:rFonts w:ascii="Times New Roman" w:hAnsi="Times New Roman" w:eastAsia="Times New Roman" w:cs="Times New Roman"/>
        </w:rPr>
        <w:t>غلطة ڤک منتجکن ڤمبرداياٴن ملايکت كدوا اداله ديواكيلي اوليه ڤمهامن اَوال ميللر بهاوا “توجوه ماسا” دان ٢,٣٠٠ تاهون برأخير برساماءن ڤدَ 1843. دالم ڤرِكوف ايتو، دوكترين سلانجوتڽ يڠ دبهس اداله باگايمانا ميللر سمڤاي مڠنلي روما سباݢاي سمبول يڠ منتاڤكن ڤڠليhatan ايتو. ڤارا ڤڠاجر سجاره أدڤنتس مننتوكن بهاوا سموا ڤمهامن نبوي وليام ميللر برداسركن ڤڠنالنڽ اكن دوا كواساءن يڠ ممبيناسكن. ايا مڠرتي دوا كواساءن ممبيناسكن ايتو سباݢاي روما كافر دان روما كڤاوسن، دان ايا ملات دوا كواساءن ايتو دالم 2 Tesalonika كتیکا ايا سمڤاي مڠفهمي بهاوا “اليومي” دالم كتاب دانيئيل اداله روما كافر. ستياڤ موديل نبوي يڠ ديكموككن اوليه ميللر—يڠ منوروت ڤمبريتاهوان سدري وايت كڤدَ كيت، تله برأولڠ كالي ديكونجونجي اوليه ملايكت—برداسركن ڤمهامنڽ بهاوا روما منتاڤكن ڤڠليhatan ايتو. ستياڤ ساتوڽ!</w:t>
      </w:r>
    </w:p>
    <w:p>
      <w:pPr>
        <w:pStyle w:val="ArticleBody"/>
        <w:jc w:val="left"/>
      </w:pPr>
      <w:r>
        <w:rPr>
          <w:rFonts w:ascii="Times New Roman" w:hAnsi="Times New Roman" w:eastAsia="Times New Roman" w:cs="Times New Roman"/>
        </w:rPr>
        <w:t>31 Ka’ara 2023 guive Judá ñemoñare León oipe’áma hína Jesucristo Revelación ñembotykuéra. Upe guive oñepyrũ kuri pe prueba fundacional, ha oguahẽ ipahápe pe peteĩha papa Estados Unidos-gua oñepyrũvo irreinado 8 Jasypo 2025-pe. Upe jave oñepyrũ pe prueba templo rehegua.</w:t>
      </w:r>
    </w:p>
    <w:p>
      <w:pPr>
        <w:pStyle w:val="ArticleBody"/>
        <w:jc w:val="left"/>
      </w:pPr>
      <w:r>
        <w:rPr>
          <w:rFonts w:ascii="Times New Roman" w:hAnsi="Times New Roman" w:eastAsia="Times New Roman" w:cs="Times New Roman"/>
        </w:rPr>
        <w:t>Maqaalaa itti aanutti waan kana ni itti fufna; akkasumas, “waggoota 250” akka ragaa tokkootti fayyadamnee eenyummaa keenya jechuun qormaanni hundeeffamaan phaaphaasii ammaa irratti xumurame jedhu ni jabeessina.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ـ چواردەهمین نمبر</dc:title>
  <dc:subject>Maŋsút ti Pannakaallukoy kas Tulbek ti Pannakapadas iti Templo</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