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Nimra Seventeen</w:t>
      </w:r>
    </w:p>
    <w:p>
      <w:pPr>
        <w:pStyle w:val="ArticleSubtitle"/>
        <w:jc w:val="left"/>
      </w:pPr>
      <w:r>
        <w:rPr>
          <w:rFonts w:ascii="Ebrima" w:hAnsi="Ebrima" w:eastAsia="Ebrima" w:cs="Ebrima"/>
        </w:rPr>
        <w:t>ሓቂ</w:t>
      </w:r>
      <w:r>
        <w:rPr>
          <w:rFonts w:ascii="Arial" w:hAnsi="Arial" w:eastAsia="Arial" w:cs="Arial"/>
        </w:rPr>
        <w:t xml:space="preserve"> </w:t>
      </w:r>
      <w:r>
        <w:rPr>
          <w:rFonts w:ascii="Ebrima" w:hAnsi="Ebrima" w:eastAsia="Ebrima" w:cs="Ebrima"/>
        </w:rPr>
        <w:t>እቲ</w:t>
      </w:r>
      <w:r>
        <w:rPr>
          <w:rFonts w:ascii="Arial" w:hAnsi="Arial" w:eastAsia="Arial" w:cs="Arial"/>
        </w:rPr>
        <w:t xml:space="preserve"> </w:t>
      </w:r>
      <w:r>
        <w:rPr>
          <w:rFonts w:ascii="Ebrima" w:hAnsi="Ebrima" w:eastAsia="Ebrima" w:cs="Ebrima"/>
        </w:rPr>
        <w:t>ነገርን</w:t>
      </w:r>
      <w:r>
        <w:rPr>
          <w:rFonts w:ascii="Arial" w:hAnsi="Arial" w:eastAsia="Arial" w:cs="Arial"/>
        </w:rPr>
        <w:t xml:space="preserve"> </w:t>
      </w:r>
      <w:r>
        <w:rPr>
          <w:rFonts w:ascii="Ebrima" w:hAnsi="Ebrima" w:eastAsia="Ebrima" w:cs="Ebrima"/>
        </w:rPr>
        <w:t>ራእይን፡</w:t>
      </w:r>
      <w:r>
        <w:rPr>
          <w:rFonts w:ascii="Arial" w:hAnsi="Arial" w:eastAsia="Arial" w:cs="Arial"/>
        </w:rPr>
        <w:t xml:space="preserve"> </w:t>
      </w:r>
      <w:r>
        <w:rPr>
          <w:rFonts w:ascii="Ebrima" w:hAnsi="Ebrima" w:eastAsia="Ebrima" w:cs="Ebrima"/>
        </w:rPr>
        <w:t>ናይ</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w:t>
      </w:r>
      <w:r>
        <w:rPr>
          <w:rFonts w:ascii="Ebrima" w:hAnsi="Ebrima" w:eastAsia="Ebrima" w:cs="Ebrima"/>
        </w:rPr>
        <w:t>ክልተ</w:t>
      </w:r>
      <w:r>
        <w:rPr>
          <w:rFonts w:ascii="Arial" w:hAnsi="Arial" w:eastAsia="Arial" w:cs="Arial"/>
        </w:rPr>
        <w:t xml:space="preserve"> </w:t>
      </w:r>
      <w:r>
        <w:rPr>
          <w:rFonts w:ascii="Ebrima" w:hAnsi="Ebrima" w:eastAsia="Ebrima" w:cs="Ebrima"/>
        </w:rPr>
        <w:t>መስመራት</w:t>
      </w:r>
      <w:r>
        <w:rPr>
          <w:rFonts w:ascii="Arial" w:hAnsi="Arial" w:eastAsia="Arial" w:cs="Arial"/>
        </w:rPr>
        <w:t xml:space="preserve"> </w:t>
      </w:r>
      <w:r>
        <w:rPr>
          <w:rFonts w:ascii="Ebrima" w:hAnsi="Ebrima" w:eastAsia="Ebrima" w:cs="Ebrima"/>
        </w:rPr>
        <w:t>ትንቢትን</w:t>
      </w:r>
      <w:r>
        <w:rPr>
          <w:rFonts w:ascii="Arial" w:hAnsi="Arial" w:eastAsia="Arial" w:cs="Arial"/>
        </w:rPr>
        <w:t xml:space="preserve"> </w:t>
      </w:r>
      <w:r>
        <w:rPr>
          <w:rFonts w:ascii="Ebrima" w:hAnsi="Ebrima" w:eastAsia="Ebrima" w:cs="Ebrima"/>
        </w:rPr>
        <w:t>ምፍታሕ</w:t>
      </w:r>
      <w:r>
        <w:rPr>
          <w:rFonts w:ascii="Arial" w:hAnsi="Arial" w:eastAsia="Arial" w:cs="Arial"/>
        </w:rPr>
        <w:t xml:space="preserve"> </w:t>
      </w:r>
      <w:r>
        <w:rPr>
          <w:rFonts w:ascii="Ebrima" w:hAnsi="Ebrima" w:eastAsia="Ebrima" w:cs="Ebrima"/>
        </w:rPr>
        <w:t>ራእይን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Къанда 18, 2020-сы шъэм и псыгъэхэр къызэфIэкIуауэ зэхъуэпсэм и зэфIэдзапIэ япэу къыщIэкIащ. Ар Даниил 11-ым и тIуэщI къэхуэхэм и етIанэ IупщIэм и «щыIэ-нэхъу шэжьыгъуэм» къыщыхъуащ. А зэфIэдзапIэр ауэ «щыIэ-нэхъу шэжьыгъуэм» и кIуэцIу псыгъуэм къыщыхъуащ — ар 1989-сы шъэм Совет Iэдэмрэ къызэщIэплъащэмрэ и лъэныкъуэкIэ къызэпиIащ тарихщ. ТIуэщI къэхуэхэм и еплIанэу зы щытыкIэр Америкам и иныбжьым и Мыжьыгъуэ законым къыщыгъэлъагъуэщ, ар укIытэу а къыщыщIэдзапIэу щыт Даниил 11-ым и фIыцIанэ щытыкIэм хэтщ. 2023-ым тIуэщI къэхуэхэм и етIанэ щытыкIэм и «щыIэ-нэхъу шэжьыгъуэ» зэхуэщIыкIам къагъэлъагъуэ хъуа хъыбархэмрэ щытыкIэхэмрэ «зэгъэпэщIэн» Даниил къыхуигъэлъагъуэу щыт Даниил 12-ымщ. 10-м щIыпIэм кIэлъыплъыж 12-м нэс глава пстэуми зэгъусэ къэхъукIэу зы хъыбару щытщ, а хъыбарыр и пIэфIу Даниилыр «акъыл иIэхэр» къахуигъэлъагъуэу къызэпиIащ, ахэр пророчествэм и щIыIэу зыщыщыт къыбгъэдэжу зэрагуэщIыкI хъыбарымрэ тхыдэ зэрыхэт хъыбарымрэ зэредэIуэщ, ар абы щыгъэлъагъуэу щыт «зыри»рэ «къэщIэнэм»рэкIэ.</w:t>
      </w:r>
    </w:p>
    <w:p>
      <w:pPr>
        <w:pStyle w:val="ArticleScripture"/>
        <w:jc w:val="left"/>
      </w:pPr>
      <w:r>
        <w:rPr>
          <w:rFonts w:ascii="Times New Roman" w:hAnsi="Times New Roman" w:eastAsia="Times New Roman" w:cs="Times New Roman"/>
        </w:rPr>
        <w:t>پاڕەی سێیەمی پاشایەتی کۆرەش، پاشای فارس، شتێک بۆ دانیال ئاشکرا کرا، ئەوەی ناوی بێلتەشەزر لێنرابوو؛ و ئەو شتە ڕاست بوو، بەڵام کاتی دیاریکراو درێژ بوو؛ و ئەو لەو شتە تێگەیشت، و تێگەیشتنی دیدگاکەی هەبوو. دانیال 10:1.</w:t>
      </w:r>
    </w:p>
    <w:p>
      <w:pPr>
        <w:pStyle w:val="ArticleHeading"/>
        <w:jc w:val="left"/>
      </w:pPr>
      <w:r>
        <w:rPr>
          <w:rFonts w:ascii="Arial" w:hAnsi="Arial" w:eastAsia="Arial" w:cs="Arial"/>
        </w:rPr>
        <w:t>دیدگَک ٻهئي</w:t>
      </w:r>
    </w:p>
    <w:p>
      <w:pPr>
        <w:pStyle w:val="ArticleBody"/>
        <w:jc w:val="left"/>
      </w:pPr>
      <w:r>
        <w:rPr>
          <w:rFonts w:ascii="Times New Roman" w:hAnsi="Times New Roman" w:eastAsia="Times New Roman" w:cs="Times New Roman"/>
        </w:rPr>
        <w:t>«Нәрсе» мен «аян» пайғамбарлықтың ішкі және сыртқы аяндарын білдіреді, ал Даниял екеуін де түсінетін халықты бейнелейді, өйткені оныншы тарауда «нәрсе» де, «аян» да Даниялға «ашылды». Сол тарауда, жиырма екінші күні, қасиетті орында тұрған Мәсіхтің аяны Даниялға «ашылды». «Нәрсе» деп аударылған еврей сөзі тоғызыншы тарауда «іс» деп аударылған, әрі ол жерде де «аянмен» байланысты түрде берілген.</w:t>
      </w:r>
    </w:p>
    <w:p>
      <w:pPr>
        <w:pStyle w:val="ArticleScripture"/>
        <w:jc w:val="left"/>
      </w:pPr>
      <w:r>
        <w:rPr>
          <w:rFonts w:ascii="Times New Roman" w:hAnsi="Times New Roman" w:eastAsia="Times New Roman" w:cs="Times New Roman"/>
        </w:rPr>
        <w:t>Сенің жалбарынуларыңның басында-ақ әмір шықты, мен саған оны білдіру үшін келдім; өйткені сен аса сүйіктісің. Сондықтан бұл сөзді ұғып, аянды пайымда. Даниял 9:23.</w:t>
      </w:r>
    </w:p>
    <w:p>
      <w:pPr>
        <w:pStyle w:val="ArticleBody"/>
        <w:jc w:val="left"/>
      </w:pP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“thing”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नवम</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“matter”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दशदेखि</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अध्यायसम्मका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दर्शनमा</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“thing”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“matter” </w:t>
      </w:r>
      <w:r>
        <w:rPr>
          <w:rFonts w:ascii="Nirmala UI" w:hAnsi="Nirmala UI" w:eastAsia="Nirmala UI" w:cs="Nirmala UI"/>
        </w:rPr>
        <w:t>दुवै</w:t>
      </w:r>
      <w:r>
        <w:rPr>
          <w:rFonts w:ascii="Times New Roman" w:hAnsi="Times New Roman" w:eastAsia="Times New Roman" w:cs="Times New Roman"/>
        </w:rPr>
        <w:t xml:space="preserve"> “the vision”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“The vision”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“mareh”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“appearance”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“visions”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“visions”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एउटालाई</w:t>
      </w:r>
      <w:r>
        <w:rPr>
          <w:rFonts w:ascii="Times New Roman" w:hAnsi="Times New Roman" w:eastAsia="Times New Roman" w:cs="Times New Roman"/>
        </w:rPr>
        <w:t xml:space="preserve"> </w:t>
      </w:r>
      <w:r>
        <w:rPr>
          <w:rFonts w:ascii="Nirmala UI" w:hAnsi="Nirmala UI" w:eastAsia="Nirmala UI" w:cs="Nirmala UI"/>
        </w:rPr>
        <w:t>स्त्रीलिङ्गीय</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पुरुषलिङ्गीय</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“vision” </w:t>
      </w:r>
      <w:r>
        <w:rPr>
          <w:rFonts w:ascii="Nirmala UI" w:hAnsi="Nirmala UI" w:eastAsia="Nirmala UI" w:cs="Nirmala UI"/>
        </w:rPr>
        <w:t>अर्थात्</w:t>
      </w:r>
      <w:r>
        <w:rPr>
          <w:rFonts w:ascii="Times New Roman" w:hAnsi="Times New Roman" w:eastAsia="Times New Roman" w:cs="Times New Roman"/>
        </w:rPr>
        <w:t xml:space="preserve"> appearance </w:t>
      </w:r>
      <w:r>
        <w:rPr>
          <w:rFonts w:ascii="Nirmala UI" w:hAnsi="Nirmala UI" w:eastAsia="Nirmala UI" w:cs="Nirmala UI"/>
        </w:rPr>
        <w:t>को</w:t>
      </w:r>
      <w:r>
        <w:rPr>
          <w:rFonts w:ascii="Times New Roman" w:hAnsi="Times New Roman" w:eastAsia="Times New Roman" w:cs="Times New Roman"/>
        </w:rPr>
        <w:t xml:space="preserve"> “vision”, </w:t>
      </w:r>
      <w:r>
        <w:rPr>
          <w:rFonts w:ascii="Nirmala UI" w:hAnsi="Nirmala UI" w:eastAsia="Nirmala UI" w:cs="Nirmala UI"/>
        </w:rPr>
        <w:t>साथै</w:t>
      </w:r>
      <w:r>
        <w:rPr>
          <w:rFonts w:ascii="Times New Roman" w:hAnsi="Times New Roman" w:eastAsia="Times New Roman" w:cs="Times New Roman"/>
        </w:rPr>
        <w:t xml:space="preserve"> “matter” </w:t>
      </w:r>
      <w:r>
        <w:rPr>
          <w:rFonts w:ascii="Nirmala UI" w:hAnsi="Nirmala UI" w:eastAsia="Nirmala UI" w:cs="Nirmala UI"/>
        </w:rPr>
        <w:t>वा</w:t>
      </w:r>
      <w:r>
        <w:rPr>
          <w:rFonts w:ascii="Times New Roman" w:hAnsi="Times New Roman" w:eastAsia="Times New Roman" w:cs="Times New Roman"/>
        </w:rPr>
        <w:t xml:space="preserve"> “thing”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बुझ्नेहरूलाई</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अष्टम</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एकअर्कासँग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“visions”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अङ्ग्रेजीमा</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अध्यायभित्र</w:t>
      </w:r>
      <w:r>
        <w:rPr>
          <w:rFonts w:ascii="Times New Roman" w:hAnsi="Times New Roman" w:eastAsia="Times New Roman" w:cs="Times New Roman"/>
        </w:rPr>
        <w:t xml:space="preserve"> vision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“vision”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शब्दहरूमध्ये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“mareh”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“chazon” </w:t>
      </w:r>
      <w:r>
        <w:rPr>
          <w:rFonts w:ascii="Nirmala UI" w:hAnsi="Nirmala UI" w:eastAsia="Nirmala UI" w:cs="Nirmala UI"/>
        </w:rPr>
        <w:t>हो।</w:t>
      </w:r>
      <w:r>
        <w:rPr>
          <w:rFonts w:ascii="Times New Roman" w:hAnsi="Times New Roman" w:eastAsia="Times New Roman" w:cs="Times New Roman"/>
        </w:rPr>
        <w:t xml:space="preserve"> Mareh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“appearance”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chazon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“a dream, a revelation or an oracle”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अष्टम</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प्रसङ्गले</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“mareh” </w:t>
      </w:r>
      <w:r>
        <w:rPr>
          <w:rFonts w:ascii="Nirmala UI" w:hAnsi="Nirmala UI" w:eastAsia="Nirmala UI" w:cs="Nirmala UI"/>
        </w:rPr>
        <w:t>शब्दलाई</w:t>
      </w:r>
      <w:r>
        <w:rPr>
          <w:rFonts w:ascii="Times New Roman" w:hAnsi="Times New Roman" w:eastAsia="Times New Roman" w:cs="Times New Roman"/>
        </w:rPr>
        <w:t xml:space="preserve"> “vision”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“appearance of Christ”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जनाउँछ।</w:t>
      </w:r>
    </w:p>
    <w:p>
      <w:pPr>
        <w:pStyle w:val="ArticleBody"/>
        <w:jc w:val="left"/>
      </w:pPr>
      <w:r>
        <w:rPr>
          <w:rFonts w:ascii="Times New Roman" w:hAnsi="Times New Roman" w:eastAsia="Times New Roman" w:cs="Times New Roman"/>
        </w:rPr>
        <w:t>Օրինակ՝ Դանիել 8.14-ում դա «մարեհ»-ն է, կամ «երևման տեսիլքը», այսինքն՝ 1844 թվականի հոկտեմբերի 22-ին Քրիստոսը հանկարծ պիտի երևար տաճարում՝ ի կատարումն Մաղաքիա 3-ի Ուխտի Պատգամաբերի, որի մասին Քույր Ուայթն ասել է, թե այն կատարվել է 1844 թվականի հոկտեմբերի 22-ին։ Երբ Քույր Ուայթը Հայտնություն 10-ի այն հրեշտակին, որ իջավ և մի ոտքը ցամաքի վրա, իսկ մյուսը՝ ծովի վրա դրեց, նույնացնում է որպես «ոչ պակաս անձ, քան Հիսուս Քրիստոսը», նա մարգարեության մեջ նշանաքար էր նույնացնում, որտեղ Քրիստոսը երևում է։ Սա Նրա բազմաթիվ երևումներից մեկն է։ Ըստ Հուդայի՝ Նա երևաց Մովսեսի հարության ժամանակ։ Այնտեղ Նա երևաց որպես Միքայել հրեշտակապետ, սակայն, այնուամենայնիվ, դա մարգարեական երևում էր։ Ութերորդ գլխի մարեհ տեսիլքը նույնպես թարգմանվում է որպես «երևում»՝ իր նշանակությանը համապատասխան։</w:t>
      </w:r>
    </w:p>
    <w:p>
      <w:pPr>
        <w:pStyle w:val="ArticleScripture"/>
        <w:jc w:val="left"/>
      </w:pPr>
      <w:r>
        <w:rPr>
          <w:rFonts w:ascii="Times New Roman" w:hAnsi="Times New Roman" w:eastAsia="Times New Roman" w:cs="Times New Roman"/>
        </w:rPr>
        <w:t>Taytaqunapis ri visiónta rikurqani ñuqa, ari ñuqa Daniel, hinallataq chaypa nisqanta yachayta maskharqani; chaymantataq, qhawariy, ñawpaqniypi sayarqan runapa rikch’aynin hina. Daniel 8:15.</w:t>
      </w:r>
    </w:p>
    <w:p>
      <w:pPr>
        <w:pStyle w:val="ArticleBody"/>
        <w:jc w:val="left"/>
      </w:pPr>
      <w:r>
        <w:rPr>
          <w:rFonts w:ascii="Times New Roman" w:hAnsi="Times New Roman" w:eastAsia="Times New Roman" w:cs="Times New Roman"/>
        </w:rPr>
        <w:t>Ճիշտ այստեղի համատեքստը նույնականացնում է, որ «մարդու կերպարանք» ունեցողը Գաբրիել հրեշտակն էր, իսկ «կերպարանք» բառը mareh տեսիլքի՝ Քրիստոսի երևումն է, որովհետև ինչպես Քրիստոսը ներկայացված է Միքայել հրեշտակապետով և Հայտնություն տասի հզոր հրեշտակով, այնպես էլ Քրիստոսը մարգարեականորեն փոխադարձելի է հրեշտակների, և նույնիսկ մարդկանց խորհրդաբանության հետ։ Լինի դա Գաբրիելը տվյալ համարում, կամ Քրիստոսը՝ Հայտնություն տասում, կամ որպես Միքայել հրեշտակապետ, նրանցից յուրաքանչյուրը ներկայացնում է մի պատգամ, և այդ պատճառով Քույր Ուայթը Հայտնության հրեշտակներին համեմատում է թե՛ այն պատգամի հետ, որը նրանք ներկայացնում են, և թե՛ այն մարդկանց հետ, որոնք հռչակում են հրեշտակներով ներկայացված պատգամը։ Այս ճշմարտությունն այնքան կարևոր է, որ Հայտնություն առաջին գլխի առաջին երեք համարներում՝ այն երեք համարներում, որոնք ազդարարում են Հիսուս Քրիստոսի Հայտնության ապակնքումը՝ հենց փորձաշրջանի փակվելուց առաջ, որովհետև «ժամանակը մոտ է», Աստծուց մարդուն հաղորդակցության ընթացքը առանձնապես նույնականացվում է որպես մի պատգամ Հորից, որ տրվեց Որդուն, Որդուց՝ հրեշտակին, հրեշտակից՝ մարդուն, իսկ մարդն իր հերթին այն ուղարկում է եկեղեցիներին։ Հաղորդակցության այս ընթացքի յուրաքանչյուր քայլ սուրբ և սրբազան է, և այդ սրբագործված սրբությունը ներկայացված է այն մարգարեական հանգրվաններում, որտեղ Քրիստոսը երևում է որպես Ինքը, կամ հրեշտակի, մարդու կամ պատգամի միջոցով։ Երբ Նա անմիջականորեն Իրեն կապում է որևէ հանգրվանի հետ, դա «mareh»՝ «երևման տեսիլքն» է։</w:t>
      </w:r>
    </w:p>
    <w:p>
      <w:pPr>
        <w:pStyle w:val="ArticleScripture"/>
        <w:jc w:val="left"/>
      </w:pPr>
      <w:r>
        <w:rPr>
          <w:rFonts w:ascii="Times New Roman" w:hAnsi="Times New Roman" w:eastAsia="Times New Roman" w:cs="Times New Roman"/>
        </w:rPr>
        <w:t>پێشخستنی عیسی مەسیح، ئەوەی خودا دایە بەوی، تاکو بە خزمەتکارانی خۆی نیشان بدات ئەو شتانەی کە دەبێت زوو ڕووبدەن؛ ئەویش بە فریشتەی خۆی نارد و بە نیشانە وەی گەیاند بۆ خزمەتکارەکەی یۆحەننا: ئەوەی شایەتی بە وشەی خودا دا، و بە شایەتیی عیسی مەسیح، و بە هەموو ئەو شتانەی کە بینیویەتی. خۆزگە بەوەی کە دەخوێنێتەوە، و بەوانەی گوێ دەگرن لە وشەکانی ئەم پێشبینییە، و ئەو شتانە دەپارێزن کە لە ناویدا نووسراون؛ چونکە کات نزیکە. … و پێی دەفەرمووێت: وتەکانی پێشبینیی ئەم پەرتووکه مەمۆر مەکە؛ چونکە کات نزیکە. ئەوەی نادادپەروەرە، با هێشتا نادادپەروەر بێت؛ و ئەوەی پیسە، با هێشتا پیس بێت؛ و ئەوەی ڕاستودروستە، با هێشتا ڕاستودروست بێت؛ و ئەوەی پیرۆزە، با هێشتا پیرۆز بێت. ئاشکراکردنی یۆحەننا 1:1–3؛ 22:10، 11.</w:t>
      </w:r>
    </w:p>
    <w:p>
      <w:pPr>
        <w:pStyle w:val="ArticleBody"/>
        <w:jc w:val="left"/>
      </w:pPr>
      <w:r>
        <w:rPr>
          <w:rFonts w:ascii="Times New Roman" w:hAnsi="Times New Roman" w:eastAsia="Times New Roman" w:cs="Times New Roman"/>
        </w:rPr>
        <w:t>باب هەشتەدا، «chazon» ئەو وشەیەی عبرییەی دیکەیە کە وەک «بینین» وەرگێڕدراوە. لە پەیوەندییەکەی بە «دەرکەوتن»، بینینی «marah» نیشانەی ڕێگایەک دیاری دەکات، و بینینی «chazon» ماوەیەکی پێشبینیی دیاری دەکات. لە نێوان ئەو دوو وشەیەی کە لە بابی هەشتدا وەک «بینین» وەرگێڕدراون هاوسەنگییەکی خودایی هەیە، لەو مانایەدا کە وشەی عبریی «mareh» دانیال هەروەها بە شێوەی مێینەی «marah» بەکاردەهێنێت. سەبارەت بە «chazon»، دانیال بە دوو شێوە نوێنەری دەکات، بەڵام نە بە جیاوازییەکی نێوان نێر و مێ، بەڵکو بە دوو وشە کە هەمان مانا دیاری دەکەن، بەڵام لە کاتی ئەوەدا، بە شێوەیەکی بێسنوور فراوان دەبن.</w:t>
      </w:r>
    </w:p>
    <w:p>
      <w:pPr>
        <w:pStyle w:val="ArticleBody"/>
        <w:jc w:val="left"/>
      </w:pPr>
      <w:r>
        <w:rPr>
          <w:rFonts w:ascii="Times New Roman" w:hAnsi="Times New Roman" w:eastAsia="Times New Roman" w:cs="Times New Roman"/>
        </w:rPr>
        <w:t>Хазон означает видение, или оракул, или пророчество; а слово, которое в английском переводится как «matter» или «thing», есть еврейское слово «dabar», означающее «слово». Когда понимается, что видение «chazon» у Даниила также представлено словом «dabar», тогда вместе они представляют пророческие вести Слова Божьего. Даниил всегда противопоставляет «dabar» или «chazon» слову «mareh». Если рассматривать это на пророческом уровне, то «пророческие вести Слова Божьего», представленные «dabar» и «chazon», будучи соединены с видением «marah» явления Христа, образуют священные вехи пророческой истории Слова Божьего. Затем, если добавить «marah», женскую форму слова «mareh», к ряду значений слова «видение» у Даниила, то получается видение зеркала оправдания верою.</w:t>
      </w:r>
    </w:p>
    <w:p>
      <w:pPr>
        <w:pStyle w:val="ArticleBody"/>
        <w:jc w:val="left"/>
      </w:pP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सुधारकारी</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10:7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छिपने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अनन्तकाल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Gabriel bah Daniel gofta tae «بفاهمی» هم «امر» ره و هم «رؤیا» ره. کلمۀ عبری که به «بفاهمی» ترجمه شده، معنایش «ایجادِ تمایز ذهنی» است. Daniel، که نمایندۀ من و تو است، ای خوانندۀ عزیز، مأمور شد که فرق و تمایز میان «امر» و «رؤیا» ره بفامد. رؤیای chazon نمایندۀ خط بیرونیِ تاریخ نبوی است و رؤیای mareh نمایندۀ ظهور مسیح است. «امر» و «چیز» همان واژۀ عبری «dabar» است که معنای آن «کلمه» می‌باشد. عیسی همان «dabar» است، زیرا او کلمه است. «چیز» و «امر»، که هر دو «dabar» اند، در پیوند با رؤیای ظهور ارائه شده‌اند.</w:t>
      </w:r>
    </w:p>
    <w:p>
      <w:pPr>
        <w:pStyle w:val="ArticleBody"/>
        <w:jc w:val="left"/>
      </w:pPr>
      <w:r>
        <w:rPr>
          <w:rFonts w:ascii="Times New Roman" w:hAnsi="Times New Roman" w:eastAsia="Times New Roman" w:cs="Times New Roman"/>
        </w:rPr>
        <w:t>Դաբարը, որը գործն ու բանը է, նաև ութերորդ գլխի խազոն տեսիլքն է, և այն ներկայացնում է մարգարեական պատմության տեսիլքը։ Այդ ներկայացումներից յուրաքանչյուրը (խազոն, դաբար, գործ և բան) նույնականացնում են մարգարեության արտաքին գիծը, իսկ մարեհը, և նրա իգական արտահայտությունը՝ մարահը, ներկայացնում են մարգարեության ներքին գիծը։ Աստծու վերջին օրերի ժողովուրդը, որը ներկայացված է Դանիել տասի առաջին խոսքում, հասկանում է մարգարեական պատմության թե՛ ներքին, թե՛ արտաքին գծերը։ Հայտնության գրքում ներքին գիծը ներկայացված է յոթ եկեղեցիներով, իսկ արտաքին գիծը՝ յոթ կնիքներով։</w:t>
      </w:r>
    </w:p>
    <w:p>
      <w:pPr>
        <w:pStyle w:val="ArticleBody"/>
        <w:jc w:val="left"/>
      </w:pPr>
      <w:r>
        <w:rPr>
          <w:rFonts w:ascii="Times New Roman" w:hAnsi="Times New Roman" w:eastAsia="Times New Roman" w:cs="Times New Roman"/>
        </w:rPr>
        <w:t>Xana Daanyel mul’ata Kiristoos erga guyyoota digdamii tokko soomee booda arge sana keessatti, ibsa dubartummaa mul’ata mareh arge. Mareh jechuun “mul’ata” jechuudha; yeroo Daanyel Kiristoosin argettis, mul’ata “marah” arge; jechuunis, although mareh means appearance, dubartummaan jecha sanaa “daawwitii” jechuu isaa ni agarsiisa. Obboleettiin White mul’anni Daanyel arge mul’ata Yohaannis arge akka ta’e nu beeksisti; Yohaannisis mul’ata sana arge yeroo Kiristoos mana qulqullummaa samii keessatti turetti.</w:t>
      </w:r>
    </w:p>
    <w:p>
      <w:pPr>
        <w:pStyle w:val="ArticleScripture"/>
        <w:jc w:val="left"/>
      </w:pPr>
      <w:r>
        <w:rPr>
          <w:rFonts w:ascii="Times New Roman" w:hAnsi="Times New Roman" w:eastAsia="Times New Roman" w:cs="Times New Roman"/>
        </w:rPr>
        <w:t>“Ґабрієл келген уақытта, пайғамбар Даниял бұдан әрі тәлім ала алмады; бірақ бірнеше жылдан кейін, әлі толық түсіндірілмеген мәселелер туралы көбірек білуді қалап, ол тағы да Құдайдан жарық пен даналық іздеуге бел буды. ‘Сол күндері мен, Даниял, үш толық апта бойы қайғырып жүрдім. Таңдаулы нан жеген жоқпын, аузыма ет те, шарап та тиген жоқ, сондай-ақ өзімді мүлде майлаған жоқпын…. Сонда көзімді көтеріп қарадым, міне, зығыр киім киген, белін Уфаздың асыл алтынымен буынған бір адам тұр екен. Оның денесі хризолиттей, жүзі найзағайдың көрінісіндей, көздері от шамдарындай, қолдары мен аяқтары жалтыратылған жездей, ал сөздерінің дауысы қалың жұрттың даусындай еді.’</w:t>
      </w:r>
    </w:p>
    <w:p>
      <w:pPr>
        <w:pStyle w:val="ArticleScripture"/>
        <w:jc w:val="left"/>
      </w:pPr>
      <w:r>
        <w:rPr>
          <w:rFonts w:ascii="Times New Roman" w:hAnsi="Times New Roman" w:eastAsia="Times New Roman" w:cs="Times New Roman"/>
        </w:rPr>
        <w:t>«Иса ал Угълу Даниялгъа аз дегиль бир Шахсийет олуп кёрюндю. Бу тасвир, Христос Патмос адасында Ёзаннагъа ачылгъанда берилген тасвирге бензей. Раббимиз энди башкъа бир кёк элчиси иле Даниялгъа ахыр заманларда не олажагъыны ёгретмек ичюн келир. Бу бильги Даниялгъа берилди ве вахий иле, дюньянынъ сонлары усти­мізге келген бизлер ичюн, язып къоюлду.»</w:t>
      </w:r>
    </w:p>
    <w:p>
      <w:pPr>
        <w:pStyle w:val="ArticleScripture"/>
        <w:jc w:val="left"/>
      </w:pPr>
      <w:r>
        <w:rPr>
          <w:rFonts w:ascii="Times New Roman" w:hAnsi="Times New Roman" w:eastAsia="Times New Roman" w:cs="Times New Roman"/>
        </w:rPr>
        <w:t>“Jaqin pachan Qispichiqninpa rikuchisqan hatun cheqaqkunaqa chay cheqaqta maskaqkunapaqmi, pakasqa qori imakunata hina maskaqkunapaq. Danielqa machu runañam karqa. Kawsayninqa huk mana Diosman yupaychaq corte paganu ukhupi, llullakuyninkuna chawpipi pasakurqan, yuyaynintaq hatun imperiopa rurayninkuna huntasqa karqan; ichaqa payqa tukuy chaykunamanta karunchakuspa, Diosta ñawpaqenpi sonqonta ñak’arichin, Ancha Hatunpa yuyayninkunamanta yachayta maskhan. Hinaspan mañakusqankunaman kutichispa, hanaq pacha corteikunamanta k’anchay apachimurqan qhepa p’unchaykunapi kawsanankupaq kaqkunapaq. Chayraykuqa, may hina llank’asqa sunquwan Diosta maskhananchik, pay yuyayninchikta kicharipunampaq hanaq pachamanta apamusqa cheqaqkunata unanchananchikpaq.” Review and Herald, 8 de febrero de 1881.</w:t>
      </w:r>
    </w:p>
    <w:p>
      <w:pPr>
        <w:pStyle w:val="ArticleHeading"/>
        <w:jc w:val="left"/>
      </w:pPr>
      <w:r>
        <w:rPr>
          <w:rFonts w:ascii="Arial" w:hAnsi="Arial" w:eastAsia="Arial" w:cs="Arial"/>
        </w:rPr>
        <w:t>يەكە سەد و چل و چار هەزارەكە</w:t>
      </w:r>
    </w:p>
    <w:p>
      <w:pPr>
        <w:pStyle w:val="ArticleBody"/>
        <w:jc w:val="left"/>
      </w:pPr>
      <w:r>
        <w:rPr>
          <w:rFonts w:ascii="Times New Roman" w:hAnsi="Times New Roman" w:eastAsia="Times New Roman" w:cs="Times New Roman"/>
        </w:rPr>
        <w:t>دانیال «امر» و «رؤیا» را درمی‌یابد و او هم به نام دانیال شناخته می‌شود و هم به نام بَلطَشَصَّر. تغییر نام در نبوت، نشان‌دهندۀ رابطۀ عهدی است؛ از این‌رو، دانیال نمایندۀ قوم نهاییِ عهد است، یعنی صد و چهل و چهار هزار نفری که به‌وسیلۀ رؤیای مسیح در هیکل آزموده می‌شوند. آن آزمون سبب جدایی دو طبقۀ پرستش‌کنندگان می‌گردد.</w:t>
      </w:r>
    </w:p>
    <w:p>
      <w:pPr>
        <w:pStyle w:val="ArticleScripture"/>
        <w:jc w:val="left"/>
      </w:pPr>
      <w:r>
        <w:rPr>
          <w:rFonts w:ascii="Times New Roman" w:hAnsi="Times New Roman" w:eastAsia="Times New Roman" w:cs="Times New Roman"/>
        </w:rPr>
        <w:t>Ka nañu ma gis maam Daniyel doŋŋ pegtal gi; ndaxte góor ñi nekkoon ak man gisuñu pegtal gi; waaye tiit bu réy daldi wàcc ci seen kaw, ba tax ñu daw ngir nëbb seen bopp. Daniel 10:7.</w:t>
      </w:r>
    </w:p>
    <w:p>
      <w:pPr>
        <w:pStyle w:val="ArticleBody"/>
        <w:jc w:val="left"/>
      </w:pPr>
      <w:r>
        <w:rPr>
          <w:rFonts w:ascii="Gadugi" w:hAnsi="Gadugi" w:eastAsia="Gadugi" w:cs="Gadugi"/>
        </w:rPr>
        <w:t>ᎡᏂᏫᏯ</w:t>
      </w:r>
      <w:r>
        <w:rPr>
          <w:rFonts w:ascii="Times New Roman" w:hAnsi="Times New Roman" w:eastAsia="Times New Roman" w:cs="Times New Roman"/>
        </w:rPr>
        <w:t xml:space="preserve"> </w:t>
      </w:r>
      <w:r>
        <w:rPr>
          <w:rFonts w:ascii="Gadugi" w:hAnsi="Gadugi" w:eastAsia="Gadugi" w:cs="Gadugi"/>
        </w:rPr>
        <w:t>ᏕᎤᏙᎯᏳᎯ</w:t>
      </w:r>
      <w:r>
        <w:rPr>
          <w:rFonts w:ascii="Times New Roman" w:hAnsi="Times New Roman" w:eastAsia="Times New Roman" w:cs="Times New Roman"/>
        </w:rPr>
        <w:t xml:space="preserve"> </w:t>
      </w:r>
      <w:r>
        <w:rPr>
          <w:rFonts w:ascii="Gadugi" w:hAnsi="Gadugi" w:eastAsia="Gadugi" w:cs="Gadugi"/>
        </w:rPr>
        <w:t>ᎤᏬᏂᎯᏍᏗ</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ᎤᏓᏤᎵᎢ</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ᎤᏓᏑᏯᏛ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ᎠᏓᏍᏓᏅᏙ</w:t>
      </w:r>
      <w:r>
        <w:rPr>
          <w:rFonts w:ascii="Times New Roman" w:hAnsi="Times New Roman" w:eastAsia="Times New Roman" w:cs="Times New Roman"/>
        </w:rPr>
        <w:t xml:space="preserve"> </w:t>
      </w:r>
      <w:r>
        <w:rPr>
          <w:rFonts w:ascii="Gadugi" w:hAnsi="Gadugi" w:eastAsia="Gadugi" w:cs="Gadugi"/>
        </w:rPr>
        <w:t>ᎤᎵᏍᏔ</w:t>
      </w:r>
      <w:r>
        <w:rPr>
          <w:rFonts w:ascii="Times New Roman" w:hAnsi="Times New Roman" w:eastAsia="Times New Roman" w:cs="Times New Roman"/>
        </w:rPr>
        <w:t>ᵁ</w:t>
      </w:r>
      <w:r>
        <w:rPr>
          <w:rFonts w:ascii="Gadugi" w:hAnsi="Gadugi" w:eastAsia="Gadugi" w:cs="Gadugi"/>
        </w:rPr>
        <w:t>ᏍᏗ</w:t>
      </w:r>
      <w:r>
        <w:rPr>
          <w:rFonts w:ascii="Times New Roman" w:hAnsi="Times New Roman" w:eastAsia="Times New Roman" w:cs="Times New Roman"/>
        </w:rPr>
        <w:t xml:space="preserve"> </w:t>
      </w:r>
      <w:r>
        <w:rPr>
          <w:rFonts w:ascii="Gadugi" w:hAnsi="Gadugi" w:eastAsia="Gadugi" w:cs="Gadugi"/>
        </w:rPr>
        <w:t>ᏚᎪᎲᎢ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ᎠᏨᏍᏗ</w:t>
      </w:r>
      <w:r>
        <w:rPr>
          <w:rFonts w:ascii="Times New Roman" w:hAnsi="Times New Roman" w:eastAsia="Times New Roman" w:cs="Times New Roman"/>
        </w:rPr>
        <w:t xml:space="preserve"> </w:t>
      </w:r>
      <w:r>
        <w:rPr>
          <w:rFonts w:ascii="Gadugi" w:hAnsi="Gadugi" w:eastAsia="Gadugi" w:cs="Gadugi"/>
        </w:rPr>
        <w:t>ᎠᏨᏍᏙᏗ</w:t>
      </w:r>
      <w:r>
        <w:rPr>
          <w:rFonts w:ascii="Times New Roman" w:hAnsi="Times New Roman" w:eastAsia="Times New Roman" w:cs="Times New Roman"/>
        </w:rPr>
        <w:t xml:space="preserve">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mareh </w:t>
      </w:r>
      <w:r>
        <w:rPr>
          <w:rFonts w:ascii="Gadugi" w:hAnsi="Gadugi" w:eastAsia="Gadugi" w:cs="Gadugi"/>
        </w:rPr>
        <w:t>ᎤᏃᎵᏍᎬ</w:t>
      </w:r>
      <w:r>
        <w:rPr>
          <w:rFonts w:ascii="Times New Roman" w:hAnsi="Times New Roman" w:eastAsia="Times New Roman" w:cs="Times New Roman"/>
        </w:rPr>
        <w:t xml:space="preserve">, marah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ᎠᎾᏍᏓᏩᏛᎢ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ᎯᏍᏓᏩᏛ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ᎡᏂᏫᏯ</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ᎠᏥᎦᏔᎲᎢ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ᏓᎬᏂᎬᏁᎵ</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ئه‌گه‌ر تۆ بە هەمان دیدگای پەرستگای مەسیح پەیوەست بیت بە هەڵهاتوون بۆ خۆ شاردنەوە، تۆ دەچیتە ناو تاریکیی هەتاهەتایی. تاقیکردنەوەی پەرستگا، کە تاقیکردنەوەی دووەمە لە سێ هەنگاوی ئینجیلی هەتاهەتایی، پێشتر لە تاقیکردنەوەی یەکەم و بنەڕەتی پێش دەکەوێت. پرسیاری تاقیکردنەوەی بنەماکان لە ئایەتی چواردەی دانیال یازدەدا نیشان دراوە، کە تێیدا ڕۆما وەک «تاڵانکەرانی گەلەکت» نیشان دراوە کە «دیدگا» دادەمەزرێنێت.</w:t>
      </w:r>
    </w:p>
    <w:p>
      <w:pPr>
        <w:pStyle w:val="ArticleHeading"/>
        <w:jc w:val="left"/>
      </w:pPr>
      <w:r>
        <w:rPr>
          <w:rFonts w:ascii="Nirmala UI" w:hAnsi="Nirmala UI" w:eastAsia="Nirmala UI" w:cs="Nirmala UI"/>
        </w:rPr>
        <w:t>വേള</w:t>
      </w:r>
      <w:r>
        <w:rPr>
          <w:rFonts w:ascii="Arial" w:hAnsi="Arial" w:eastAsia="Arial" w:cs="Arial"/>
        </w:rPr>
        <w:t xml:space="preserve"> </w:t>
      </w:r>
      <w:r>
        <w:rPr>
          <w:rFonts w:ascii="Nirmala UI" w:hAnsi="Nirmala UI" w:eastAsia="Nirmala UI" w:cs="Nirmala UI"/>
        </w:rPr>
        <w:t>അടുത്തിരിക്കുന്നു</w:t>
      </w:r>
    </w:p>
    <w:p>
      <w:pPr>
        <w:pStyle w:val="ArticleBody"/>
        <w:jc w:val="left"/>
      </w:pP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হতাশার</w:t>
      </w:r>
      <w:r>
        <w:rPr>
          <w:rFonts w:ascii="Times New Roman" w:hAnsi="Times New Roman" w:eastAsia="Times New Roman" w:cs="Times New Roman"/>
        </w:rPr>
        <w:t xml:space="preserve"> </w:t>
      </w:r>
      <w:r>
        <w:rPr>
          <w:rFonts w:ascii="Nirmala UI" w:hAnsi="Nirmala UI" w:eastAsia="Nirmala UI" w:cs="Nirmala UI"/>
        </w:rPr>
        <w:t>সাড়ে</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৩১</w:t>
      </w:r>
      <w:r>
        <w:rPr>
          <w:rFonts w:ascii="Times New Roman" w:hAnsi="Times New Roman" w:eastAsia="Times New Roman" w:cs="Times New Roman"/>
        </w:rPr>
        <w:t xml:space="preserve"> </w:t>
      </w:r>
      <w:r>
        <w:rPr>
          <w:rFonts w:ascii="Nirmala UI" w:hAnsi="Nirmala UI" w:eastAsia="Nirmala UI" w:cs="Nirmala UI"/>
        </w:rPr>
        <w:t>ডিসেম্বর</w:t>
      </w:r>
      <w:r>
        <w:rPr>
          <w:rFonts w:ascii="Times New Roman" w:hAnsi="Times New Roman" w:eastAsia="Times New Roman" w:cs="Times New Roman"/>
        </w:rPr>
        <w:t xml:space="preserve">, </w:t>
      </w:r>
      <w:r>
        <w:rPr>
          <w:rFonts w:ascii="Nirmala UI" w:hAnsi="Nirmala UI" w:eastAsia="Nirmala UI" w:cs="Nirmala UI"/>
        </w:rPr>
        <w:t>২০২৩</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Ɔhyira ne nea ɔkenkan, ne wɔn a wɔte saa nkɔmhyɛ yi mu nsɛm no, na wɔkora nneɛma a wɔakyerɛw wɔ mu no so: efisɛ bere no abɛn. … Na ɔka kyerɛɛ me sɛ, Nsɔw nkɔmhyɛ a ɛwɔ nwoma yi mu nsɛm no ano: efisɛ bere no abɛn. Adiyisɛm 1:3; 22:10.</w:t>
      </w:r>
    </w:p>
    <w:p>
      <w:pPr>
        <w:pStyle w:val="ArticleBody"/>
        <w:jc w:val="left"/>
      </w:pPr>
      <w:r>
        <w:rPr>
          <w:rFonts w:ascii="Times New Roman" w:hAnsi="Times New Roman" w:eastAsia="Times New Roman" w:cs="Times New Roman"/>
        </w:rPr>
        <w:t>«Ժամանակը», որ նշանավորում է Հիսուս Քրիստոսի Հայտնության կնքազերծումը, հիշատակվում է Հայտնության գրքի սկզբում, իսկ գրքի վերջում նույն հայտարարությունը, ալֆա խոսքին հավելելով, տրվում է նաև օմեգա խոսքով։</w:t>
      </w:r>
    </w:p>
    <w:p>
      <w:pPr>
        <w:pStyle w:val="ArticleBody"/>
        <w:jc w:val="left"/>
      </w:pPr>
      <w:r>
        <w:rPr>
          <w:rFonts w:ascii="Times New Roman" w:hAnsi="Times New Roman" w:eastAsia="Times New Roman" w:cs="Times New Roman"/>
        </w:rPr>
        <w:t>آشکارسازیِ عیسی مسیح درست پیش از پایانِ مهلتِ آزمون گشوده می‌شود. در روزِ بیست‌ودوم، پس از روزه‌ای بیست‌ویک‌روزه، آن «چیز» که همان «امر» نیز هست، که همان dabar یا «کلام» نیز هست، که همان رؤیای chazon از تاریخِ نبویِ بیرونی نیز هست، بر دانیال مکشوف گردید، آنگاه که او رؤیای marah، چونان آینه، از کاهنِ اعظمِ آسمانی را در قدس‌الاقداس تجربه کرد.</w:t>
      </w:r>
    </w:p>
    <w:p>
      <w:pPr>
        <w:pStyle w:val="ArticleBody"/>
        <w:jc w:val="left"/>
      </w:pPr>
      <w:r>
        <w:rPr>
          <w:rFonts w:ascii="Times New Roman" w:hAnsi="Times New Roman" w:eastAsia="Times New Roman" w:cs="Times New Roman"/>
        </w:rPr>
        <w:t>Դանիէլը ներկայացնում է նրանց, ովքեր ունեն հայելու տեսիլքի փորձառությունը, և ովքեր նաև հասկանում են Քրիստոսի մարգարեական հայտնությունները, ինչպես նաև խազոն տեսիլքով ներկայացված արտաքին պատմությունը։ Մարահ տեսիլքը ներկայացնում է Քրիստոսին որպես մարգարեական ճանապարհացույց, իսկ նույն բառի իգական ձևը ներկայացնում է այն փորձառությունը, որ ծնվում է Աստծո փառքը հայեցելով, ինչպես ներկայացված է Դանիէլի, Հովհաննեսի, Եսայիայի, Քույր Ուայթի և այլ մարգարեների միջոցով։</w:t>
      </w:r>
    </w:p>
    <w:p>
      <w:pPr>
        <w:pStyle w:val="ArticleBody"/>
        <w:jc w:val="left"/>
      </w:pPr>
      <w:r>
        <w:rPr>
          <w:rFonts w:ascii="Times New Roman" w:hAnsi="Times New Roman" w:eastAsia="Times New Roman" w:cs="Times New Roman"/>
        </w:rPr>
        <w:t>Waxa heerkan ku jira, aragtida dibadda ee *chazon* waxay ka dhigan tahay imtixaanka aasaasiga ah, halka aragtida *mareh* ee muuqashooyinka Masiixa ee taxanaha dhacdooyinka nebiyadeed ay tahay imtixaanka macbudka. Masiixu miyuu ka muuqday Quduuska ugu Quduusan ee ku jira Quduuskaaga ugu Quduusan? Halkaas ayaa Ilaahnimadu kula midoobtaa aadminimada. Kanu waa imtixaanka ay tahay in laga gudbo ka hor inta albaabka nimcadu xidhmin marka la gaadho imtixaanka *litmus*. Imtixaanka *litmus* ee muujiya dabeecadda waa aragtida muraayadda wax-laga-fiiriyo ee *marah*.</w:t>
      </w:r>
    </w:p>
    <w:p>
      <w:pPr>
        <w:pStyle w:val="ArticleBody"/>
        <w:jc w:val="left"/>
      </w:pPr>
      <w:r>
        <w:rPr>
          <w:rFonts w:ascii="Times New Roman" w:hAnsi="Times New Roman" w:eastAsia="Times New Roman" w:cs="Times New Roman"/>
        </w:rPr>
        <w:t>Ngày 31 tháng 12 năm 2023, sự thử nghiệm bên ngoài của nền móng đã bắt đầu liên quan đến cụm từ “những kẻ cướp bóc của dân ngươi” trong câu mười bốn; và khi vị giáo hoàng đương nhiệm được tấn phong vào ngày 8 tháng 5 năm 2025, “sự hiện thấy” của câu mười bốn đã được thiết lập. Sự thử nghiệm của nền móng đã chuyển sang sự thử nghiệm của đền thờ. Kể từ ngày 9 tháng 5 năm 2025, sự thử nghiệm của đền thờ đã được tiến hành. Sự phục sinh của hai nhân chứng vào ngày 31 tháng 12 năm 2023 đã được tượng trưng trong câu mười một của Khải Huyền chương mười một, và sự phục sinh bắt đầu vào ngày đó đã xảy ra trong giai đoạn của cuộc Chiến tranh Ukraine khởi đầu vào năm 2014 và leo thang vào năm 2022. Các tuyến tiên tri bên ngoài và bên trong đã hội tụ trong lịch sử ấy. Vào ngày 31 tháng 12 năm 2023, công việc đặt nền móng đang được tiến hành, một công việc được hình bóng bởi lịch sử từ năm 1798 đến năm 1840, và cũng bởi giai đoạn từ năm 1840 đến năm 1844, và cũng bởi giai đoạn từ ngày 19 tháng 4 năm 1844 đến ngày 22 tháng 10 năm 1844.</w:t>
      </w:r>
    </w:p>
    <w:p>
      <w:pPr>
        <w:pStyle w:val="ArticleBody"/>
        <w:jc w:val="left"/>
      </w:pPr>
      <w:r>
        <w:rPr>
          <w:rFonts w:ascii="Times New Roman" w:hAnsi="Times New Roman" w:eastAsia="Times New Roman" w:cs="Times New Roman"/>
        </w:rPr>
        <w:t>دانیال یازده آیت گیارہ، تاریخ میں نبوت کی بیرونی لکیر کے طور پر وارد ہوا اور اسی تاریخ سے مربوط ہے جو مکاشفہ گیارہ کی اندرونی لکیر ہے۔ 2014 میں یوکرینی جنگ شروع ہوئی، جیسا کہ 217 قبل مسیح میں رافیہ کی لڑائی میں اُس کی تمثیل پائی جاتی ہے۔ 2015 میں، دانیال یازده کی آیت دو کا چوتھا اور نہایت زیادہ دولتمند بادشاہ کھڑا ہوا اور اُس نے منصبِ صدارت کے لیے انتخاب لڑنے کا اپنا ارادہ ظاہر کیا۔ اُس اعلان نے اژدہا صفت عالمیّت پسندوں کو، جو یونان کی سلطنت کے طور پر پیش کیے گئے ہیں، غضب ناک کر دیا۔</w:t>
      </w:r>
    </w:p>
    <w:p>
      <w:pPr>
        <w:pStyle w:val="ArticleBody"/>
        <w:jc w:val="left"/>
      </w:pPr>
      <w:r>
        <w:rPr>
          <w:rFonts w:ascii="Myanmar Text" w:hAnsi="Myanmar Text" w:eastAsia="Myanmar Text" w:cs="Myanmar Text"/>
        </w:rPr>
        <w:t>မောက္ခပျက်ကျမ်း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ရက်နေ့ကို</w:t>
      </w:r>
      <w:r>
        <w:rPr>
          <w:rFonts w:ascii="Times New Roman" w:hAnsi="Times New Roman" w:eastAsia="Times New Roman" w:cs="Times New Roman"/>
        </w:rPr>
        <w:t xml:space="preserve"> </w:t>
      </w:r>
      <w:r>
        <w:rPr>
          <w:rFonts w:ascii="Myanmar Text" w:hAnsi="Myanmar Text" w:eastAsia="Myanmar Text" w:cs="Myanmar Text"/>
        </w:rPr>
        <w:t>သက်သေနှစ်ပါး</w:t>
      </w:r>
      <w:r>
        <w:rPr>
          <w:rFonts w:ascii="Times New Roman" w:hAnsi="Times New Roman" w:eastAsia="Times New Roman" w:cs="Times New Roman"/>
        </w:rPr>
        <w:t xml:space="preserve"> </w:t>
      </w:r>
      <w:r>
        <w:rPr>
          <w:rFonts w:ascii="Myanmar Text" w:hAnsi="Myanmar Text" w:eastAsia="Myanmar Text" w:cs="Myanmar Text"/>
        </w:rPr>
        <w:t>ပြန်လည်ရှင်ပြန်ထမြောက်ရာ</w:t>
      </w:r>
      <w:r>
        <w:rPr>
          <w:rFonts w:ascii="Times New Roman" w:hAnsi="Times New Roman" w:eastAsia="Times New Roman" w:cs="Times New Roman"/>
        </w:rPr>
        <w:t xml:space="preserve"> </w:t>
      </w:r>
      <w:r>
        <w:rPr>
          <w:rFonts w:ascii="Myanmar Text" w:hAnsi="Myanmar Text" w:eastAsia="Myanmar Text" w:cs="Myanmar Text"/>
        </w:rPr>
        <w:t>အချက်အဖြစ်</w:t>
      </w:r>
      <w:r>
        <w:rPr>
          <w:rFonts w:ascii="Times New Roman" w:hAnsi="Times New Roman" w:eastAsia="Times New Roman" w:cs="Times New Roman"/>
        </w:rPr>
        <w:t xml:space="preserve"> </w:t>
      </w:r>
      <w:r>
        <w:rPr>
          <w:rFonts w:ascii="Myanmar Text" w:hAnsi="Myanmar Text" w:eastAsia="Myanmar Text" w:cs="Myanmar Text"/>
        </w:rPr>
        <w:t>သတ်မှတ်ဖော်ပြခဲ့သည်။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ရက်နေ့မှ</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ဒီဇင်ဘာ</w:t>
      </w:r>
      <w:r>
        <w:rPr>
          <w:rFonts w:ascii="Times New Roman" w:hAnsi="Times New Roman" w:eastAsia="Times New Roman" w:cs="Times New Roman"/>
        </w:rPr>
        <w:t xml:space="preserve"> </w:t>
      </w:r>
      <w:r>
        <w:rPr>
          <w:rFonts w:ascii="Myanmar Text" w:hAnsi="Myanmar Text" w:eastAsia="Myanmar Text" w:cs="Myanmar Text"/>
        </w:rPr>
        <w:t>၃၁</w:t>
      </w:r>
      <w:r>
        <w:rPr>
          <w:rFonts w:ascii="Times New Roman" w:hAnsi="Times New Roman" w:eastAsia="Times New Roman" w:cs="Times New Roman"/>
        </w:rPr>
        <w:t xml:space="preserve"> </w:t>
      </w:r>
      <w:r>
        <w:rPr>
          <w:rFonts w:ascii="Myanmar Text" w:hAnsi="Myanmar Text" w:eastAsia="Myanmar Text" w:cs="Myanmar Text"/>
        </w:rPr>
        <w:t>ရက်နေ့အထိကာလကို</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နားလည်လာကြသည်။</w:t>
      </w:r>
      <w:r>
        <w:rPr>
          <w:rFonts w:ascii="Times New Roman" w:hAnsi="Times New Roman" w:eastAsia="Times New Roman" w:cs="Times New Roman"/>
        </w:rPr>
        <w:t xml:space="preserve"> “</w:t>
      </w:r>
      <w:r>
        <w:rPr>
          <w:rFonts w:ascii="Myanmar Text" w:hAnsi="Myanmar Text" w:eastAsia="Myanmar Text" w:cs="Myanmar Text"/>
        </w:rPr>
        <w:t>တောကန္တာရကာလ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အဆုံးသတ်၌</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ဇူလိုင်လတွင်</w:t>
      </w:r>
      <w:r>
        <w:rPr>
          <w:rFonts w:ascii="Times New Roman" w:hAnsi="Times New Roman" w:eastAsia="Times New Roman" w:cs="Times New Roman"/>
        </w:rPr>
        <w:t xml:space="preserve"> </w:t>
      </w:r>
      <w:r>
        <w:rPr>
          <w:rFonts w:ascii="Myanmar Text" w:hAnsi="Myanmar Text" w:eastAsia="Myanmar Text" w:cs="Myanmar Text"/>
        </w:rPr>
        <w:t>အသံတစ်သံ</w:t>
      </w:r>
      <w:r>
        <w:rPr>
          <w:rFonts w:ascii="Times New Roman" w:hAnsi="Times New Roman" w:eastAsia="Times New Roman" w:cs="Times New Roman"/>
        </w:rPr>
        <w:t xml:space="preserve"> </w:t>
      </w:r>
      <w:r>
        <w:rPr>
          <w:rFonts w:ascii="Myanmar Text" w:hAnsi="Myanmar Text" w:eastAsia="Myanmar Text" w:cs="Myanmar Text"/>
        </w:rPr>
        <w:t>စတင်ဟစ်ကြွေးလာခဲ့ပြီး၊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နက်ရှဗီးလ်၏</w:t>
      </w:r>
      <w:r>
        <w:rPr>
          <w:rFonts w:ascii="Times New Roman" w:hAnsi="Times New Roman" w:eastAsia="Times New Roman" w:cs="Times New Roman"/>
        </w:rPr>
        <w:t xml:space="preserve"> </w:t>
      </w:r>
      <w:r>
        <w:rPr>
          <w:rFonts w:ascii="Myanmar Text" w:hAnsi="Myanmar Text" w:eastAsia="Myanmar Text" w:cs="Myanmar Text"/>
        </w:rPr>
        <w:t>မအောင်မြင်သော</w:t>
      </w:r>
      <w:r>
        <w:rPr>
          <w:rFonts w:ascii="Times New Roman" w:hAnsi="Times New Roman" w:eastAsia="Times New Roman" w:cs="Times New Roman"/>
        </w:rPr>
        <w:t xml:space="preserve"> </w:t>
      </w:r>
      <w:r>
        <w:rPr>
          <w:rFonts w:ascii="Myanmar Text" w:hAnsi="Myanmar Text" w:eastAsia="Myanmar Text" w:cs="Myanmar Text"/>
        </w:rPr>
        <w:t>ခန့်မှန်းချက်ပြီးနောက်</w:t>
      </w:r>
      <w:r>
        <w:rPr>
          <w:rFonts w:ascii="Times New Roman" w:hAnsi="Times New Roman" w:eastAsia="Times New Roman" w:cs="Times New Roman"/>
        </w:rPr>
        <w:t xml:space="preserve"> </w:t>
      </w:r>
      <w:r>
        <w:rPr>
          <w:rFonts w:ascii="Myanmar Text" w:hAnsi="Myanmar Text" w:eastAsia="Myanmar Text" w:cs="Myanmar Text"/>
        </w:rPr>
        <w:t>တိတိကျကျ</w:t>
      </w:r>
      <w:r>
        <w:rPr>
          <w:rFonts w:ascii="Times New Roman" w:hAnsi="Times New Roman" w:eastAsia="Times New Roman" w:cs="Times New Roman"/>
        </w:rPr>
        <w:t xml:space="preserve"> </w:t>
      </w:r>
      <w:r>
        <w:rPr>
          <w:rFonts w:ascii="Myanmar Text" w:hAnsi="Myanmar Text" w:eastAsia="Myanmar Text" w:cs="Myanmar Text"/>
        </w:rPr>
        <w:t>တစ်ထောင်နှစ်ရာခြောက်ဆယ်ရက်</w:t>
      </w:r>
      <w:r>
        <w:rPr>
          <w:rFonts w:ascii="Times New Roman" w:hAnsi="Times New Roman" w:eastAsia="Times New Roman" w:cs="Times New Roman"/>
        </w:rPr>
        <w:t xml:space="preserve"> </w:t>
      </w:r>
      <w:r>
        <w:rPr>
          <w:rFonts w:ascii="Myanmar Text" w:hAnsi="Myanmar Text" w:eastAsia="Myanmar Text" w:cs="Myanmar Text"/>
        </w:rPr>
        <w:t>ပြည့်သောအခါ</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ပရောဖက်ပြုသော</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တံဆိပ်ဖွင့်တော်မူစပြုခဲ့သည်။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ပရောဖက်ပြုသော</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တံဆိပ်ဖွင့်ခြင်းသည်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ဖော်ပြထားသည့်အတိုင်း</w:t>
      </w:r>
      <w:r>
        <w:rPr>
          <w:rFonts w:ascii="Times New Roman" w:hAnsi="Times New Roman" w:eastAsia="Times New Roman" w:cs="Times New Roman"/>
        </w:rPr>
        <w:t xml:space="preserve"> </w:t>
      </w:r>
      <w:r>
        <w:rPr>
          <w:rFonts w:ascii="Myanmar Text" w:hAnsi="Myanmar Text" w:eastAsia="Myanmar Text" w:cs="Myanmar Text"/>
        </w:rPr>
        <w:t>အဆင့်သုံးဆင့်ပါသော</w:t>
      </w:r>
      <w:r>
        <w:rPr>
          <w:rFonts w:ascii="Times New Roman" w:hAnsi="Times New Roman" w:eastAsia="Times New Roman" w:cs="Times New Roman"/>
        </w:rPr>
        <w:t xml:space="preserve"> </w:t>
      </w:r>
      <w:r>
        <w:rPr>
          <w:rFonts w:ascii="Myanmar Text" w:hAnsi="Myanmar Text" w:eastAsia="Myanmar Text" w:cs="Myanmar Text"/>
        </w:rPr>
        <w:t>စမ်းသပ်ခြင်းလုပ်ငန်းစဉ်တစ်ရပ်ကို</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ဖြစ်ပေါ်စေသည်။</w:t>
      </w:r>
    </w:p>
    <w:p>
      <w:pPr>
        <w:pStyle w:val="ArticleScripture"/>
        <w:jc w:val="left"/>
      </w:pPr>
      <w:r>
        <w:rPr>
          <w:rFonts w:ascii="Myanmar Text" w:hAnsi="Myanmar Text" w:eastAsia="Myanmar Text" w:cs="Myanmar Text"/>
        </w:rPr>
        <w:t>ဝိညာဉ်သန့်ရှင်းစေခြင်းခံရသူများစွာရှိမည်၊</w:t>
      </w:r>
      <w:r>
        <w:rPr>
          <w:rFonts w:ascii="Times New Roman" w:hAnsi="Times New Roman" w:eastAsia="Times New Roman" w:cs="Times New Roman"/>
        </w:rPr>
        <w:t xml:space="preserve"> </w:t>
      </w:r>
      <w:r>
        <w:rPr>
          <w:rFonts w:ascii="Myanmar Text" w:hAnsi="Myanmar Text" w:eastAsia="Myanmar Text" w:cs="Myanmar Text"/>
        </w:rPr>
        <w:t>ဖြူစင်စေခြင်းခံရမည်၊</w:t>
      </w:r>
      <w:r>
        <w:rPr>
          <w:rFonts w:ascii="Times New Roman" w:hAnsi="Times New Roman" w:eastAsia="Times New Roman" w:cs="Times New Roman"/>
        </w:rPr>
        <w:t xml:space="preserve"> </w:t>
      </w:r>
      <w:r>
        <w:rPr>
          <w:rFonts w:ascii="Myanmar Text" w:hAnsi="Myanmar Text" w:eastAsia="Myanmar Text" w:cs="Myanmar Text"/>
        </w:rPr>
        <w:t>စမ်းသပ်ခြင်းခံရမည်။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လူဆိုးတို့သည်</w:t>
      </w:r>
      <w:r>
        <w:rPr>
          <w:rFonts w:ascii="Times New Roman" w:hAnsi="Times New Roman" w:eastAsia="Times New Roman" w:cs="Times New Roman"/>
        </w:rPr>
        <w:t xml:space="preserve"> </w:t>
      </w:r>
      <w:r>
        <w:rPr>
          <w:rFonts w:ascii="Myanmar Text" w:hAnsi="Myanmar Text" w:eastAsia="Myanmar Text" w:cs="Myanmar Text"/>
        </w:rPr>
        <w:t>ဆိုးယုတ်မှုကို</w:t>
      </w:r>
      <w:r>
        <w:rPr>
          <w:rFonts w:ascii="Times New Roman" w:hAnsi="Times New Roman" w:eastAsia="Times New Roman" w:cs="Times New Roman"/>
        </w:rPr>
        <w:t xml:space="preserve"> </w:t>
      </w:r>
      <w:r>
        <w:rPr>
          <w:rFonts w:ascii="Myanmar Text" w:hAnsi="Myanmar Text" w:eastAsia="Myanmar Text" w:cs="Myanmar Text"/>
        </w:rPr>
        <w:t>ပြုမြဲပြုကြလိမ့်မည်။</w:t>
      </w:r>
      <w:r>
        <w:rPr>
          <w:rFonts w:ascii="Times New Roman" w:hAnsi="Times New Roman" w:eastAsia="Times New Roman" w:cs="Times New Roman"/>
        </w:rPr>
        <w:t xml:space="preserve"> </w:t>
      </w:r>
      <w:r>
        <w:rPr>
          <w:rFonts w:ascii="Myanmar Text" w:hAnsi="Myanmar Text" w:eastAsia="Myanmar Text" w:cs="Myanmar Text"/>
        </w:rPr>
        <w:t>လူဆိုးတို့ထဲမှ</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နားမလည်ကြ</w:t>
      </w:r>
      <w:r>
        <w:rPr>
          <w:rFonts w:ascii="Times New Roman" w:hAnsi="Times New Roman" w:eastAsia="Times New Roman" w:cs="Times New Roman"/>
        </w:rPr>
        <w:t xml:space="preserve">; </w:t>
      </w:r>
      <w:r>
        <w:rPr>
          <w:rFonts w:ascii="Myanmar Text" w:hAnsi="Myanmar Text" w:eastAsia="Myanmar Text" w:cs="Myanmar Text"/>
        </w:rPr>
        <w:t>ပညာရှိတို့သာ</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Daniel 12:10.</w:t>
      </w:r>
    </w:p>
    <w:p>
      <w:pPr>
        <w:pStyle w:val="ArticleBody"/>
        <w:jc w:val="left"/>
      </w:pPr>
      <w:r>
        <w:rPr>
          <w:rFonts w:ascii="Times New Roman" w:hAnsi="Times New Roman" w:eastAsia="Times New Roman" w:cs="Times New Roman"/>
        </w:rPr>
        <w:t>Vahiy on doqquzda gəlin özünü hazır edir və sonra ona ağ libas verilir. Həmin ağ libaslar gəlinin hazır olduğunu göstərir və bu, göylərin pəncərələri açıldığı zaman Vahiy on doqquzda baş verir. Gəlin Məsihin salehliyinin libası ilə ağardılmadan əvvəl, o, əvvəlcə təmizlənir.</w:t>
      </w:r>
    </w:p>
    <w:p>
      <w:pPr>
        <w:pStyle w:val="ArticleBody"/>
        <w:jc w:val="left"/>
      </w:pPr>
      <w:r>
        <w:rPr>
          <w:rFonts w:ascii="Times New Roman" w:hAnsi="Times New Roman" w:eastAsia="Times New Roman" w:cs="Times New Roman"/>
        </w:rPr>
        <w:t>31 de diciembre de 2023, comenzó la prueba de los fundamentos para purificar a quienes habrían de ser puros. Esa purificación se lleva a cabo mediante un aumento de conocimiento, pues el León de la tribu de Judá comenzó entonces a quitar el sello de la revelación final de Sí mismo. Esa revelación incluye que Él es el único fundamento que puede ser puesto. Rechazar la verdad fundamental que identifica a Roma como “los robadores de tu pueblo” es rechazar el único fundamento que puede ser puesto.</w:t>
      </w:r>
    </w:p>
    <w:p>
      <w:pPr>
        <w:pStyle w:val="ArticleBody"/>
        <w:jc w:val="left"/>
      </w:pPr>
      <w:r>
        <w:rPr>
          <w:rFonts w:ascii="Times New Roman" w:hAnsi="Times New Roman" w:eastAsia="Times New Roman" w:cs="Times New Roman"/>
        </w:rPr>
        <w:t>31 de diciembre de 2023 comenzó un proceso de prueba que produjo de inmediato una separación de dos clases. El León de la tribu de Judá ha desellado ahora que el cumplimiento histórico del versículo catorce fue el 8 de mayo de 2025, y al hacerlo, sostuvo la identificación de Miller de Roma como el símbolo que establece la visión externa de la profecía. Cuando Trump regresó en 2024, cumplió el versículo trece de Daniel once; luego, en el versículo siguiente, señalamos 2025, con la elección del papa León. Tanto Trump como su contraparte anticrística fueron investidos en 2025.</w:t>
      </w:r>
    </w:p>
    <w:p>
      <w:pPr>
        <w:pStyle w:val="ArticleBody"/>
        <w:jc w:val="left"/>
      </w:pPr>
      <w:r>
        <w:rPr>
          <w:rFonts w:ascii="Myanmar Text" w:hAnsi="Myanmar Text" w:eastAsia="Myanmar Text" w:cs="Myanmar Text"/>
        </w:rPr>
        <w:t>သမိုင်းလှုပ်ရှားမှုဤအတွင်း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သတ်မှတ်ဖော်ထုတ်ထားသော</w:t>
      </w:r>
      <w:r>
        <w:rPr>
          <w:rFonts w:ascii="Times New Roman" w:hAnsi="Times New Roman" w:eastAsia="Times New Roman" w:cs="Times New Roman"/>
        </w:rPr>
        <w:t xml:space="preserve"> </w:t>
      </w:r>
      <w:r>
        <w:rPr>
          <w:rFonts w:ascii="Myanmar Text" w:hAnsi="Myanmar Text" w:eastAsia="Myanmar Text" w:cs="Myanmar Text"/>
        </w:rPr>
        <w:t>နေ့စွဲများသည်</w:t>
      </w:r>
      <w:r>
        <w:rPr>
          <w:rFonts w:ascii="Times New Roman" w:hAnsi="Times New Roman" w:eastAsia="Times New Roman" w:cs="Times New Roman"/>
        </w:rPr>
        <w:t xml:space="preserve"> </w:t>
      </w:r>
      <w:r>
        <w:rPr>
          <w:rFonts w:ascii="Myanmar Text" w:hAnsi="Myanmar Text" w:eastAsia="Myanmar Text" w:cs="Myanmar Text"/>
        </w:rPr>
        <w:t>အခြေခံအားဖြင့်</w:t>
      </w:r>
      <w:r>
        <w:rPr>
          <w:rFonts w:ascii="Times New Roman" w:hAnsi="Times New Roman" w:eastAsia="Times New Roman" w:cs="Times New Roman"/>
        </w:rPr>
        <w:t xml:space="preserve"> </w:t>
      </w:r>
      <w:r>
        <w:rPr>
          <w:rFonts w:ascii="Myanmar Text" w:hAnsi="Myanmar Text" w:eastAsia="Myanmar Text" w:cs="Myanmar Text"/>
        </w:rPr>
        <w:t>သန့်ရှင်းစေခြင်းခံရသော</w:t>
      </w:r>
      <w:r>
        <w:rPr>
          <w:rFonts w:ascii="Times New Roman" w:hAnsi="Times New Roman" w:eastAsia="Times New Roman" w:cs="Times New Roman"/>
        </w:rPr>
        <w:t xml:space="preserve"> </w:t>
      </w:r>
      <w:r>
        <w:rPr>
          <w:rFonts w:ascii="Myanmar Text" w:hAnsi="Myanmar Text" w:eastAsia="Myanmar Text" w:cs="Myanmar Text"/>
        </w:rPr>
        <w:t>နောက်ကြည့်သဘောတရားပင်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အဆုံးကာလ၏အချိန်ကို</w:t>
      </w:r>
      <w:r>
        <w:rPr>
          <w:rFonts w:ascii="Times New Roman" w:hAnsi="Times New Roman" w:eastAsia="Times New Roman" w:cs="Times New Roman"/>
        </w:rPr>
        <w:t xml:space="preserve"> 1989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သတ်မှတ်ဖော်ထုတ်ကြပြီး၊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ပုံသေစနစ်တကျဖွဲ့စည်းခြင်းကို</w:t>
      </w:r>
      <w:r>
        <w:rPr>
          <w:rFonts w:ascii="Times New Roman" w:hAnsi="Times New Roman" w:eastAsia="Times New Roman" w:cs="Times New Roman"/>
        </w:rPr>
        <w:t xml:space="preserve"> 1996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ဖြစ်ပေါ်ခဲ့သည်ဟု</w:t>
      </w:r>
      <w:r>
        <w:rPr>
          <w:rFonts w:ascii="Times New Roman" w:hAnsi="Times New Roman" w:eastAsia="Times New Roman" w:cs="Times New Roman"/>
        </w:rPr>
        <w:t xml:space="preserve"> </w:t>
      </w:r>
      <w:r>
        <w:rPr>
          <w:rFonts w:ascii="Myanmar Text" w:hAnsi="Myanmar Text" w:eastAsia="Myanmar Text" w:cs="Myanmar Text"/>
        </w:rPr>
        <w:t>သတ်မှတ်ကြသည်။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ပုံသေစနစ်တကျဖွဲ့စည်းထားသော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တန်ခိုးအာဏာဖြင့်</w:t>
      </w:r>
      <w:r>
        <w:rPr>
          <w:rFonts w:ascii="Times New Roman" w:hAnsi="Times New Roman" w:eastAsia="Times New Roman" w:cs="Times New Roman"/>
        </w:rPr>
        <w:t xml:space="preserve"> </w:t>
      </w:r>
      <w:r>
        <w:rPr>
          <w:rFonts w:ascii="Myanmar Text" w:hAnsi="Myanmar Text" w:eastAsia="Myanmar Text" w:cs="Myanmar Text"/>
        </w:rPr>
        <w:t>ပြည့်စုံစေခြင်းခံရ</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2012 </w:t>
      </w:r>
      <w:r>
        <w:rPr>
          <w:rFonts w:ascii="Myanmar Text" w:hAnsi="Myanmar Text" w:eastAsia="Myanmar Text" w:cs="Myanmar Text"/>
        </w:rPr>
        <w:t>ခုနှစ်တွင်</w:t>
      </w:r>
      <w:r>
        <w:rPr>
          <w:rFonts w:ascii="Times New Roman" w:hAnsi="Times New Roman" w:eastAsia="Times New Roman" w:cs="Times New Roman"/>
        </w:rPr>
        <w:t xml:space="preserve"> Habakkuk’s Tables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တင်ပြခြင်း၌လည်းကောင်း၊</w:t>
      </w:r>
      <w:r>
        <w:rPr>
          <w:rFonts w:ascii="Times New Roman" w:hAnsi="Times New Roman" w:eastAsia="Times New Roman" w:cs="Times New Roman"/>
        </w:rPr>
        <w:t xml:space="preserve"> 2013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ဇန်နဝါရီလတွင်</w:t>
      </w:r>
      <w:r>
        <w:rPr>
          <w:rFonts w:ascii="Times New Roman" w:hAnsi="Times New Roman" w:eastAsia="Times New Roman" w:cs="Times New Roman"/>
        </w:rPr>
        <w:t xml:space="preserve"> </w:t>
      </w:r>
      <w:r>
        <w:rPr>
          <w:rFonts w:ascii="Myanmar Text" w:hAnsi="Myanmar Text" w:eastAsia="Myanmar Text" w:cs="Myanmar Text"/>
        </w:rPr>
        <w:t>အဆုံးသတ်ခြင်း၌လည်းကောင်း</w:t>
      </w:r>
      <w:r>
        <w:rPr>
          <w:rFonts w:ascii="Times New Roman" w:hAnsi="Times New Roman" w:eastAsia="Times New Roman" w:cs="Times New Roman"/>
        </w:rPr>
        <w:t xml:space="preserve"> </w:t>
      </w:r>
      <w:r>
        <w:rPr>
          <w:rFonts w:ascii="Myanmar Text" w:hAnsi="Myanmar Text" w:eastAsia="Myanmar Text" w:cs="Myanmar Text"/>
        </w:rPr>
        <w:t>အုတ်မြစ်များကို</w:t>
      </w:r>
      <w:r>
        <w:rPr>
          <w:rFonts w:ascii="Times New Roman" w:hAnsi="Times New Roman" w:eastAsia="Times New Roman" w:cs="Times New Roman"/>
        </w:rPr>
        <w:t xml:space="preserve"> </w:t>
      </w:r>
      <w:r>
        <w:rPr>
          <w:rFonts w:ascii="Myanmar Text" w:hAnsi="Myanmar Text" w:eastAsia="Myanmar Text" w:cs="Myanmar Text"/>
        </w:rPr>
        <w:t>ချထားခဲ့ကြသည်။</w:t>
      </w:r>
    </w:p>
    <w:p>
      <w:pPr>
        <w:pStyle w:val="ArticleBody"/>
        <w:jc w:val="left"/>
      </w:pPr>
      <w:r>
        <w:rPr>
          <w:rFonts w:ascii="Times New Roman" w:hAnsi="Times New Roman" w:eastAsia="Times New Roman" w:cs="Times New Roman"/>
        </w:rPr>
        <w:t>A 18 de julio de 2020 llegó el primer chasco; luego, en julio de 2023, una voz comenzó a clamar en el desierto; y el 31 de diciembre de 2023 comenzó el desellamiento de la Revelación de Jesucristo y dio inicio la primera prueba externa fundacional.</w:t>
      </w:r>
    </w:p>
    <w:p>
      <w:pPr>
        <w:pStyle w:val="ArticleBody"/>
        <w:jc w:val="left"/>
      </w:pPr>
      <w:r>
        <w:rPr>
          <w:rFonts w:ascii="Times New Roman" w:hAnsi="Times New Roman" w:eastAsia="Times New Roman" w:cs="Times New Roman"/>
        </w:rPr>
        <w:t>En 8 de mayo de 2025 comenzó la segunda prueba interna del templo. La tercera prueba decisiva está ya delante. Allí se hará manifiesto si el alma tiene el aceite del mensaje representado por la primera prueba, la externa, y el aceite concomitante de la segunda prueba interna. La prueba representa lo externo, seguido de lo interno, seguido de la experiencia.</w:t>
      </w:r>
    </w:p>
    <w:p>
      <w:pPr>
        <w:pStyle w:val="ArticleBody"/>
        <w:jc w:val="left"/>
      </w:pPr>
      <w:r>
        <w:rPr>
          <w:rFonts w:ascii="Times New Roman" w:hAnsi="Times New Roman" w:eastAsia="Times New Roman" w:cs="Times New Roman"/>
        </w:rPr>
        <w:t>احڤر نُبُوَّة يڠ دالمَن ترﺩيري درڤد ڤِتا‌ندا-ڤِتا‌ندا سَبِلوم اين يڠ بارو ساهاي سِبوتكن. ستياڤ ساتو درڤد ڤِتا‌ندا ايتو سَلارَس دڠن ڤِتا‌ندا يڠ سَرُوڤا دالم سجاره ميلي رايت. 1798 سباݢاي ماس وقتو ڤڠهوجونڠن برسامَأَن دڠن 1989، جوݢ سباݢاي ماس وقتو ڤڠهوجونڠن. دسناله سنگا كاوُم يهودا تله مِمبوك كَتَمبَهَرَأن فِرمان-ڽ، كرانه دياله فِرمان ايتو. اڤابيلا أدفنتيسم مِمِنوهي ڤرانن نبي يڠ درهاكڠ ڤد ڤمبرونتاكن اساس يروبعام دڠن كَبالي مماكن برسام نبي ڤندستا دري بيت‌ايل، مريك كَبالي كڤد حجت-حجت ڤروتستانتيسم يڠ جوته يڠ تله دݢوناكن مَلاون ڤڠنلڤستن وليَم ميلر تنتڠ توجوه زمان. اوليه سبَب ايتو، مريك تيدق ممهامي دڠن سِڤنوه‌ڽ، اگر ممهامي لڠسوڠ، مڠاپ 1863 ايتوله ڤِتا‌ندا تِراخير باݢي ڤرݢراكن الفا ملايكات ڤرتام دان كدوا.</w:t>
      </w:r>
    </w:p>
    <w:p>
      <w:pPr>
        <w:pStyle w:val="ArticleBody"/>
        <w:jc w:val="left"/>
      </w:pPr>
      <w:r>
        <w:rPr>
          <w:rFonts w:ascii="Times New Roman" w:hAnsi="Times New Roman" w:eastAsia="Times New Roman" w:cs="Times New Roman"/>
        </w:rPr>
        <w:t>لهذا السبب، لا يعني لهم شيئًا أنه ١٢٦ سنة، رمزًا لـ ١٬٢٦٠، ورمزًا لـ «برية» تمتد عبر التاريخ من ١٨٦٣ إلى وقت النهاية في ١٩٨٩. وفي نهاية الأربعين سنة قاد يشوع الحركة إلى أرض الموعد. وفي عام ١٩٨٩ بدأ الرب عمل قيادة حركته الأوميغا خارج «برية» ١٨٦٣ إلى ١٩٨٩، على النحو الذي به أخرج الحركة الألفا من «برية» ٥٣٨ إلى ١٧٩٨.</w:t>
      </w:r>
    </w:p>
    <w:p>
      <w:pPr>
        <w:pStyle w:val="ArticleBody"/>
        <w:jc w:val="left"/>
      </w:pPr>
      <w:r>
        <w:rPr>
          <w:rFonts w:ascii="Times New Roman" w:hAnsi="Times New Roman" w:eastAsia="Times New Roman" w:cs="Times New Roman"/>
        </w:rPr>
        <w:t>1989-njy ýylda Danyýeliň soňky üç babyňy aňladýan Hiddekel derýasynyň görnüşi, edil Danyýeliň 7, 8 we 9-njy baplaryny aňladýan Ulaý derýasynyň görnüşiniň 1798-nji ýylda açylan ýaly, açyldy. Patyşa Ýakup Injiliniň neşir edilmeginden iki ýüz ýigrimi ýyl soň, William Miller Ulaýyň görnüşine esaslanan habaryny ilkinji gezek çap etdirip, şeýlelikde öz habaryny 1831-nji ýylda resmi taýdan beýan etdi; edil Hiddekel baradaky habaryň hem ilkinji gezek 1996-njy ýylda, 1776-njy ýyldan—Amerikanyň Birleşen Ştatlarynyň şöhratly ýurdunyň dörän ýylyndan—iki ýüz ýigrimi ýyl soň neşir edilşi ýaly.</w:t>
      </w:r>
    </w:p>
    <w:p>
      <w:pPr>
        <w:pStyle w:val="ArticleBody"/>
        <w:jc w:val="left"/>
      </w:pPr>
      <w:r>
        <w:rPr>
          <w:rFonts w:ascii="Times New Roman" w:hAnsi="Times New Roman" w:eastAsia="Times New Roman" w:cs="Times New Roman"/>
        </w:rPr>
        <w:t>تەرجەمەی پەیامەکەی مێلێر دوو سەد و بیست ساڵ دوای وەشانی King James، William Miller وەک یەکەمین نێردراوی پیرۆز ناساند کە پێشبینییەکانی پەرتووکی پیرۆز، هەردوو عەهدی کۆن و نوێ، بەکار هێنا بۆ ئەوەی بزووتنەوەیەک بۆ زیندووکردنەوە و چاکسازی بەرهەمبهێنێت. پەرتووکی پیرۆز خودایییە، و ئەوە دوو سەد و بیست ساڵ دواتر لەگەڵ مرۆڤ پەیوەست بوو تا پەیامی Ulai بەرهەمبهێنێت.</w:t>
      </w:r>
    </w:p>
    <w:p>
      <w:pPr>
        <w:pStyle w:val="ArticleBody"/>
        <w:jc w:val="left"/>
      </w:pPr>
      <w:r>
        <w:rPr>
          <w:rFonts w:ascii="Times New Roman" w:hAnsi="Times New Roman" w:eastAsia="Times New Roman" w:cs="Times New Roman"/>
        </w:rPr>
        <w:t>Jesús es Alfa y Omega, y Él es la Palabra de Dios; por lo tanto, la publicación de la Versión King James de la Biblia en 1611 sitúa a Jesús tanto en 1611 como también en 1831. Cristo aparece en el tiempo del fin como el León de la tribu de Judá; cuando el mensaje es formalizado, Él es el Alfa y la Omega y la Palabra. Se reconoce la relación de Miller con el comienzo en que tanto el principio como el fin están enfatizando la publicación del mensaje. 1776 hasta 1996 presenta las mismas características, aunque diferentes.</w:t>
      </w:r>
    </w:p>
    <w:p>
      <w:pPr>
        <w:pStyle w:val="ArticleBody"/>
        <w:jc w:val="left"/>
      </w:pPr>
      <w:r>
        <w:rPr>
          <w:rFonts w:ascii="Ebrima" w:hAnsi="Ebrima" w:eastAsia="Ebrima" w:cs="Ebrima"/>
        </w:rPr>
        <w:t>ህደቀል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እንደተቀመጠው</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1776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የነጻነት</w:t>
      </w:r>
      <w:r>
        <w:rPr>
          <w:rFonts w:ascii="Times New Roman" w:hAnsi="Times New Roman" w:eastAsia="Times New Roman" w:cs="Times New Roman"/>
        </w:rPr>
        <w:t xml:space="preserve"> </w:t>
      </w:r>
      <w:r>
        <w:rPr>
          <w:rFonts w:ascii="Ebrima" w:hAnsi="Ebrima" w:eastAsia="Ebrima" w:cs="Ebrima"/>
        </w:rPr>
        <w:t>መግለጫው</w:t>
      </w:r>
      <w:r>
        <w:rPr>
          <w:rFonts w:ascii="Times New Roman" w:hAnsi="Times New Roman" w:eastAsia="Times New Roman" w:cs="Times New Roman"/>
        </w:rPr>
        <w:t xml:space="preserve"> </w:t>
      </w:r>
      <w:r>
        <w:rPr>
          <w:rFonts w:ascii="Ebrima" w:hAnsi="Ebrima" w:eastAsia="Ebrima" w:cs="Ebrima"/>
        </w:rPr>
        <w:t>መታተም</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በመለኮታዊ</w:t>
      </w:r>
      <w:r>
        <w:rPr>
          <w:rFonts w:ascii="Times New Roman" w:hAnsi="Times New Roman" w:eastAsia="Times New Roman" w:cs="Times New Roman"/>
        </w:rPr>
        <w:t xml:space="preserve"> </w:t>
      </w:r>
      <w:r>
        <w:rPr>
          <w:rFonts w:ascii="Ebrima" w:hAnsi="Ebrima" w:eastAsia="Ebrima" w:cs="Ebrima"/>
        </w:rPr>
        <w:t>አመራር</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በዓላማ</w:t>
      </w:r>
      <w:r>
        <w:rPr>
          <w:rFonts w:ascii="Times New Roman" w:hAnsi="Times New Roman" w:eastAsia="Times New Roman" w:cs="Times New Roman"/>
        </w:rPr>
        <w:t xml:space="preserve"> </w:t>
      </w:r>
      <w:r>
        <w:rPr>
          <w:rFonts w:ascii="Ebrima" w:hAnsi="Ebrima" w:eastAsia="Ebrima" w:cs="Ebrima"/>
        </w:rPr>
        <w:t>ያልተሰየመው</w:t>
      </w:r>
      <w:r>
        <w:rPr>
          <w:rFonts w:ascii="Times New Roman" w:hAnsi="Times New Roman" w:eastAsia="Times New Roman" w:cs="Times New Roman"/>
        </w:rPr>
        <w:t xml:space="preserve"> Time of the End </w:t>
      </w:r>
      <w:r>
        <w:rPr>
          <w:rFonts w:ascii="Ebrima" w:hAnsi="Ebrima" w:eastAsia="Ebrima" w:cs="Ebrima"/>
        </w:rPr>
        <w:t>በተባለው</w:t>
      </w:r>
      <w:r>
        <w:rPr>
          <w:rFonts w:ascii="Times New Roman" w:hAnsi="Times New Roman" w:eastAsia="Times New Roman" w:cs="Times New Roman"/>
        </w:rPr>
        <w:t xml:space="preserve"> </w:t>
      </w:r>
      <w:r>
        <w:rPr>
          <w:rFonts w:ascii="Ebrima" w:hAnsi="Ebrima" w:eastAsia="Ebrima" w:cs="Ebrima"/>
        </w:rPr>
        <w:t>ሕትመት</w:t>
      </w:r>
      <w:r>
        <w:rPr>
          <w:rFonts w:ascii="Times New Roman" w:hAnsi="Times New Roman" w:eastAsia="Times New Roman" w:cs="Times New Roman"/>
        </w:rPr>
        <w:t xml:space="preserve"> </w:t>
      </w:r>
      <w:r>
        <w:rPr>
          <w:rFonts w:ascii="Ebrima" w:hAnsi="Ebrima" w:eastAsia="Ebrima" w:cs="Ebrima"/>
        </w:rPr>
        <w:t>የተጠናቀቀውን</w:t>
      </w:r>
      <w:r>
        <w:rPr>
          <w:rFonts w:ascii="Times New Roman" w:hAnsi="Times New Roman" w:eastAsia="Times New Roman" w:cs="Times New Roman"/>
        </w:rPr>
        <w:t xml:space="preserve"> </w:t>
      </w:r>
      <w:r>
        <w:rPr>
          <w:rFonts w:ascii="Ebrima" w:hAnsi="Ebrima" w:eastAsia="Ebrima" w:cs="Ebrima"/>
        </w:rPr>
        <w:t>የሁለት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የሚጀምር</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1996</w:t>
      </w:r>
      <w:r>
        <w:rPr>
          <w:rFonts w:ascii="Ebrima" w:hAnsi="Ebrima" w:eastAsia="Ebrima" w:cs="Ebrima"/>
        </w:rPr>
        <w:t>፣</w:t>
      </w:r>
      <w:r>
        <w:rPr>
          <w:rFonts w:ascii="Times New Roman" w:hAnsi="Times New Roman" w:eastAsia="Times New Roman" w:cs="Times New Roman"/>
        </w:rPr>
        <w:t xml:space="preserve"> Future for America </w:t>
      </w:r>
      <w:r>
        <w:rPr>
          <w:rFonts w:ascii="Ebrima" w:hAnsi="Ebrima" w:eastAsia="Ebrima" w:cs="Ebrima"/>
        </w:rPr>
        <w:t>የተባለ</w:t>
      </w:r>
      <w:r>
        <w:rPr>
          <w:rFonts w:ascii="Times New Roman" w:hAnsi="Times New Roman" w:eastAsia="Times New Roman" w:cs="Times New Roman"/>
        </w:rPr>
        <w:t xml:space="preserve"> </w:t>
      </w:r>
      <w:r>
        <w:rPr>
          <w:rFonts w:ascii="Ebrima" w:hAnsi="Ebrima" w:eastAsia="Ebrima" w:cs="Ebrima"/>
        </w:rPr>
        <w:t>የአገልግሎት</w:t>
      </w:r>
      <w:r>
        <w:rPr>
          <w:rFonts w:ascii="Times New Roman" w:hAnsi="Times New Roman" w:eastAsia="Times New Roman" w:cs="Times New Roman"/>
        </w:rPr>
        <w:t xml:space="preserve"> </w:t>
      </w:r>
      <w:r>
        <w:rPr>
          <w:rFonts w:ascii="Ebrima" w:hAnsi="Ebrima" w:eastAsia="Ebrima" w:cs="Ebrima"/>
        </w:rPr>
        <w:t>ኮርፖሬሽን</w:t>
      </w:r>
      <w:r>
        <w:rPr>
          <w:rFonts w:ascii="Times New Roman" w:hAnsi="Times New Roman" w:eastAsia="Times New Roman" w:cs="Times New Roman"/>
        </w:rPr>
        <w:t xml:space="preserve"> </w:t>
      </w:r>
      <w:r>
        <w:rPr>
          <w:rFonts w:ascii="Ebrima" w:hAnsi="Ebrima" w:eastAsia="Ebrima" w:cs="Ebrima"/>
        </w:rPr>
        <w:t>ተሰጠን።</w:t>
      </w:r>
      <w:r>
        <w:rPr>
          <w:rFonts w:ascii="Times New Roman" w:hAnsi="Times New Roman" w:eastAsia="Times New Roman" w:cs="Times New Roman"/>
        </w:rPr>
        <w:t xml:space="preserve"> </w:t>
      </w:r>
      <w:r>
        <w:rPr>
          <w:rFonts w:ascii="Ebrima" w:hAnsi="Ebrima" w:eastAsia="Ebrima" w:cs="Ebrima"/>
        </w:rPr>
        <w:t>የክብርት</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አሜሪካ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በትንቢቱ</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w:t>
      </w:r>
      <w:r>
        <w:rPr>
          <w:rFonts w:ascii="Times New Roman" w:hAnsi="Times New Roman" w:eastAsia="Times New Roman" w:cs="Times New Roman"/>
        </w:rPr>
        <w:t xml:space="preserve"> </w:t>
      </w:r>
      <w:r>
        <w:rPr>
          <w:rFonts w:ascii="Ebrima" w:hAnsi="Ebrima" w:eastAsia="Ebrima" w:cs="Ebrima"/>
        </w:rPr>
        <w:t>ቀጥተኛ</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መደበኛ</w:t>
      </w:r>
      <w:r>
        <w:rPr>
          <w:rFonts w:ascii="Times New Roman" w:hAnsi="Times New Roman" w:eastAsia="Times New Roman" w:cs="Times New Roman"/>
        </w:rPr>
        <w:t xml:space="preserve"> </w:t>
      </w:r>
      <w:r>
        <w:rPr>
          <w:rFonts w:ascii="Ebrima" w:hAnsi="Ebrima" w:eastAsia="Ebrima" w:cs="Ebrima"/>
        </w:rPr>
        <w:t>ቅርጽ</w:t>
      </w:r>
      <w:r>
        <w:rPr>
          <w:rFonts w:ascii="Times New Roman" w:hAnsi="Times New Roman" w:eastAsia="Times New Roman" w:cs="Times New Roman"/>
        </w:rPr>
        <w:t xml:space="preserve"> </w:t>
      </w:r>
      <w:r>
        <w:rPr>
          <w:rFonts w:ascii="Ebrima" w:hAnsi="Ebrima" w:eastAsia="Ebrima" w:cs="Ebrima"/>
        </w:rPr>
        <w:t>ተሰጥቶት</w:t>
      </w:r>
      <w:r>
        <w:rPr>
          <w:rFonts w:ascii="Times New Roman" w:hAnsi="Times New Roman" w:eastAsia="Times New Roman" w:cs="Times New Roman"/>
        </w:rPr>
        <w:t xml:space="preserve"> </w:t>
      </w:r>
      <w:r>
        <w:rPr>
          <w:rFonts w:ascii="Ebrima" w:hAnsi="Ebrima" w:eastAsia="Ebrima" w:cs="Ebrima"/>
        </w:rPr>
        <w:t>ተዋቀረ።</w:t>
      </w:r>
      <w:r>
        <w:rPr>
          <w:rFonts w:ascii="Times New Roman" w:hAnsi="Times New Roman" w:eastAsia="Times New Roman" w:cs="Times New Roman"/>
        </w:rPr>
        <w:t xml:space="preserve"> </w:t>
      </w:r>
      <w:r>
        <w:rPr>
          <w:rFonts w:ascii="Ebrima" w:hAnsi="Ebrima" w:eastAsia="Ebrima" w:cs="Ebrima"/>
        </w:rPr>
        <w:t>የሚለራዊያን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በአሥሩ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መሪ</w:t>
      </w:r>
      <w:r>
        <w:rPr>
          <w:rFonts w:ascii="Times New Roman" w:hAnsi="Times New Roman" w:eastAsia="Times New Roman" w:cs="Times New Roman"/>
        </w:rPr>
        <w:t xml:space="preserve"> </w:t>
      </w:r>
      <w:r>
        <w:rPr>
          <w:rFonts w:ascii="Ebrima" w:hAnsi="Ebrima" w:eastAsia="Ebrima" w:cs="Ebrima"/>
        </w:rPr>
        <w:t>ንድፍ</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ተደግሟል።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በሕትመት</w:t>
      </w:r>
      <w:r>
        <w:rPr>
          <w:rFonts w:ascii="Times New Roman" w:hAnsi="Times New Roman" w:eastAsia="Times New Roman" w:cs="Times New Roman"/>
        </w:rPr>
        <w:t xml:space="preserve"> </w:t>
      </w:r>
      <w:r>
        <w:rPr>
          <w:rFonts w:ascii="Ebrima" w:hAnsi="Ebrima" w:eastAsia="Ebrima" w:cs="Ebrima"/>
        </w:rPr>
        <w:t>የሚለዩ</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አላቸው።</w:t>
      </w:r>
    </w:p>
    <w:p>
      <w:pPr>
        <w:pStyle w:val="ArticleBody"/>
        <w:jc w:val="left"/>
      </w:pPr>
      <w:r>
        <w:rPr>
          <w:rFonts w:ascii="Times New Roman" w:hAnsi="Times New Roman" w:eastAsia="Times New Roman" w:cs="Times New Roman"/>
        </w:rPr>
        <w:t>Miller yatiqxna ukhamarak lurawipa chiqanchatäna, ch’amancht’atäna Islam ukax payïr llakisiñan phuqhawipampi. Kunjamtï Tatitux yatiyäwi ch’amanchañataki apnaqkäna ukax Milleran urut marataki kamachiypawa, ukhamarak uka kamachiw yatiyäwiru ukhamarak lurawi thakirux 9/11 urun ch’amancht’äna, kunapachatï Apocalipsis dieciocho ukan angelan saraqäwipax wasitat Apocalipsis tunkïri jaljan uñacht’ayata, 11 de agosto de 1840 urun jupax lurkäna uka saraqäwi mayampi luräna. Uka pä angelanakax Criston mä angeljam profético uñstawi uñacht’ayapxi. Kunjamtï urut marataki kamachix 11 de agosto de 1840 saräwiru fundamento ukhamäkäna, ukhamarakiw 9/11 saräwiru fundamento ukhamäkäna uka kamachix akawa: historia Millerita ukax pataka pusi tunka pusini waranqanakan historiapan wasitat lurasi.</w:t>
      </w:r>
    </w:p>
    <w:p>
      <w:pPr>
        <w:pStyle w:val="ArticleBody"/>
        <w:jc w:val="left"/>
      </w:pPr>
      <w:r>
        <w:rPr>
          <w:rFonts w:ascii="Times New Roman" w:hAnsi="Times New Roman" w:eastAsia="Times New Roman" w:cs="Times New Roman"/>
        </w:rPr>
        <w:t>Niruqsusiupa oqaluttuarisaanerani, Islamip pingajuannik annilaanganermik siulittuutaata naammassinera apuummat, tamannalu Islamip siullermik aappassaannillu annilaanganernik siulittuutaasa naammassinerannut naapertuulluni, taakku alfami siullermik aappassaannillu inngilit oqaluttuarisaaneranni apuussimasut—taava tunngavigisaq taanna, tassa Millerite-t oqaluttuarisaanerata ataatsimik hundredinik sisamanik arfinilinnik qulingiluanillu takussutissiorneqartut oqaluttuarisaaneranni uteqqinneqarnera, uppernarsilluinnartumik uppernarsarneqarpoq, soorlu aamma Millerip ulloq ukiumut ataatsimut naatsorsorneqartarneranik tunngavigisaa Ulloriarsuit Saqqummersitaat arfineq-aappaanni siullermik aappassaannillu annilaanganernut atatillugu uppernarsarneqarsimasoq. Ilaasa, ukiut pingasut hundredit qulingiluat ataatsillu kiisalu ullut qulit tallimallu pillugit piffissaliussap siulittuutaata, Ulloriarsuit Saqqummersitaat 9:15-imi saqqummiunneqartup, ilisimasaqarfigisinnaagaluarlugu, eqqarsaatiga siornatigut oqaatigineqartoq paatsoorsinnaavaat. Nassuiaallakkit.</w:t>
      </w:r>
    </w:p>
    <w:p>
      <w:pPr>
        <w:pStyle w:val="ArticleBody"/>
        <w:jc w:val="left"/>
      </w:pPr>
      <w:r>
        <w:rPr>
          <w:rFonts w:ascii="Times New Roman" w:hAnsi="Times New Roman" w:eastAsia="Times New Roman" w:cs="Times New Roman"/>
        </w:rPr>
        <w:t>ئالقىنچى ۋە ئىككىنچى ۋايە بىرىنچى ۋە ئىككىنچى پەرىشتىنىڭ تارىخى بىلەن مۇۋاپىقلىشىدۇ، ئۈچۈنچى ۋايىنىڭ تارىخى بولسا ئۈچۈنچى پەرىشتىنىڭ تارىخى بىلەن مۇۋاپىقلىشىدۇ. بۇ يەردىكى نۇقتا شۇكى، ئىككىنچى ۋايىنىڭ تارىخىدا بايان قىلىنغان ئۈچ يۈز توقسان بىر يىل ۋە ئون بەش كۈننىڭ باشلىنىش نۇقتىسى بىرىنچى ۋايىنىڭ تارىخىدا تېپىۋېلىنىدۇ. ۋەھىي كىتابى توققۇزىنچى بابتىكى بىرىنچى ۋايىنىڭ تارىخىدا بىر يۈز ئەللىك يىللىق بىر پەيغەمبەرلىك بار، ۋە شۇ پەيغەمبەرلىك دەۋرى ئاخىرلاشقان كۈنى، ئۈچ يۈز توقسان بىر يىل ۋە ئون بەش كۈنلۈك پەيغەمبەرلىك باشلىنىدۇ. بۇ ئىككى پەيغەمبەرلىك بىرىنچى ۋە ئىككىنچى ۋايىلەرنى بىۋاسىتە باغلايدۇ؛ شۇڭا، بىر كۈن بىر يىل پرىنسىپىغا ئاساسەن ئىسلام ھەققىدىكى بىر پەيغەمبەرلىك ئالدىن ئېيتىلغاندا، ئۇ پەيغەمبەرلىك ئىسلامنىڭ بىرىنچى ۋە ئىككىنچى ۋايىلىرى ھەققىدىكى پەيغەمبەرلىك ئىدى، ۋە بۇ بولسا بىرىنچى ۋە ئىككىنچى پەرىشتىلەرنىڭ تارىخىدا مىللېرنىڭ ئۇسۇلى ۋە ئۇچۇرىنى تەستىقلىغان خەۋەر ئىدى.</w:t>
      </w:r>
    </w:p>
    <w:p>
      <w:pPr>
        <w:pStyle w:val="ArticleBody"/>
        <w:jc w:val="left"/>
      </w:pPr>
      <w:r>
        <w:rPr>
          <w:rFonts w:ascii="Times New Roman" w:hAnsi="Times New Roman" w:eastAsia="Times New Roman" w:cs="Times New Roman"/>
        </w:rPr>
        <w:t>Oqo kén tarih 22 Oktober 1844-pe tukuku, séptimo trompeta qalla sonáy, y séptimo trompeta ta tanto tercer ay como misterio del taqwa de Dios, kual ta Cristo na bos, esperanza de gloria. Ese trompeta ta un mensaje de advertencia externo y un mensaje de advertencia interno. Por este motibo, el profecía de 2,520 años ta asociáo con el descanso del séptimo año para el tierra, lo cual ta incluí el jubileo. Na 22 Oktober 1844, séptimo trompeta qalla sonáy na cumplimiento del profecías de 2,520 años y 2,300 años.</w:t>
      </w:r>
    </w:p>
    <w:p>
      <w:pPr>
        <w:pStyle w:val="ArticleScripture"/>
        <w:jc w:val="left"/>
      </w:pPr>
      <w:r>
        <w:rPr>
          <w:rFonts w:ascii="Times New Roman" w:hAnsi="Times New Roman" w:eastAsia="Times New Roman" w:cs="Times New Roman"/>
        </w:rPr>
        <w:t>Кьаджэрыбжьи льапшьыжьыбжьи иаҽанырҵо бжьыбжьи, уи даныбжьи аниҳкылоит, усҟан Анцәа иамаӡа иаԥҵәоит, иара иԥааимбарцәа, имаҵуҩцәа ирзиҳәаз еиԥш. Аартра 10:7</w:t>
      </w:r>
    </w:p>
    <w:p>
      <w:pPr>
        <w:pStyle w:val="ArticleBody"/>
        <w:jc w:val="left"/>
      </w:pPr>
      <w:r>
        <w:rPr>
          <w:rFonts w:ascii="Times New Roman" w:hAnsi="Times New Roman" w:eastAsia="Times New Roman" w:cs="Times New Roman"/>
        </w:rPr>
        <w:t>1844 йыл, 22 октябрь — Яраштырыу көнө ине, һәм юбилей бырғыһы Яраштырыу көнөндә яңғырарға тейеш ине. Шул ваҡыттан алып, беҙ өсөнсө фәрештәнең, шулай уҡ өсөнсө ҡайғының — етенсе бырғының — тарихында йәшәйбеҙ. 1840 йылдың 11 авгусында Асыш китабының унынсы бүлегендәге ҡөҙрәтле фәрештә, Асыш китабының ун һигеҙенсе бүлегендәге фәрештә 9/11-ҙә ерҙе үҙ даны менән яҡтыртҡан кеүек, ерҙе үҙ даны менән яҡтыртыр өсөн төштө.</w:t>
      </w:r>
    </w:p>
    <w:p>
      <w:pPr>
        <w:pStyle w:val="ArticleBody"/>
        <w:jc w:val="left"/>
      </w:pPr>
      <w:r>
        <w:rPr>
          <w:rFonts w:ascii="Times New Roman" w:hAnsi="Times New Roman" w:eastAsia="Times New Roman" w:cs="Times New Roman"/>
        </w:rPr>
        <w:t>No ano de 2012 até janeiro de 2013, foi produzida a série intitulada As Tábuas de Habacuque, em alinhamento com a publicação do gráfico pioneiro de 1843, em maio de 1842. Então foram lançados os fundamentos do movimento, quer se tratasse do movimento alfa do primeiro e do segundo anjo, quer do movimento do terceiro anjo; as duas tábuas de Habacuque foram entretecidas na história e na mensagem. A predição fracassada de 18 de julho de 2020 correu em paralelo com 19 de abril de 1844, e o tempo de tardança na parábola estava em andamento.</w:t>
      </w:r>
    </w:p>
    <w:p>
      <w:pPr>
        <w:pStyle w:val="ArticleBody"/>
        <w:jc w:val="left"/>
      </w:pPr>
      <w:r>
        <w:rPr>
          <w:rFonts w:ascii="Times New Roman" w:hAnsi="Times New Roman" w:eastAsia="Times New Roman" w:cs="Times New Roman"/>
        </w:rPr>
        <w:t>یەک دەشتایی ١٬٢٦٠ ڕۆژەکە لە کاتی کردنەوەی مۆری ٣١ی کانوونی یەکەمی ٢٠٢٣ کۆتایی هات. باشە ئەوەمان لەبیر بێت کە مەسیح دوو جار پەرستگاکەی خۆی لە پیسکردنی سووکایەتیی پێوەکراو پاک کردەوە، وەک خوشک وایت ناوی لێ دەنێت. ئەو ئەمەی کرد لە سەرەتای خزمەتەکەی و لە کۆتایی خزمەتەکەیدا، بەو شێوەیە دوو پاککردنەوەکە بوونە پاککردنەوەی ئەلفا و ئۆمێگا.</w:t>
      </w:r>
    </w:p>
    <w:p>
      <w:pPr>
        <w:pStyle w:val="ArticleBody"/>
        <w:jc w:val="left"/>
      </w:pP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ꯀ꯭ꯂꯦꯟꯁꯤꯡ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9/11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ꯈꯣꯡꯅꯥꯁꯤꯡ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ꯆꯥꯎꯔꯛꯄ</w:t>
      </w:r>
      <w:r>
        <w:rPr>
          <w:rFonts w:ascii="Times New Roman" w:hAnsi="Times New Roman" w:eastAsia="Times New Roman" w:cs="Times New Roman"/>
        </w:rPr>
        <w:t xml:space="preserve"> </w:t>
      </w:r>
      <w:r>
        <w:rPr>
          <w:rFonts w:ascii="Nirmala UI" w:hAnsi="Nirmala UI" w:eastAsia="Nirmala UI" w:cs="Nirmala UI"/>
        </w:rPr>
        <w:t>ꯋꯥꯍꯩꯒꯤ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ꯁꯄꯁ꯭ꯇ</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18</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ꯍꯦꯛꯇꯦꯟꯅ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ꯈꯣꯡꯅꯥꯁꯤꯡ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ꯀ꯭ꯂꯦꯟꯁꯤꯡ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ꯅꯨꯃꯤৎꯀꯤ</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ꯆꯠꯅꯕꯅꯤ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ꯑꯦꯄ꯭ꯔꯤꯜ</w:t>
      </w:r>
      <w:r>
        <w:rPr>
          <w:rFonts w:ascii="Times New Roman" w:hAnsi="Times New Roman" w:eastAsia="Times New Roman" w:cs="Times New Roman"/>
        </w:rPr>
        <w:t xml:space="preserve"> 19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ꯃꯤꯂꯔꯥꯏꯠꯁꯤꯡꯒꯤꯗꯃꯛ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ꯀ꯭ꯂꯦꯟꯁꯤꯡ</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1798</w:t>
      </w:r>
      <w:r>
        <w:rPr>
          <w:rFonts w:ascii="Nirmala UI" w:hAnsi="Nirmala UI" w:eastAsia="Nirmala UI" w:cs="Nirmala UI"/>
        </w:rPr>
        <w:t>ꯗꯒꯤ</w:t>
      </w:r>
      <w:r>
        <w:rPr>
          <w:rFonts w:ascii="Times New Roman" w:hAnsi="Times New Roman" w:eastAsia="Times New Roman" w:cs="Times New Roman"/>
        </w:rPr>
        <w:t xml:space="preserve"> 1844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46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ꯁꯦꯝꯒꯠꯂꯦ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ꯁꯦꯝꯒꯠꯄꯒꯤ</w:t>
      </w:r>
      <w:r>
        <w:rPr>
          <w:rFonts w:ascii="Times New Roman" w:hAnsi="Times New Roman" w:eastAsia="Times New Roman" w:cs="Times New Roman"/>
        </w:rPr>
        <w:t xml:space="preserve"> </w:t>
      </w:r>
      <w:r>
        <w:rPr>
          <w:rFonts w:ascii="Nirmala UI" w:hAnsi="Nirmala UI" w:eastAsia="Nirmala UI" w:cs="Nirmala UI"/>
        </w:rPr>
        <w:t>ꯐ꯭ꯔꯦꯛꯇꯜ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ꯅꯤꯡꯊꯤꯅꯤꯡꯉꯥꯏ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ꯀ꯭ꯂꯦꯟꯁꯤꯡꯒꯤ</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ꯇꯦꯝꯄꯜꯒꯤ</w:t>
      </w:r>
      <w:r>
        <w:rPr>
          <w:rFonts w:ascii="Times New Roman" w:hAnsi="Times New Roman" w:eastAsia="Times New Roman" w:cs="Times New Roman"/>
        </w:rPr>
        <w:t xml:space="preserve"> </w:t>
      </w:r>
      <w:r>
        <w:rPr>
          <w:rFonts w:ascii="Nirmala UI" w:hAnsi="Nirmala UI" w:eastAsia="Nirmala UI" w:cs="Nirmala UI"/>
        </w:rPr>
        <w:t>ꯃꯔꯝꯅꯤ꯫</w:t>
      </w:r>
    </w:p>
    <w:p>
      <w:pPr>
        <w:pStyle w:val="ArticleBody"/>
        <w:jc w:val="left"/>
      </w:pPr>
      <w:r>
        <w:rPr>
          <w:rFonts w:ascii="Times New Roman" w:hAnsi="Times New Roman" w:eastAsia="Times New Roman" w:cs="Times New Roman"/>
        </w:rPr>
        <w:t xml:space="preserve">2020 </w:t>
      </w:r>
      <w:r>
        <w:rPr>
          <w:rFonts w:ascii="Nirmala UI" w:hAnsi="Nirmala UI" w:eastAsia="Nirmala UI" w:cs="Nirmala UI"/>
        </w:rPr>
        <w:t>ஜூலை</w:t>
      </w:r>
      <w:r>
        <w:rPr>
          <w:rFonts w:ascii="Times New Roman" w:hAnsi="Times New Roman" w:eastAsia="Times New Roman" w:cs="Times New Roman"/>
        </w:rPr>
        <w:t xml:space="preserve"> 18 </w:t>
      </w:r>
      <w:r>
        <w:rPr>
          <w:rFonts w:ascii="Nirmala UI" w:hAnsi="Nirmala UI" w:eastAsia="Nirmala UI" w:cs="Nirmala UI"/>
        </w:rPr>
        <w:t>முதல்</w:t>
      </w:r>
      <w:r>
        <w:rPr>
          <w:rFonts w:ascii="Times New Roman" w:hAnsi="Times New Roman" w:eastAsia="Times New Roman" w:cs="Times New Roman"/>
        </w:rPr>
        <w:t xml:space="preserve"> 2023 </w:t>
      </w:r>
      <w:r>
        <w:rPr>
          <w:rFonts w:ascii="Nirmala UI" w:hAnsi="Nirmala UI" w:eastAsia="Nirmala UI" w:cs="Nirmala UI"/>
        </w:rPr>
        <w:t>டிசம்பர்</w:t>
      </w:r>
      <w:r>
        <w:rPr>
          <w:rFonts w:ascii="Times New Roman" w:hAnsi="Times New Roman" w:eastAsia="Times New Roman" w:cs="Times New Roman"/>
        </w:rPr>
        <w:t xml:space="preserve"> 31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தாமதிக்கப்பட்ட</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கன்னியர்கள்</w:t>
      </w:r>
      <w:r>
        <w:rPr>
          <w:rFonts w:ascii="Times New Roman" w:hAnsi="Times New Roman" w:eastAsia="Times New Roman" w:cs="Times New Roman"/>
        </w:rPr>
        <w:t xml:space="preserve"> </w:t>
      </w:r>
      <w:r>
        <w:rPr>
          <w:rFonts w:ascii="Nirmala UI" w:hAnsi="Nirmala UI" w:eastAsia="Nirmala UI" w:cs="Nirmala UI"/>
        </w:rPr>
        <w:t>நித்திரையுற்றிருந்தனர்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விழித்தெழும்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அஸ்திவாரத்தை</w:t>
      </w:r>
      <w:r>
        <w:rPr>
          <w:rFonts w:ascii="Times New Roman" w:hAnsi="Times New Roman" w:eastAsia="Times New Roman" w:cs="Times New Roman"/>
        </w:rPr>
        <w:t xml:space="preserve"> </w:t>
      </w:r>
      <w:r>
        <w:rPr>
          <w:rFonts w:ascii="Nirmala UI" w:hAnsi="Nirmala UI" w:eastAsia="Nirmala UI" w:cs="Nirmala UI"/>
        </w:rPr>
        <w:t>இடவும்</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எழுப்பவும்</w:t>
      </w:r>
      <w:r>
        <w:rPr>
          <w:rFonts w:ascii="Times New Roman" w:hAnsi="Times New Roman" w:eastAsia="Times New Roman" w:cs="Times New Roman"/>
        </w:rPr>
        <w:t xml:space="preserve"> </w:t>
      </w:r>
      <w:r>
        <w:rPr>
          <w:rFonts w:ascii="Nirmala UI" w:hAnsi="Nirmala UI" w:eastAsia="Nirmala UI" w:cs="Nirmala UI"/>
        </w:rPr>
        <w:t>தமக்குள்ள</w:t>
      </w:r>
      <w:r>
        <w:rPr>
          <w:rFonts w:ascii="Times New Roman" w:hAnsi="Times New Roman" w:eastAsia="Times New Roman" w:cs="Times New Roman"/>
        </w:rPr>
        <w:t xml:space="preserve"> </w:t>
      </w:r>
      <w:r>
        <w:rPr>
          <w:rFonts w:ascii="Nirmala UI" w:hAnsi="Nirmala UI" w:eastAsia="Nirmala UI" w:cs="Nirmala UI"/>
        </w:rPr>
        <w:t>பொறுப்பிற்கே</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விழித்தெழுகின்றனர்</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காலத்திலிருந்து</w:t>
      </w:r>
      <w:r>
        <w:rPr>
          <w:rFonts w:ascii="Times New Roman" w:hAnsi="Times New Roman" w:eastAsia="Times New Roman" w:cs="Times New Roman"/>
        </w:rPr>
        <w:t xml:space="preserve">, </w:t>
      </w: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கோத்திரத்தின்</w:t>
      </w:r>
      <w:r>
        <w:rPr>
          <w:rFonts w:ascii="Times New Roman" w:hAnsi="Times New Roman" w:eastAsia="Times New Roman" w:cs="Times New Roman"/>
        </w:rPr>
        <w:t xml:space="preserve"> </w:t>
      </w:r>
      <w:r>
        <w:rPr>
          <w:rFonts w:ascii="Nirmala UI" w:hAnsi="Nirmala UI" w:eastAsia="Nirmala UI" w:cs="Nirmala UI"/>
        </w:rPr>
        <w:t>சிங்கமாகிய</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ஒளியை</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நீக்கிக்</w:t>
      </w:r>
      <w:r>
        <w:rPr>
          <w:rFonts w:ascii="Times New Roman" w:hAnsi="Times New Roman" w:eastAsia="Times New Roman" w:cs="Times New Roman"/>
        </w:rPr>
        <w:t xml:space="preserve"> </w:t>
      </w:r>
      <w:r>
        <w:rPr>
          <w:rFonts w:ascii="Nirmala UI" w:hAnsi="Nirmala UI" w:eastAsia="Nirmala UI" w:cs="Nirmala UI"/>
        </w:rPr>
        <w:t>கொண்டிருக்கிறார்</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நீக்கப்படும்</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ஒளி</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w:t>
      </w:r>
      <w:r>
        <w:rPr>
          <w:rFonts w:ascii="Nirmala UI" w:hAnsi="Nirmala UI" w:eastAsia="Nirmala UI" w:cs="Nirmala UI"/>
        </w:rPr>
        <w:t>அடுக்கு</w:t>
      </w:r>
      <w:r>
        <w:rPr>
          <w:rFonts w:ascii="Times New Roman" w:hAnsi="Times New Roman" w:eastAsia="Times New Roman" w:cs="Times New Roman"/>
        </w:rPr>
        <w:t xml:space="preserve"> </w:t>
      </w:r>
      <w:r>
        <w:rPr>
          <w:rFonts w:ascii="Nirmala UI" w:hAnsi="Nirmala UI" w:eastAsia="Nirmala UI" w:cs="Nirmala UI"/>
        </w:rPr>
        <w:t>சோதனைச்</w:t>
      </w:r>
      <w:r>
        <w:rPr>
          <w:rFonts w:ascii="Times New Roman" w:hAnsi="Times New Roman" w:eastAsia="Times New Roman" w:cs="Times New Roman"/>
        </w:rPr>
        <w:t xml:space="preserve"> </w:t>
      </w:r>
      <w:r>
        <w:rPr>
          <w:rFonts w:ascii="Nirmala UI" w:hAnsi="Nirmala UI" w:eastAsia="Nirmala UI" w:cs="Nirmala UI"/>
        </w:rPr>
        <w:t>செயல்முறையை</w:t>
      </w:r>
      <w:r>
        <w:rPr>
          <w:rFonts w:ascii="Times New Roman" w:hAnsi="Times New Roman" w:eastAsia="Times New Roman" w:cs="Times New Roman"/>
        </w:rPr>
        <w:t xml:space="preserve"> </w:t>
      </w:r>
      <w:r>
        <w:rPr>
          <w:rFonts w:ascii="Nirmala UI" w:hAnsi="Nirmala UI" w:eastAsia="Nirmala UI" w:cs="Nirmala UI"/>
        </w:rPr>
        <w:t>உண்டாக்குகிறது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குணம்</w:t>
      </w:r>
      <w:r>
        <w:rPr>
          <w:rFonts w:ascii="Times New Roman" w:hAnsi="Times New Roman" w:eastAsia="Times New Roman" w:cs="Times New Roman"/>
        </w:rPr>
        <w:t xml:space="preserve"> </w:t>
      </w:r>
      <w:r>
        <w:rPr>
          <w:rFonts w:ascii="Nirmala UI" w:hAnsi="Nirmala UI" w:eastAsia="Nirmala UI" w:cs="Nirmala UI"/>
        </w:rPr>
        <w:t>வெளிப்படுத்தப்படும்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வளர்க்கப்படாத</w:t>
      </w:r>
      <w:r>
        <w:rPr>
          <w:rFonts w:ascii="Times New Roman" w:hAnsi="Times New Roman" w:eastAsia="Times New Roman" w:cs="Times New Roman"/>
        </w:rPr>
        <w:t xml:space="preserve">, </w:t>
      </w:r>
      <w:r>
        <w:rPr>
          <w:rFonts w:ascii="Nirmala UI" w:hAnsi="Nirmala UI" w:eastAsia="Nirmala UI" w:cs="Nirmala UI"/>
        </w:rPr>
        <w:t>இறுதித்</w:t>
      </w:r>
      <w:r>
        <w:rPr>
          <w:rFonts w:ascii="Times New Roman" w:hAnsi="Times New Roman" w:eastAsia="Times New Roman" w:cs="Times New Roman"/>
        </w:rPr>
        <w:t xml:space="preserve"> </w:t>
      </w:r>
      <w:r>
        <w:rPr>
          <w:rFonts w:ascii="Nirmala UI" w:hAnsi="Nirmala UI" w:eastAsia="Nirmala UI" w:cs="Nirmala UI"/>
        </w:rPr>
        <w:t>தீர்மானச்</w:t>
      </w:r>
      <w:r>
        <w:rPr>
          <w:rFonts w:ascii="Times New Roman" w:hAnsi="Times New Roman" w:eastAsia="Times New Roman" w:cs="Times New Roman"/>
        </w:rPr>
        <w:t xml:space="preserve"> </w:t>
      </w:r>
      <w:r>
        <w:rPr>
          <w:rFonts w:ascii="Nirmala UI" w:hAnsi="Nirmala UI" w:eastAsia="Nirmala UI" w:cs="Nirmala UI"/>
        </w:rPr>
        <w:t>சோதனையில்</w:t>
      </w:r>
      <w:r>
        <w:rPr>
          <w:rFonts w:ascii="Times New Roman" w:hAnsi="Times New Roman" w:eastAsia="Times New Roman" w:cs="Times New Roman"/>
        </w:rPr>
        <w:t xml:space="preserve"> </w:t>
      </w:r>
      <w:r>
        <w:rPr>
          <w:rFonts w:ascii="Nirmala UI" w:hAnsi="Nirmala UI" w:eastAsia="Nirmala UI" w:cs="Nirmala UI"/>
        </w:rPr>
        <w:t>முடிவடைகிறது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இறுதித்</w:t>
      </w:r>
      <w:r>
        <w:rPr>
          <w:rFonts w:ascii="Times New Roman" w:hAnsi="Times New Roman" w:eastAsia="Times New Roman" w:cs="Times New Roman"/>
        </w:rPr>
        <w:t xml:space="preserve"> </w:t>
      </w:r>
      <w:r>
        <w:rPr>
          <w:rFonts w:ascii="Nirmala UI" w:hAnsi="Nirmala UI" w:eastAsia="Nirmala UI" w:cs="Nirmala UI"/>
        </w:rPr>
        <w:t>தீர்மானச்</w:t>
      </w:r>
      <w:r>
        <w:rPr>
          <w:rFonts w:ascii="Times New Roman" w:hAnsi="Times New Roman" w:eastAsia="Times New Roman" w:cs="Times New Roman"/>
        </w:rPr>
        <w:t xml:space="preserve"> </w:t>
      </w:r>
      <w:r>
        <w:rPr>
          <w:rFonts w:ascii="Nirmala UI" w:hAnsi="Nirmala UI" w:eastAsia="Nirmala UI" w:cs="Nirmala UI"/>
        </w:rPr>
        <w:t>சோதனையில்</w:t>
      </w:r>
      <w:r>
        <w:rPr>
          <w:rFonts w:ascii="Times New Roman" w:hAnsi="Times New Roman" w:eastAsia="Times New Roman" w:cs="Times New Roman"/>
        </w:rPr>
        <w:t xml:space="preserve"> </w:t>
      </w:r>
      <w:r>
        <w:rPr>
          <w:rFonts w:ascii="Nirmala UI" w:hAnsi="Nirmala UI" w:eastAsia="Nirmala UI" w:cs="Nirmala UI"/>
        </w:rPr>
        <w:t>விசுவாசமுள்ள</w:t>
      </w:r>
      <w:r>
        <w:rPr>
          <w:rFonts w:ascii="Times New Roman" w:hAnsi="Times New Roman" w:eastAsia="Times New Roman" w:cs="Times New Roman"/>
        </w:rPr>
        <w:t xml:space="preserve"> </w:t>
      </w:r>
      <w:r>
        <w:rPr>
          <w:rFonts w:ascii="Nirmala UI" w:hAnsi="Nirmala UI" w:eastAsia="Nirmala UI" w:cs="Nirmala UI"/>
        </w:rPr>
        <w:t>கன்னியர்கள்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ஜனங்களின்</w:t>
      </w:r>
      <w:r>
        <w:rPr>
          <w:rFonts w:ascii="Times New Roman" w:hAnsi="Times New Roman" w:eastAsia="Times New Roman" w:cs="Times New Roman"/>
        </w:rPr>
        <w:t xml:space="preserve"> </w:t>
      </w:r>
      <w:r>
        <w:rPr>
          <w:rFonts w:ascii="Nirmala UI" w:hAnsi="Nirmala UI" w:eastAsia="Nirmala UI" w:cs="Nirmala UI"/>
        </w:rPr>
        <w:t>மத்தியில்</w:t>
      </w:r>
      <w:r>
        <w:rPr>
          <w:rFonts w:ascii="Times New Roman" w:hAnsi="Times New Roman" w:eastAsia="Times New Roman" w:cs="Times New Roman"/>
        </w:rPr>
        <w:t xml:space="preserve"> </w:t>
      </w:r>
      <w:r>
        <w:rPr>
          <w:rFonts w:ascii="Nirmala UI" w:hAnsi="Nirmala UI" w:eastAsia="Nirmala UI" w:cs="Nirmala UI"/>
        </w:rPr>
        <w:t>இதுவரை</w:t>
      </w:r>
      <w:r>
        <w:rPr>
          <w:rFonts w:ascii="Times New Roman" w:hAnsi="Times New Roman" w:eastAsia="Times New Roman" w:cs="Times New Roman"/>
        </w:rPr>
        <w:t xml:space="preserve"> </w:t>
      </w:r>
      <w:r>
        <w:rPr>
          <w:rFonts w:ascii="Nirmala UI" w:hAnsi="Nirmala UI" w:eastAsia="Nirmala UI" w:cs="Nirmala UI"/>
        </w:rPr>
        <w:t>பதிவுசெய்யப்பட்ட</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வல்லமையின்</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வெளிப்பாட்டையும்</w:t>
      </w:r>
      <w:r>
        <w:rPr>
          <w:rFonts w:ascii="Times New Roman" w:hAnsi="Times New Roman" w:eastAsia="Times New Roman" w:cs="Times New Roman"/>
        </w:rPr>
        <w:t xml:space="preserve"> </w:t>
      </w:r>
      <w:r>
        <w:rPr>
          <w:rFonts w:ascii="Nirmala UI" w:hAnsi="Nirmala UI" w:eastAsia="Nirmala UI" w:cs="Nirmala UI"/>
        </w:rPr>
        <w:t>மீறிச்</w:t>
      </w:r>
      <w:r>
        <w:rPr>
          <w:rFonts w:ascii="Times New Roman" w:hAnsi="Times New Roman" w:eastAsia="Times New Roman" w:cs="Times New Roman"/>
        </w:rPr>
        <w:t xml:space="preserve"> </w:t>
      </w:r>
      <w:r>
        <w:rPr>
          <w:rFonts w:ascii="Nirmala UI" w:hAnsi="Nirmala UI" w:eastAsia="Nirmala UI" w:cs="Nirmala UI"/>
        </w:rPr>
        <w:t>செல்லும்</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ஊற்றைப்</w:t>
      </w:r>
      <w:r>
        <w:rPr>
          <w:rFonts w:ascii="Times New Roman" w:hAnsi="Times New Roman" w:eastAsia="Times New Roman" w:cs="Times New Roman"/>
        </w:rPr>
        <w:t xml:space="preserve"> </w:t>
      </w:r>
      <w:r>
        <w:rPr>
          <w:rFonts w:ascii="Nirmala UI" w:hAnsi="Nirmala UI" w:eastAsia="Nirmala UI" w:cs="Nirmala UI"/>
        </w:rPr>
        <w:t>பெறுவர்</w:t>
      </w:r>
      <w:r>
        <w:rPr>
          <w:rFonts w:ascii="Times New Roman" w:hAnsi="Times New Roman" w:eastAsia="Times New Roman" w:cs="Times New Roman"/>
        </w:rPr>
        <w:t xml:space="preserve">. </w:t>
      </w:r>
      <w:r>
        <w:rPr>
          <w:rFonts w:ascii="Nirmala UI" w:hAnsi="Nirmala UI" w:eastAsia="Nirmala UI" w:cs="Nirmala UI"/>
        </w:rPr>
        <w:t>இதுவரை</w:t>
      </w:r>
      <w:r>
        <w:rPr>
          <w:rFonts w:ascii="Times New Roman" w:hAnsi="Times New Roman" w:eastAsia="Times New Roman" w:cs="Times New Roman"/>
        </w:rPr>
        <w:t xml:space="preserve"> </w:t>
      </w:r>
      <w:r>
        <w:rPr>
          <w:rFonts w:ascii="Nirmala UI" w:hAnsi="Nirmala UI" w:eastAsia="Nirmala UI" w:cs="Nirmala UI"/>
        </w:rPr>
        <w:t>காணப்படாத</w:t>
      </w:r>
      <w:r>
        <w:rPr>
          <w:rFonts w:ascii="Times New Roman" w:hAnsi="Times New Roman" w:eastAsia="Times New Roman" w:cs="Times New Roman"/>
        </w:rPr>
        <w:t xml:space="preserve"> </w:t>
      </w:r>
      <w:r>
        <w:rPr>
          <w:rFonts w:ascii="Nirmala UI" w:hAnsi="Nirmala UI" w:eastAsia="Nirmala UI" w:cs="Nirmala UI"/>
        </w:rPr>
        <w:t>ஒளியின்</w:t>
      </w:r>
      <w:r>
        <w:rPr>
          <w:rFonts w:ascii="Times New Roman" w:hAnsi="Times New Roman" w:eastAsia="Times New Roman" w:cs="Times New Roman"/>
        </w:rPr>
        <w:t xml:space="preserve"> </w:t>
      </w:r>
      <w:r>
        <w:rPr>
          <w:rFonts w:ascii="Nirmala UI" w:hAnsi="Nirmala UI" w:eastAsia="Nirmala UI" w:cs="Nirmala UI"/>
        </w:rPr>
        <w:t>அதிகரிப்பு</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இவ்வாறிருக்க</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வரலாற்றுக்கும்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ஆயிரம்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வரலாற்றுக்கும்</w:t>
      </w:r>
      <w:r>
        <w:rPr>
          <w:rFonts w:ascii="Times New Roman" w:hAnsi="Times New Roman" w:eastAsia="Times New Roman" w:cs="Times New Roman"/>
        </w:rPr>
        <w:t xml:space="preserve"> </w:t>
      </w:r>
      <w:r>
        <w:rPr>
          <w:rFonts w:ascii="Nirmala UI" w:hAnsi="Nirmala UI" w:eastAsia="Nirmala UI" w:cs="Nirmala UI"/>
        </w:rPr>
        <w:t>இடையிலான</w:t>
      </w:r>
      <w:r>
        <w:rPr>
          <w:rFonts w:ascii="Times New Roman" w:hAnsi="Times New Roman" w:eastAsia="Times New Roman" w:cs="Times New Roman"/>
        </w:rPr>
        <w:t xml:space="preserve"> </w:t>
      </w:r>
      <w:r>
        <w:rPr>
          <w:rFonts w:ascii="Nirmala UI" w:hAnsi="Nirmala UI" w:eastAsia="Nirmala UI" w:cs="Nirmala UI"/>
        </w:rPr>
        <w:t>இணைப்பை</w:t>
      </w:r>
      <w:r>
        <w:rPr>
          <w:rFonts w:ascii="Times New Roman" w:hAnsi="Times New Roman" w:eastAsia="Times New Roman" w:cs="Times New Roman"/>
        </w:rPr>
        <w:t xml:space="preserve"> </w:t>
      </w:r>
      <w:r>
        <w:rPr>
          <w:rFonts w:ascii="Nirmala UI" w:hAnsi="Nirmala UI" w:eastAsia="Nirmala UI" w:cs="Nirmala UI"/>
        </w:rPr>
        <w:t>நிலைநிறுத்தும்</w:t>
      </w:r>
      <w:r>
        <w:rPr>
          <w:rFonts w:ascii="Times New Roman" w:hAnsi="Times New Roman" w:eastAsia="Times New Roman" w:cs="Times New Roman"/>
        </w:rPr>
        <w:t xml:space="preserve"> </w:t>
      </w:r>
      <w:r>
        <w:rPr>
          <w:rFonts w:ascii="Nirmala UI" w:hAnsi="Nirmala UI" w:eastAsia="Nirmala UI" w:cs="Nirmala UI"/>
        </w:rPr>
        <w:t>மற்றொரு</w:t>
      </w:r>
      <w:r>
        <w:rPr>
          <w:rFonts w:ascii="Times New Roman" w:hAnsi="Times New Roman" w:eastAsia="Times New Roman" w:cs="Times New Roman"/>
        </w:rPr>
        <w:t xml:space="preserve"> </w:t>
      </w:r>
      <w:r>
        <w:rPr>
          <w:rFonts w:ascii="Nirmala UI" w:hAnsi="Nirmala UI" w:eastAsia="Nirmala UI" w:cs="Nirmala UI"/>
        </w:rPr>
        <w:t>வரலாற்றுக்</w:t>
      </w:r>
      <w:r>
        <w:rPr>
          <w:rFonts w:ascii="Times New Roman" w:hAnsi="Times New Roman" w:eastAsia="Times New Roman" w:cs="Times New Roman"/>
        </w:rPr>
        <w:t xml:space="preserve"> </w:t>
      </w:r>
      <w:r>
        <w:rPr>
          <w:rFonts w:ascii="Nirmala UI" w:hAnsi="Nirmala UI" w:eastAsia="Nirmala UI" w:cs="Nirmala UI"/>
        </w:rPr>
        <w:t>கோட்டை</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முன்வைப்பேன்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Ngwê, ô Daniêl, bama mâyu aw, khât đhup puk aw, tơ mơi pông kơi dơi măt măt: mưt jêh lơi lơi, bôn tri tơr glêh kơi. Tơr ngơi đhâ: Mưh ngwê păng, Daniêl: bơi mâyu aw dơi bama khât đhup puk, pông tơ mơi pông kơi dơi măt măt. Mưt jêh tơr kloh kđi, tơr tăm pô, be tơr thă; mưh mưt xấu tơr bơr xấu: bôn mưt xấu mưh mâo tơr hiêr; mưh mưt khôn tơr hiêr. Daniel 12:4, 9, 10.</w:t>
      </w:r>
    </w:p>
    <w:p>
      <w:pPr>
        <w:pStyle w:val="ArticleBody"/>
        <w:jc w:val="left"/>
      </w:pPr>
      <w:r>
        <w:rPr>
          <w:rFonts w:ascii="Times New Roman" w:hAnsi="Times New Roman" w:eastAsia="Times New Roman" w:cs="Times New Roman"/>
        </w:rPr>
        <w:t>Naŋaŋ na yili nɔnnɔ ŋman yela la n-sɔŋgu kpɛma kani.</w:t>
      </w:r>
    </w:p>
    <w:p>
      <w:pPr>
        <w:pStyle w:val="ArticleHeading"/>
        <w:jc w:val="left"/>
      </w:pPr>
      <w:r>
        <w:rPr>
          <w:rFonts w:ascii="Arial" w:hAnsi="Arial" w:eastAsia="Arial" w:cs="Arial"/>
        </w:rPr>
        <w:t>Аерымлык</w:t>
      </w:r>
    </w:p>
    <w:p>
      <w:pPr>
        <w:pStyle w:val="ArticleBody"/>
        <w:jc w:val="left"/>
      </w:pPr>
      <w:r>
        <w:rPr>
          <w:rFonts w:ascii="Times New Roman" w:hAnsi="Times New Roman" w:eastAsia="Times New Roman" w:cs="Times New Roman"/>
        </w:rPr>
        <w:t>ایلان ماسک در ۲۱ فوریهٔ ۲۰۲۶ ادعا کرد که «ما اکنون در ‘تکینگی’ هستیم».</w:t>
      </w:r>
    </w:p>
    <w:p>
      <w:pPr>
        <w:pStyle w:val="ArticleHeading"/>
        <w:jc w:val="left"/>
      </w:pPr>
      <w:r>
        <w:rPr>
          <w:rFonts w:ascii="Leelawadee UI" w:hAnsi="Leelawadee UI" w:eastAsia="Leelawadee UI" w:cs="Leelawadee UI"/>
        </w:rPr>
        <w:t>កម្រិតឯកភាពបច្ចេកវិទ្យា</w:t>
      </w:r>
    </w:p>
    <w:p>
      <w:pPr>
        <w:pStyle w:val="ArticleBody"/>
        <w:jc w:val="left"/>
      </w:pPr>
      <w:r>
        <w:rPr>
          <w:rFonts w:ascii="Microsoft Himalaya" w:hAnsi="Microsoft Himalaya" w:eastAsia="Microsoft Himalaya" w:cs="Microsoft Himalaya"/>
        </w:rPr>
        <w:t>ལག་རྩལ་གྱི་སིངྒུ་ལེ་རི་ཏི་</w:t>
      </w:r>
      <w:r>
        <w:rPr>
          <w:rFonts w:ascii="Times New Roman" w:hAnsi="Times New Roman" w:eastAsia="Times New Roman" w:cs="Times New Roman"/>
        </w:rPr>
        <w:t xml:space="preserve"> (</w:t>
      </w:r>
      <w:r>
        <w:rPr>
          <w:rFonts w:ascii="Microsoft Himalaya" w:hAnsi="Microsoft Himalaya" w:eastAsia="Microsoft Himalaya" w:cs="Microsoft Himalaya"/>
        </w:rPr>
        <w:t>སྤྱིར་བཏང་ན་</w:t>
      </w:r>
      <w:r>
        <w:rPr>
          <w:rFonts w:ascii="Times New Roman" w:hAnsi="Times New Roman" w:eastAsia="Times New Roman" w:cs="Times New Roman"/>
        </w:rPr>
        <w:t xml:space="preserve"> “</w:t>
      </w:r>
      <w:r>
        <w:rPr>
          <w:rFonts w:ascii="Microsoft Himalaya" w:hAnsi="Microsoft Himalaya" w:eastAsia="Microsoft Himalaya" w:cs="Microsoft Himalaya"/>
        </w:rPr>
        <w:t>སིངྒུ་ལེ་རི་ཏི་</w:t>
      </w:r>
      <w:r>
        <w:rPr>
          <w:rFonts w:ascii="Times New Roman" w:hAnsi="Times New Roman" w:eastAsia="Times New Roman" w:cs="Times New Roman"/>
        </w:rPr>
        <w:t xml:space="preserve">” </w:t>
      </w:r>
      <w:r>
        <w:rPr>
          <w:rFonts w:ascii="Microsoft Himalaya" w:hAnsi="Microsoft Himalaya" w:eastAsia="Microsoft Himalaya" w:cs="Microsoft Himalaya"/>
        </w:rPr>
        <w:t>ཞེས་འབོད་པ</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མ་འོངས་པའི་དུས་ཚོད་ཅིག་གི་སྒྲུབ་བརྗོད་རིགས་ཤིག་ཡིན་ཏེ།</w:t>
      </w:r>
      <w:r>
        <w:rPr>
          <w:rFonts w:ascii="Times New Roman" w:hAnsi="Times New Roman" w:eastAsia="Times New Roman" w:cs="Times New Roman"/>
        </w:rPr>
        <w:t xml:space="preserve"> </w:t>
      </w:r>
      <w:r>
        <w:rPr>
          <w:rFonts w:ascii="Microsoft Himalaya" w:hAnsi="Microsoft Himalaya" w:eastAsia="Microsoft Himalaya" w:cs="Microsoft Himalaya"/>
        </w:rPr>
        <w:t>དེའི་ནང་དུ་ལག་རྩལ་གྱི་ཡར་རྒྱས་ནི</w:t>
      </w:r>
      <w:r>
        <w:rPr>
          <w:rFonts w:ascii="Times New Roman" w:hAnsi="Times New Roman" w:eastAsia="Times New Roman" w:cs="Times New Roman"/>
        </w:rPr>
        <w:t>—</w:t>
      </w:r>
      <w:r>
        <w:rPr>
          <w:rFonts w:ascii="Microsoft Himalaya" w:hAnsi="Microsoft Himalaya" w:eastAsia="Microsoft Himalaya" w:cs="Microsoft Himalaya"/>
        </w:rPr>
        <w:t>གཙོ་བོར་བཟོས་པའི་བློ་རིག་གིས་སྐུལ་མ་བྱས་ཏེ</w:t>
      </w:r>
      <w:r>
        <w:rPr>
          <w:rFonts w:ascii="Times New Roman" w:hAnsi="Times New Roman" w:eastAsia="Times New Roman" w:cs="Times New Roman"/>
        </w:rPr>
        <w:t>—</w:t>
      </w:r>
      <w:r>
        <w:rPr>
          <w:rFonts w:ascii="Microsoft Himalaya" w:hAnsi="Microsoft Himalaya" w:eastAsia="Microsoft Himalaya" w:cs="Microsoft Himalaya"/>
        </w:rPr>
        <w:t>མྱུར་ཞིང་ནུས་ཤུགས་ཆེ་བར་གྱུར་ནས།</w:t>
      </w:r>
      <w:r>
        <w:rPr>
          <w:rFonts w:ascii="Times New Roman" w:hAnsi="Times New Roman" w:eastAsia="Times New Roman" w:cs="Times New Roman"/>
        </w:rPr>
        <w:t xml:space="preserve"> </w:t>
      </w:r>
      <w:r>
        <w:rPr>
          <w:rFonts w:ascii="Microsoft Himalaya" w:hAnsi="Microsoft Himalaya" w:eastAsia="Microsoft Himalaya" w:cs="Microsoft Himalaya"/>
        </w:rPr>
        <w:t>མཐར་མིའི་དབང་འཛིན་དང་རྟོགས་ཞིབ་ཀྱི་ནུས་པ་ལས་བརྒལ་ཏེ་མྱུར་འཕེལ་བྱེད་པས།</w:t>
      </w:r>
      <w:r>
        <w:rPr>
          <w:rFonts w:ascii="Times New Roman" w:hAnsi="Times New Roman" w:eastAsia="Times New Roman" w:cs="Times New Roman"/>
        </w:rPr>
        <w:t xml:space="preserve"> </w:t>
      </w:r>
      <w:r>
        <w:rPr>
          <w:rFonts w:ascii="Microsoft Himalaya" w:hAnsi="Microsoft Himalaya" w:eastAsia="Microsoft Himalaya" w:cs="Microsoft Himalaya"/>
        </w:rPr>
        <w:t>མིའི་ཤེས་རིག་གི་སྤྱི་ཚོགས་ལ་མ་སྔོན་དཔག་མི་ནུས་པ་དང་གཏིང་ཟབ་པའི་འགྱུར་བ་རྣམས་འབྱུང་བར་འགྲོ།</w:t>
      </w:r>
      <w:r>
        <w:rPr>
          <w:rFonts w:ascii="Times New Roman" w:hAnsi="Times New Roman" w:eastAsia="Times New Roman" w:cs="Times New Roman"/>
        </w:rPr>
        <w:t xml:space="preserve"> </w:t>
      </w:r>
      <w:r>
        <w:rPr>
          <w:rFonts w:ascii="Microsoft Himalaya" w:hAnsi="Microsoft Himalaya" w:eastAsia="Microsoft Himalaya" w:cs="Microsoft Himalaya"/>
        </w:rPr>
        <w:t>སྙིང་པོའི་བསམ་བློ་ནི་བློ་རིག་གི་འབར་འཕེལ་ཞིག་ཡིན།</w:t>
      </w:r>
      <w:r>
        <w:rPr>
          <w:rFonts w:ascii="Times New Roman" w:hAnsi="Times New Roman" w:eastAsia="Times New Roman" w:cs="Times New Roman"/>
        </w:rPr>
        <w:t xml:space="preserve"> </w:t>
      </w:r>
      <w:r>
        <w:rPr>
          <w:rFonts w:ascii="Microsoft Himalaya" w:hAnsi="Microsoft Himalaya" w:eastAsia="Microsoft Himalaya" w:cs="Microsoft Himalaya"/>
        </w:rPr>
        <w:t>ང་ཚོས་མི་རྣམས་ཀྱི་ནང་ནས་བློ་རིག་མཐོ་ཤོས་ལས་ཀྱང་བློ་རིག་ཆེ་བའི</w:t>
      </w:r>
      <w:r>
        <w:rPr>
          <w:rFonts w:ascii="Times New Roman" w:hAnsi="Times New Roman" w:eastAsia="Times New Roman" w:cs="Times New Roman"/>
        </w:rPr>
        <w:t xml:space="preserve"> AI </w:t>
      </w:r>
      <w:r>
        <w:rPr>
          <w:rFonts w:ascii="Microsoft Himalaya" w:hAnsi="Microsoft Himalaya" w:eastAsia="Microsoft Himalaya" w:cs="Microsoft Himalaya"/>
        </w:rPr>
        <w:t>རིམ་པ་ཞིག་</w:t>
      </w:r>
      <w:r>
        <w:rPr>
          <w:rFonts w:ascii="Times New Roman" w:hAnsi="Times New Roman" w:eastAsia="Times New Roman" w:cs="Times New Roman"/>
        </w:rPr>
        <w:t>(</w:t>
      </w:r>
      <w:r>
        <w:rPr>
          <w:rFonts w:ascii="Microsoft Himalaya" w:hAnsi="Microsoft Himalaya" w:eastAsia="Microsoft Himalaya" w:cs="Microsoft Himalaya"/>
        </w:rPr>
        <w:t>སྤྱིར་བཏང་དུ</w:t>
      </w:r>
      <w:r>
        <w:rPr>
          <w:rFonts w:ascii="Times New Roman" w:hAnsi="Times New Roman" w:eastAsia="Times New Roman" w:cs="Times New Roman"/>
        </w:rPr>
        <w:t xml:space="preserve"> Artificial Superintelligence </w:t>
      </w:r>
      <w:r>
        <w:rPr>
          <w:rFonts w:ascii="Microsoft Himalaya" w:hAnsi="Microsoft Himalaya" w:eastAsia="Microsoft Himalaya" w:cs="Microsoft Himalaya"/>
        </w:rPr>
        <w:t>འམ</w:t>
      </w:r>
      <w:r>
        <w:rPr>
          <w:rFonts w:ascii="Times New Roman" w:hAnsi="Times New Roman" w:eastAsia="Times New Roman" w:cs="Times New Roman"/>
        </w:rPr>
        <w:t xml:space="preserve"> ASI </w:t>
      </w:r>
      <w:r>
        <w:rPr>
          <w:rFonts w:ascii="Microsoft Himalaya" w:hAnsi="Microsoft Himalaya" w:eastAsia="Microsoft Himalaya" w:cs="Microsoft Himalaya"/>
        </w:rPr>
        <w:t>ཞེས་འབོད་པ</w:t>
      </w:r>
      <w:r>
        <w:rPr>
          <w:rFonts w:ascii="Times New Roman" w:hAnsi="Times New Roman" w:eastAsia="Times New Roman" w:cs="Times New Roman"/>
        </w:rPr>
        <w:t xml:space="preserve">) </w:t>
      </w:r>
      <w:r>
        <w:rPr>
          <w:rFonts w:ascii="Microsoft Himalaya" w:hAnsi="Microsoft Himalaya" w:eastAsia="Microsoft Himalaya" w:cs="Microsoft Himalaya"/>
        </w:rPr>
        <w:t>བཟོས་པ་ན།</w:t>
      </w:r>
      <w:r>
        <w:rPr>
          <w:rFonts w:ascii="Times New Roman" w:hAnsi="Times New Roman" w:eastAsia="Times New Roman" w:cs="Times New Roman"/>
        </w:rPr>
        <w:t xml:space="preserve"> </w:t>
      </w:r>
      <w:r>
        <w:rPr>
          <w:rFonts w:ascii="Microsoft Himalaya" w:hAnsi="Microsoft Himalaya" w:eastAsia="Microsoft Himalaya" w:cs="Microsoft Himalaya"/>
        </w:rPr>
        <w:t>རིམ་པ་དེས་རང་ཉིད་བསྐྱར་བཟོ་དང་ལེགས་བཅོས་བྱེད་པ་ནི་མིའི་ཚོགས་པ་གང་གིས་ཀྱང་ནམ་ཡང་བྱེད་མི་ཐུབ་པའི་མྱུར་ཚད་ལས་ཀྱང་མྱུར་བར་བྱེད་ཐུབ།</w:t>
      </w:r>
      <w:r>
        <w:rPr>
          <w:rFonts w:ascii="Times New Roman" w:hAnsi="Times New Roman" w:eastAsia="Times New Roman" w:cs="Times New Roman"/>
        </w:rPr>
        <w:t xml:space="preserve"> </w:t>
      </w:r>
      <w:r>
        <w:rPr>
          <w:rFonts w:ascii="Microsoft Himalaya" w:hAnsi="Microsoft Himalaya" w:eastAsia="Microsoft Himalaya" w:cs="Microsoft Himalaya"/>
        </w:rPr>
        <w:t>དེས་རང་ཉིད་ལ་བསྐྱར་དུ་ལེགས་བཅོས་བྱེད་པའི་རིམ་འཁོར་ཞིག་བསྐྲུན་པས།</w:t>
      </w:r>
      <w:r>
        <w:rPr>
          <w:rFonts w:ascii="Times New Roman" w:hAnsi="Times New Roman" w:eastAsia="Times New Roman" w:cs="Times New Roman"/>
        </w:rPr>
        <w:t xml:space="preserve"> </w:t>
      </w:r>
      <w:r>
        <w:rPr>
          <w:rFonts w:ascii="Microsoft Himalaya" w:hAnsi="Microsoft Himalaya" w:eastAsia="Microsoft Himalaya" w:cs="Microsoft Himalaya"/>
        </w:rPr>
        <w:t>ནུས་པ་ནི་ཤིན་ཏུ་ཐུང་བའི་དུས་ཡུན་ནང་</w:t>
      </w:r>
      <w:r>
        <w:rPr>
          <w:rFonts w:ascii="Times New Roman" w:hAnsi="Times New Roman" w:eastAsia="Times New Roman" w:cs="Times New Roman"/>
        </w:rPr>
        <w:t xml:space="preserve"> (</w:t>
      </w:r>
      <w:r>
        <w:rPr>
          <w:rFonts w:ascii="Microsoft Himalaya" w:hAnsi="Microsoft Himalaya" w:eastAsia="Microsoft Himalaya" w:cs="Microsoft Himalaya"/>
        </w:rPr>
        <w:t>ཉིན་མོ</w:t>
      </w:r>
      <w:r>
        <w:rPr>
          <w:rFonts w:ascii="Times New Roman" w:hAnsi="Times New Roman" w:eastAsia="Times New Roman" w:cs="Times New Roman"/>
        </w:rPr>
        <w:t xml:space="preserve"> -&gt; </w:t>
      </w:r>
      <w:r>
        <w:rPr>
          <w:rFonts w:ascii="Microsoft Himalaya" w:hAnsi="Microsoft Himalaya" w:eastAsia="Microsoft Himalaya" w:cs="Microsoft Himalaya"/>
        </w:rPr>
        <w:t>ཆུ་ཚོད</w:t>
      </w:r>
      <w:r>
        <w:rPr>
          <w:rFonts w:ascii="Times New Roman" w:hAnsi="Times New Roman" w:eastAsia="Times New Roman" w:cs="Times New Roman"/>
        </w:rPr>
        <w:t xml:space="preserve"> -&gt; </w:t>
      </w:r>
      <w:r>
        <w:rPr>
          <w:rFonts w:ascii="Microsoft Himalaya" w:hAnsi="Microsoft Himalaya" w:eastAsia="Microsoft Himalaya" w:cs="Microsoft Himalaya"/>
        </w:rPr>
        <w:t>སྐར་མ</w:t>
      </w:r>
      <w:r>
        <w:rPr>
          <w:rFonts w:ascii="Times New Roman" w:hAnsi="Times New Roman" w:eastAsia="Times New Roman" w:cs="Times New Roman"/>
        </w:rPr>
        <w:t xml:space="preserve">) </w:t>
      </w:r>
      <w:r>
        <w:rPr>
          <w:rFonts w:ascii="Microsoft Himalaya" w:hAnsi="Microsoft Himalaya" w:eastAsia="Microsoft Himalaya" w:cs="Microsoft Himalaya"/>
        </w:rPr>
        <w:t>ཡང་ནས་ཡང་དུ་ལྡབ་འཕེལ་བྱེད་ཅིང་།</w:t>
      </w:r>
      <w:r>
        <w:rPr>
          <w:rFonts w:ascii="Times New Roman" w:hAnsi="Times New Roman" w:eastAsia="Times New Roman" w:cs="Times New Roman"/>
        </w:rPr>
        <w:t xml:space="preserve"> </w:t>
      </w:r>
      <w:r>
        <w:rPr>
          <w:rFonts w:ascii="Microsoft Himalaya" w:hAnsi="Microsoft Himalaya" w:eastAsia="Microsoft Himalaya" w:cs="Microsoft Himalaya"/>
        </w:rPr>
        <w:t>དེའི་རྗེས་ཀྱི་གསར་བསྐྲུན་རྣམས་ནི་འབར་གས་ལྟར་གྱུར་ཏེ།</w:t>
      </w:r>
      <w:r>
        <w:rPr>
          <w:rFonts w:ascii="Times New Roman" w:hAnsi="Times New Roman" w:eastAsia="Times New Roman" w:cs="Times New Roman"/>
        </w:rPr>
        <w:t xml:space="preserve"> “</w:t>
      </w:r>
      <w:r>
        <w:rPr>
          <w:rFonts w:ascii="Microsoft Himalaya" w:hAnsi="Microsoft Himalaya" w:eastAsia="Microsoft Himalaya" w:cs="Microsoft Himalaya"/>
        </w:rPr>
        <w:t>སིངྒུ་ལེ་རི་ཏི་མ་བྱུང་གོང་གི་མི་རྣམས</w:t>
      </w:r>
      <w:r>
        <w:rPr>
          <w:rFonts w:ascii="Times New Roman" w:hAnsi="Times New Roman" w:eastAsia="Times New Roman" w:cs="Times New Roman"/>
        </w:rPr>
        <w:t xml:space="preserve">” </w:t>
      </w:r>
      <w:r>
        <w:rPr>
          <w:rFonts w:ascii="Microsoft Himalaya" w:hAnsi="Microsoft Himalaya" w:eastAsia="Microsoft Himalaya" w:cs="Microsoft Himalaya"/>
        </w:rPr>
        <w:t>ཀྱིས་དོན་ལྡན་པའི་ཚུལ་དུ་སྔོན་དཔག་གམ་ཁ་ལོ་སྒྱུར་བ་བྱེད་མི་ནུས་པར་འགྱུར།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སིངྒུ་ལེ་རི་ཏི་</w:t>
      </w:r>
      <w:r>
        <w:rPr>
          <w:rFonts w:ascii="Times New Roman" w:hAnsi="Times New Roman" w:eastAsia="Times New Roman" w:cs="Times New Roman"/>
        </w:rPr>
        <w:t xml:space="preserve">” </w:t>
      </w:r>
      <w:r>
        <w:rPr>
          <w:rFonts w:ascii="Microsoft Himalaya" w:hAnsi="Microsoft Himalaya" w:eastAsia="Microsoft Himalaya" w:cs="Microsoft Himalaya"/>
        </w:rPr>
        <w:t>ཞེས་པའི་མིང་འདི་ནི་དངོས་ཁམས་རིག་པ་དང་ཨང་རྩིས་རིག་པ་ནས་གཡར་བ་ཡིན།</w:t>
      </w:r>
      <w:r>
        <w:rPr>
          <w:rFonts w:ascii="Times New Roman" w:hAnsi="Times New Roman" w:eastAsia="Times New Roman" w:cs="Times New Roman"/>
        </w:rPr>
        <w:t xml:space="preserve"> </w:t>
      </w:r>
      <w:r>
        <w:rPr>
          <w:rFonts w:ascii="Microsoft Himalaya" w:hAnsi="Microsoft Himalaya" w:eastAsia="Microsoft Himalaya" w:cs="Microsoft Himalaya"/>
        </w:rPr>
        <w:t>དེ་གཉིས་ཀྱི་ནང་དུ</w:t>
      </w:r>
      <w:r>
        <w:rPr>
          <w:rFonts w:ascii="Times New Roman" w:hAnsi="Times New Roman" w:eastAsia="Times New Roman" w:cs="Times New Roman"/>
        </w:rPr>
        <w:t xml:space="preserve"> “a black hole” </w:t>
      </w:r>
      <w:r>
        <w:rPr>
          <w:rFonts w:ascii="Microsoft Himalaya" w:hAnsi="Microsoft Himalaya" w:eastAsia="Microsoft Himalaya" w:cs="Microsoft Himalaya"/>
        </w:rPr>
        <w:t>ཞེས་པའི་ནང་ལ།</w:t>
      </w:r>
      <w:r>
        <w:rPr>
          <w:rFonts w:ascii="Times New Roman" w:hAnsi="Times New Roman" w:eastAsia="Times New Roman" w:cs="Times New Roman"/>
        </w:rPr>
        <w:t xml:space="preserve"> </w:t>
      </w:r>
      <w:r>
        <w:rPr>
          <w:rFonts w:ascii="Microsoft Himalaya" w:hAnsi="Microsoft Himalaya" w:eastAsia="Microsoft Himalaya" w:cs="Microsoft Himalaya"/>
        </w:rPr>
        <w:t>སིངྒུ་ལེ་རི་ཏི་ནི་འཐེན་ཤུགས་མཐའ་མེད་དུ་གྱུར་ཏེ་ང་ཚོའི་ད་ལྟའི་དངོས་ཁམས་ཀྱི་ཁྲིམས་རྣམས་འཐོར་ཞིག་ཏུ་འགྲོ་བའི་ས་ཚིགས་དེ་ཡིན་པས།</w:t>
      </w:r>
      <w:r>
        <w:rPr>
          <w:rFonts w:ascii="Times New Roman" w:hAnsi="Times New Roman" w:eastAsia="Times New Roman" w:cs="Times New Roman"/>
        </w:rPr>
        <w:t xml:space="preserve"> event horizon </w:t>
      </w:r>
      <w:r>
        <w:rPr>
          <w:rFonts w:ascii="Microsoft Himalaya" w:hAnsi="Microsoft Himalaya" w:eastAsia="Microsoft Himalaya" w:cs="Microsoft Himalaya"/>
        </w:rPr>
        <w:t>ལས་བརྒལ་བའི་ཕྱི་རོལ་ཏུ་ཅི་ཞིག་འབྱུང་བ་ང་ཚོས་མཐོང་མི་ཐུབ་ལ་སྔོན་དཔག་ཀྱང་བྱེད་མི་ནུས།</w:t>
      </w:r>
    </w:p>
    <w:p>
      <w:pPr>
        <w:pStyle w:val="ArticleBody"/>
        <w:jc w:val="left"/>
      </w:pPr>
      <w:r>
        <w:rPr>
          <w:rFonts w:ascii="Times New Roman" w:hAnsi="Times New Roman" w:eastAsia="Times New Roman" w:cs="Times New Roman"/>
        </w:rPr>
        <w:t>در همین‌سان، تکینگی فناورانه به‌منزلهٔ «افق رویداد» در تاریخ تلقی می‌شود: ما می‌توانیم روندها را تا آن نقطه پیش‌بینی کنیم، اما فراتر از آن، آینده برای اذهان انسانیِ تقویت‌نشده، ناروشن می‌گردد.</w:t>
      </w:r>
    </w:p>
    <w:p>
      <w:pPr>
        <w:pStyle w:val="ArticleHeading"/>
        <w:jc w:val="left"/>
      </w:pPr>
      <w:r>
        <w:rPr>
          <w:rFonts w:ascii="Arial" w:hAnsi="Arial" w:eastAsia="Arial" w:cs="Arial"/>
        </w:rPr>
        <w:t>مختصر تاريخ ۽ مکيه مفڪر</w:t>
      </w:r>
    </w:p>
    <w:p>
      <w:pPr>
        <w:pStyle w:val="ArticleBody"/>
        <w:jc w:val="left"/>
      </w:pPr>
      <w:r>
        <w:rPr>
          <w:rFonts w:ascii="Times New Roman" w:hAnsi="Times New Roman" w:eastAsia="Times New Roman" w:cs="Times New Roman"/>
        </w:rPr>
        <w:t>1950-тәи ашықәсқәа—Аԥхьатәи аԥасақәа цәырҵуеит аматематик Џьон фон Нойман иусураҿы (технологиатә փոփոխениеқәа рыԥсахра еиҳа идырццакуа ҳәа зыӡбахә иҳәоз) вә аматематик/криптолог I.J. Good иусураҿы (иара 1965 шықәсазы «ахшыҩ-ԥжәара» ҳәа изиҳәаз, машьынақәа еиӷьу машьынақәа рыдизайн анеилыршаауа ашьҭахь).</w:t>
      </w:r>
    </w:p>
    <w:p>
      <w:pPr>
        <w:pStyle w:val="ArticleBody"/>
        <w:jc w:val="left"/>
      </w:pPr>
      <w:r>
        <w:rPr>
          <w:rFonts w:ascii="Times New Roman" w:hAnsi="Times New Roman" w:eastAsia="Times New Roman" w:cs="Times New Roman"/>
        </w:rPr>
        <w:t>1993—</w:t>
      </w:r>
      <w:r>
        <w:rPr>
          <w:rFonts w:ascii="Leelawadee UI" w:hAnsi="Leelawadee UI" w:eastAsia="Leelawadee UI" w:cs="Leelawadee UI"/>
        </w:rPr>
        <w:t>ວິສະວະກອນຄອມພິວເຕີ</w:t>
      </w:r>
      <w:r>
        <w:rPr>
          <w:rFonts w:ascii="Times New Roman" w:hAnsi="Times New Roman" w:eastAsia="Times New Roman" w:cs="Times New Roman"/>
        </w:rPr>
        <w:t xml:space="preserve"> </w:t>
      </w:r>
      <w:r>
        <w:rPr>
          <w:rFonts w:ascii="Leelawadee UI" w:hAnsi="Leelawadee UI" w:eastAsia="Leelawadee UI" w:cs="Leelawadee UI"/>
        </w:rPr>
        <w:t>ແລະນັກປະພັນນິຍາຍວິທະຍາສາດ</w:t>
      </w:r>
      <w:r>
        <w:rPr>
          <w:rFonts w:ascii="Times New Roman" w:hAnsi="Times New Roman" w:eastAsia="Times New Roman" w:cs="Times New Roman"/>
        </w:rPr>
        <w:t xml:space="preserve"> Vernor Vinge </w:t>
      </w:r>
      <w:r>
        <w:rPr>
          <w:rFonts w:ascii="Leelawadee UI" w:hAnsi="Leelawadee UI" w:eastAsia="Leelawadee UI" w:cs="Leelawadee UI"/>
        </w:rPr>
        <w:t>ໄດ້ເຜີຍແຜ່ແນວຄວາມຄິດສະໄໝໃໝ່ນີ້ໃຫ້ແຜ່ຫຼາຍ</w:t>
      </w:r>
      <w:r>
        <w:rPr>
          <w:rFonts w:ascii="Times New Roman" w:hAnsi="Times New Roman" w:eastAsia="Times New Roman" w:cs="Times New Roman"/>
        </w:rPr>
        <w:t xml:space="preserve"> </w:t>
      </w:r>
      <w:r>
        <w:rPr>
          <w:rFonts w:ascii="Leelawadee UI" w:hAnsi="Leelawadee UI" w:eastAsia="Leelawadee UI" w:cs="Leelawadee UI"/>
        </w:rPr>
        <w:t>ໃນບົດຄວາມຂອງລາວ</w:t>
      </w:r>
      <w:r>
        <w:rPr>
          <w:rFonts w:ascii="Times New Roman" w:hAnsi="Times New Roman" w:eastAsia="Times New Roman" w:cs="Times New Roman"/>
        </w:rPr>
        <w:t xml:space="preserve"> The Coming Technological Singularity. </w:t>
      </w:r>
      <w:r>
        <w:rPr>
          <w:rFonts w:ascii="Leelawadee UI" w:hAnsi="Leelawadee UI" w:eastAsia="Leelawadee UI" w:cs="Leelawadee UI"/>
        </w:rPr>
        <w:t>ລາວໄດ້ຄາດຄະເນວ່າ</w:t>
      </w:r>
      <w:r>
        <w:rPr>
          <w:rFonts w:ascii="Times New Roman" w:hAnsi="Times New Roman" w:eastAsia="Times New Roman" w:cs="Times New Roman"/>
        </w:rPr>
        <w:t xml:space="preserve"> </w:t>
      </w:r>
      <w:r>
        <w:rPr>
          <w:rFonts w:ascii="Leelawadee UI" w:hAnsi="Leelawadee UI" w:eastAsia="Leelawadee UI" w:cs="Leelawadee UI"/>
        </w:rPr>
        <w:t>ພວກເຮົາຈະສ້າງສະຕິປັນຍາທີ່ເໜືອມະນຸດໄດ້ໃນຊ່ວງໃດໜຶ່ງລະຫວ່າງປີ</w:t>
      </w:r>
      <w:r>
        <w:rPr>
          <w:rFonts w:ascii="Times New Roman" w:hAnsi="Times New Roman" w:eastAsia="Times New Roman" w:cs="Times New Roman"/>
        </w:rPr>
        <w:t xml:space="preserve"> 2005–2030, </w:t>
      </w:r>
      <w:r>
        <w:rPr>
          <w:rFonts w:ascii="Leelawadee UI" w:hAnsi="Leelawadee UI" w:eastAsia="Leelawadee UI" w:cs="Leelawadee UI"/>
        </w:rPr>
        <w:t>ຫຼັງຈາກນັ້ນ</w:t>
      </w:r>
      <w:r>
        <w:rPr>
          <w:rFonts w:ascii="Times New Roman" w:hAnsi="Times New Roman" w:eastAsia="Times New Roman" w:cs="Times New Roman"/>
        </w:rPr>
        <w:t xml:space="preserve"> “</w:t>
      </w:r>
      <w:r>
        <w:rPr>
          <w:rFonts w:ascii="Leelawadee UI" w:hAnsi="Leelawadee UI" w:eastAsia="Leelawadee UI" w:cs="Leelawadee UI"/>
        </w:rPr>
        <w:t>ຍຸກຂອງມະນຸດ</w:t>
      </w:r>
      <w:r>
        <w:rPr>
          <w:rFonts w:ascii="Times New Roman" w:hAnsi="Times New Roman" w:eastAsia="Times New Roman" w:cs="Times New Roman"/>
        </w:rPr>
        <w:t xml:space="preserve">” </w:t>
      </w:r>
      <w:r>
        <w:rPr>
          <w:rFonts w:ascii="Leelawadee UI" w:hAnsi="Leelawadee UI" w:eastAsia="Leelawadee UI" w:cs="Leelawadee UI"/>
        </w:rPr>
        <w:t>ຈະສິ້ນສຸດລົງ</w:t>
      </w:r>
      <w:r>
        <w:rPr>
          <w:rFonts w:ascii="Times New Roman" w:hAnsi="Times New Roman" w:eastAsia="Times New Roman" w:cs="Times New Roman"/>
        </w:rPr>
        <w:t xml:space="preserve"> (</w:t>
      </w:r>
      <w:r>
        <w:rPr>
          <w:rFonts w:ascii="Leelawadee UI" w:hAnsi="Leelawadee UI" w:eastAsia="Leelawadee UI" w:cs="Leelawadee UI"/>
        </w:rPr>
        <w:t>ໃນຄວາມໝາຍວ່າ</w:t>
      </w:r>
      <w:r>
        <w:rPr>
          <w:rFonts w:ascii="Times New Roman" w:hAnsi="Times New Roman" w:eastAsia="Times New Roman" w:cs="Times New Roman"/>
        </w:rPr>
        <w:t xml:space="preserve"> </w:t>
      </w:r>
      <w:r>
        <w:rPr>
          <w:rFonts w:ascii="Leelawadee UI" w:hAnsi="Leelawadee UI" w:eastAsia="Leelawadee UI" w:cs="Leelawadee UI"/>
        </w:rPr>
        <w:t>ມະນຸດທີ່ບໍ່ໄດ້ຮັບການເສີມຊ່ວຍຈະບໍ່ເປັນສະຕິປັນຍາທີ່ຄອບງຳອີກຕໍ່ໄປ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2005—Amir/yaana balaa Ray Kurzweil kitaaba isaa, *The Singularity Is Near*, tiin yaadicha gara xiyyeeffannaa hawaasaa bal’aatti fide. Inni singularity’n naannoo bara 2045 akka ga’u falma; kunis guddina humna herreegaa saffisa dabalaa deemuudhaan kan oofamu ta’uu ibsa (Seera isaa kan *Law of Accelerating Returns* jedhu hordofuun), akkasumas nanoteknooloojii, baayoteknooloojii, fi walqunnamtii sammuu–koompiitaraa irratti hundaa’a. Inni yeroo hunda sarara yeroo kana cimsee eeggateera; dhiyeenyattis AGI bara 2029 fi singularity ~2045 ta’uu irra deebi’ee mirkaneesseera.</w:t>
      </w:r>
    </w:p>
    <w:p>
      <w:pPr>
        <w:pStyle w:val="ArticleHeading"/>
        <w:jc w:val="left"/>
      </w:pPr>
      <w:r>
        <w:rPr>
          <w:rFonts w:ascii="Arial" w:hAnsi="Arial" w:eastAsia="Arial" w:cs="Arial"/>
        </w:rPr>
        <w:t>Tukuy pacha willakuykunaq ñawpaq rimayninkuna (2026 watapa qallariyninpi hina)</w:t>
      </w:r>
    </w:p>
    <w:p>
      <w:pPr>
        <w:pStyle w:val="ArticleBody"/>
        <w:jc w:val="left"/>
      </w:pPr>
      <w:r>
        <w:rPr>
          <w:rFonts w:ascii="Times New Roman" w:hAnsi="Times New Roman" w:eastAsia="Times New Roman" w:cs="Times New Roman"/>
        </w:rPr>
        <w:t>Naanəshgoʼ baa haneʼígíí daʼ deeyá nihá nihá áłtsʼą́ą́ʼgo yił níłjįʼgo bee nitsáhákeesí, reasoning systems, dóó scaling laws yázhígo łahgo deeskʼaaz nisinígíí biniiyé, daʼałtso yił yáʼátʼéehgo deeyá hólǫ́: Háálááhí tʼáá ałtsoni / kʼad yáʼátʼééhígíí (2026–2027): AI bił hazʼánígíí tʼáá ajiłiihí shikaadééłgo (éí Dario Amodei of Anthropic, Elon Musk) tʼáá ajiłiihgo yádaʼtiʼ bee, superintelligence áádóó singularity trigger binaa nitsáhákeesígíí tʼáá nihiká adinídíín 2026 nishłį́įgo éí doodago 1–3 yee hastą́ą́go nihá ádinídíín dooleeł.</w:t>
      </w:r>
    </w:p>
    <w:p>
      <w:pPr>
        <w:pStyle w:val="ArticleBody"/>
        <w:jc w:val="left"/>
      </w:pPr>
      <w:r>
        <w:rPr>
          <w:rFonts w:ascii="Times New Roman" w:hAnsi="Times New Roman" w:eastAsia="Times New Roman" w:cs="Times New Roman"/>
        </w:rPr>
        <w:t>ئىيگەر زىيالىي كۈچ/سىڭگۇلارلىقنىڭ تولۇق شەكىلدە يۈز بېرىشى ئۈچۈن مۇتەخەسسىسلەر ئارىسىدىكى ئوتتۇرىچە تەكشۈرۈش نەتىجىلىرى ھېلىمۇ 2040–2050 يىللار ئەتراپىغا توپلانماقتا.</w:t>
      </w:r>
    </w:p>
    <w:p>
      <w:pPr>
        <w:pStyle w:val="ArticleHeading"/>
        <w:jc w:val="left"/>
      </w:pPr>
      <w:r>
        <w:rPr>
          <w:rFonts w:ascii="Arial" w:hAnsi="Arial" w:eastAsia="Arial" w:cs="Arial"/>
        </w:rPr>
        <w:t>دو معسکراں ممکنہ نتائج کے</w:t>
      </w:r>
    </w:p>
    <w:p>
      <w:pPr>
        <w:pStyle w:val="ArticleBody"/>
        <w:jc w:val="left"/>
      </w:pPr>
      <w:r>
        <w:rPr>
          <w:rFonts w:ascii="Times New Roman" w:hAnsi="Times New Roman" w:eastAsia="Times New Roman" w:cs="Times New Roman"/>
        </w:rPr>
        <w:t>يوتوبيا / تفاؤلي -&gt; وفرة جذرية، القضاء على المرض والفقر، خلود فعلي عبر رفع الوعي إلى الوسائط الرقمية أو الطب النانوي، اندماج البشرية مع الذكاء الاصطناعي (ما بعد الإنسانية)، وحلّ مسائل علمية كانت تُعدّ سابقًا مستعصية الحل في غضون دقائق.</w:t>
      </w:r>
    </w:p>
    <w:p>
      <w:pPr>
        <w:pStyle w:val="ArticleBody"/>
        <w:jc w:val="left"/>
      </w:pPr>
      <w:r>
        <w:rPr>
          <w:rFonts w:ascii="Times New Roman" w:hAnsi="Times New Roman" w:eastAsia="Times New Roman" w:cs="Times New Roman"/>
        </w:rPr>
        <w:t>دیستۆپیایی / بدبینانە -&gt; لەدەستدانی دەسەڵات و کۆنترۆڵی مرۆڤ، ناهاهەنگی (AI ئامانجگەلێک دەدوای کە یاخود بە تەواوی لە دۆخ و بەهاکانی مرۆڤ دوورن یان دژایەتییان دەکەن)، داڕمانی ئابووری و کۆمەڵایەتی، یان تەنانەت مەترسییە بوونییەکان بۆ مرۆڤایەتی.</w:t>
      </w:r>
    </w:p>
    <w:p>
      <w:pPr>
        <w:pStyle w:val="ArticleBody"/>
        <w:jc w:val="left"/>
      </w:pPr>
      <w:r>
        <w:rPr>
          <w:rFonts w:ascii="Times New Roman" w:hAnsi="Times New Roman" w:eastAsia="Times New Roman" w:cs="Times New Roman"/>
        </w:rPr>
        <w:t>Singularity chu “AI baa lian a hmasa deuh” mai a ni lo va, chu chu khawlchhia leihlinna-in nungrang mihring nih chakna/velin theih tawh mi khamhnak a lo lanh liam ih, mah le mah rintlak in a kal peh vivo, a tlau ciah thei lo mi process pakhat a si tikcu a si. Cumi cu 2026 ah a thleng ding, 2030 ah, 2045 ah, asilole kumkhua in a thleng dah lo ding zong si ko sehla, tuni lai ah mihring san thuanthu sungah a thupi bik ih theihfiang riai lo mi thusuhnak pakhat a la si ringring.</w:t>
      </w:r>
    </w:p>
    <w:p>
      <w:pPr>
        <w:pStyle w:val="ArticleHeading"/>
        <w:jc w:val="left"/>
      </w:pPr>
      <w:r>
        <w:rPr>
          <w:rFonts w:ascii="Arial" w:hAnsi="Arial" w:eastAsia="Arial" w:cs="Arial"/>
        </w:rPr>
        <w:t>Ubuso bw’igihe cy’imperuka – 1989</w:t>
      </w:r>
    </w:p>
    <w:p>
      <w:pPr>
        <w:pStyle w:val="ArticleBody"/>
        <w:jc w:val="left"/>
      </w:pPr>
      <w:r>
        <w:rPr>
          <w:rFonts w:ascii="Times New Roman" w:hAnsi="Times New Roman" w:eastAsia="Times New Roman" w:cs="Times New Roman"/>
        </w:rPr>
        <w:t>دنیای شبکه‌ای آغاز می‌شود</w:t>
      </w:r>
    </w:p>
    <w:p>
      <w:pPr>
        <w:pStyle w:val="ArticleBody"/>
        <w:jc w:val="left"/>
      </w:pPr>
      <w:r>
        <w:rPr>
          <w:rFonts w:ascii="Times New Roman" w:hAnsi="Times New Roman" w:eastAsia="Times New Roman" w:cs="Times New Roman"/>
        </w:rPr>
        <w:t>Pangalisay na paglipat mula sa nakabukod na pagko-compute tungo sa magkakaugnay na pagko-compute. Iminungkahi ni Tim Berners-Lee ang World Wide Web sa CERN (1989). Lumawak ang komersiyal na pananaliksik ukol sa mga neural network (gamit-militar + gamit-akademiko), inilabas ang Intel 80486—malaking tumaas ang kapangyarihan ng personal na pagko-compute, at ang ARPANET ay lumipat tungo sa magiging makabagong Internet. Bago nito, makapangyarihan ang pagko-compute ngunit karamihan ay nasa magkakahiwalay na sistema. Pagkaraan ng 1989, ang pagko-compute ay naging nakatuon sa network. Ang mga neural network noong 1989 ay nasa maagang yugto pa, limitado ng hardware, at karamihan ay mga sistemang pang-pattern na dinaragdagan ng mga tuntunin—ngunit sinusubok na noon ng militar at ng mga laboratoryo ng pananaliksik ang mga sistemang natututo para sa pag-target, paggabay, at pag-uuri ng signal. Ito ang saligang patong para sa lahat ng sumunod.</w:t>
      </w:r>
    </w:p>
    <w:p>
      <w:pPr>
        <w:pStyle w:val="ArticleHeading"/>
        <w:jc w:val="left"/>
      </w:pPr>
      <w:r>
        <w:rPr>
          <w:rFonts w:ascii="Arial" w:hAnsi="Arial" w:eastAsia="Arial" w:cs="Arial"/>
        </w:rPr>
        <w:t>1996 واصدە پیامەکە</w:t>
      </w:r>
    </w:p>
    <w:p>
      <w:pPr>
        <w:pStyle w:val="ArticleBody"/>
        <w:jc w:val="left"/>
      </w:pPr>
      <w:r>
        <w:rPr>
          <w:rFonts w:ascii="Nirmala UI" w:hAnsi="Nirmala UI" w:eastAsia="Nirmala UI" w:cs="Nirmala UI"/>
        </w:rPr>
        <w:t>इंटरनेट</w:t>
      </w:r>
      <w:r>
        <w:rPr>
          <w:rFonts w:ascii="Times New Roman" w:hAnsi="Times New Roman" w:eastAsia="Times New Roman" w:cs="Times New Roman"/>
        </w:rPr>
        <w:t xml:space="preserve"> </w:t>
      </w:r>
      <w:r>
        <w:rPr>
          <w:rFonts w:ascii="Nirmala UI" w:hAnsi="Nirmala UI" w:eastAsia="Nirmala UI" w:cs="Nirmala UI"/>
        </w:rPr>
        <w:t>वाणिज्यिक</w:t>
      </w:r>
      <w:r>
        <w:rPr>
          <w:rFonts w:ascii="Times New Roman" w:hAnsi="Times New Roman" w:eastAsia="Times New Roman" w:cs="Times New Roman"/>
        </w:rPr>
        <w:t xml:space="preserve"> </w:t>
      </w:r>
      <w:r>
        <w:rPr>
          <w:rFonts w:ascii="Nirmala UI" w:hAnsi="Nirmala UI" w:eastAsia="Nirmala UI" w:cs="Nirmala UI"/>
        </w:rPr>
        <w:t>विस्फोट</w:t>
      </w:r>
    </w:p>
    <w:p>
      <w:pPr>
        <w:pStyle w:val="ArticleBody"/>
        <w:jc w:val="left"/>
      </w:pPr>
      <w:r>
        <w:rPr>
          <w:rFonts w:ascii="Times New Roman" w:hAnsi="Times New Roman" w:eastAsia="Times New Roman" w:cs="Times New Roman"/>
        </w:rPr>
        <w:t>وێب گشتی، بازرگانی و جیهانی دەبێت. نێتسکەیپ و شەڕەکانی وێبگەڕ، ئەمازۆن و ئی‌بەی سەلماندنی ئەوەی کە بازرگانیی ئۆنلاین کارا دەبێت. گووگڵ دامەزرێندرا (وەک BackRub لە ستانفۆرد، 1996)، وەرگرتنی Windows 95 خێرایی بە هەژماری کۆمپیوتەرکاریی بەکارهێنەرانی ئاسایی دەدات. ساڵی 1996 ئەو کاتەیە کە ئینتەرنێت لە بواری ئەکادیمی دەوەستێت و دەبێتە ئابووری. ژێرخانەکەی لە 1989 ئێستا دەگاتە ئاستی بەکارهێنەرانی گشتی. سەردەمی دات-کۆم دەربارەی ماڵپەڕەکان نییە—دەربارەی دیجیتاڵکردنی کاروبارە. ئەم ماوەیە بازرگانی، ڕیکلام، دۆزینەوەی زانیاری و شێوازەکانی پەیوەندی گۆڕی.</w:t>
      </w:r>
    </w:p>
    <w:p>
      <w:pPr>
        <w:pStyle w:val="ArticleHeading"/>
        <w:jc w:val="left"/>
      </w:pPr>
      <w:r>
        <w:rPr>
          <w:rFonts w:ascii="Arial" w:hAnsi="Arial" w:eastAsia="Arial" w:cs="Arial"/>
        </w:rPr>
        <w:t>Mensaje Potenciado – 11/9, 2001</w:t>
      </w:r>
    </w:p>
    <w:p>
      <w:pPr>
        <w:pStyle w:val="ArticleBody"/>
        <w:jc w:val="left"/>
      </w:pPr>
      <w:r>
        <w:rPr>
          <w:rFonts w:ascii="Times New Roman" w:hAnsi="Times New Roman" w:eastAsia="Times New Roman" w:cs="Times New Roman"/>
        </w:rPr>
        <w:t>دوران منصة + الهاتف المحمول يبدأ</w:t>
      </w:r>
    </w:p>
    <w:p>
      <w:pPr>
        <w:pStyle w:val="ArticleBody"/>
        <w:jc w:val="left"/>
      </w:pPr>
      <w:r>
        <w:rPr>
          <w:rFonts w:ascii="Myanmar Text" w:hAnsi="Myanmar Text" w:eastAsia="Myanmar Text" w:cs="Myanmar Text"/>
        </w:rPr>
        <w:t>မီဒီယာ၏</w:t>
      </w:r>
      <w:r>
        <w:rPr>
          <w:rFonts w:ascii="Times New Roman" w:hAnsi="Times New Roman" w:eastAsia="Times New Roman" w:cs="Times New Roman"/>
        </w:rPr>
        <w:t xml:space="preserve"> </w:t>
      </w:r>
      <w:r>
        <w:rPr>
          <w:rFonts w:ascii="Myanmar Text" w:hAnsi="Myanmar Text" w:eastAsia="Myanmar Text" w:cs="Myanmar Text"/>
        </w:rPr>
        <w:t>ဒစ်ဂျစ်တယ်ပြောင်းလဲခြင်း</w:t>
      </w:r>
      <w:r>
        <w:rPr>
          <w:rFonts w:ascii="Times New Roman" w:hAnsi="Times New Roman" w:eastAsia="Times New Roman" w:cs="Times New Roman"/>
        </w:rPr>
        <w:t xml:space="preserve"> + </w:t>
      </w:r>
      <w:r>
        <w:rPr>
          <w:rFonts w:ascii="Myanmar Text" w:hAnsi="Myanmar Text" w:eastAsia="Myanmar Text" w:cs="Myanmar Text"/>
        </w:rPr>
        <w:t>အစောပိုင်း</w:t>
      </w:r>
      <w:r>
        <w:rPr>
          <w:rFonts w:ascii="Times New Roman" w:hAnsi="Times New Roman" w:eastAsia="Times New Roman" w:cs="Times New Roman"/>
        </w:rPr>
        <w:t xml:space="preserve"> cloud </w:t>
      </w:r>
      <w:r>
        <w:rPr>
          <w:rFonts w:ascii="Myanmar Text" w:hAnsi="Myanmar Text" w:eastAsia="Myanmar Text" w:cs="Myanmar Text"/>
        </w:rPr>
        <w:t>အခြေခံအဆောက်အအုံ</w:t>
      </w:r>
      <w:r>
        <w:rPr>
          <w:rFonts w:ascii="Times New Roman" w:hAnsi="Times New Roman" w:eastAsia="Times New Roman" w:cs="Times New Roman"/>
        </w:rPr>
        <w:t xml:space="preserve"> + </w:t>
      </w:r>
      <w:r>
        <w:rPr>
          <w:rFonts w:ascii="Myanmar Text" w:hAnsi="Myanmar Text" w:eastAsia="Myanmar Text" w:cs="Myanmar Text"/>
        </w:rPr>
        <w:t>အမြဲတမ်းချိတ်ဆက်လျက်ရှိသော</w:t>
      </w:r>
      <w:r>
        <w:rPr>
          <w:rFonts w:ascii="Times New Roman" w:hAnsi="Times New Roman" w:eastAsia="Times New Roman" w:cs="Times New Roman"/>
        </w:rPr>
        <w:t xml:space="preserve"> broadband</w:t>
      </w:r>
      <w:r>
        <w:rPr>
          <w:rFonts w:ascii="Myanmar Text" w:hAnsi="Myanmar Text" w:eastAsia="Myanmar Text" w:cs="Myanmar Text"/>
        </w:rPr>
        <w:t>။</w:t>
      </w:r>
      <w:r>
        <w:rPr>
          <w:rFonts w:ascii="Times New Roman" w:hAnsi="Times New Roman" w:eastAsia="Times New Roman" w:cs="Times New Roman"/>
        </w:rPr>
        <w:t xml:space="preserve"> Apple </w:t>
      </w:r>
      <w:r>
        <w:rPr>
          <w:rFonts w:ascii="Myanmar Text" w:hAnsi="Myanmar Text" w:eastAsia="Myanmar Text" w:cs="Myanmar Text"/>
        </w:rPr>
        <w:t>သည်</w:t>
      </w:r>
      <w:r>
        <w:rPr>
          <w:rFonts w:ascii="Times New Roman" w:hAnsi="Times New Roman" w:eastAsia="Times New Roman" w:cs="Times New Roman"/>
        </w:rPr>
        <w:t xml:space="preserve"> iPod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ဖြန့်ချိခဲ့သည်</w:t>
      </w:r>
      <w:r>
        <w:rPr>
          <w:rFonts w:ascii="Times New Roman" w:hAnsi="Times New Roman" w:eastAsia="Times New Roman" w:cs="Times New Roman"/>
        </w:rPr>
        <w:t xml:space="preserve"> (</w:t>
      </w:r>
      <w:r>
        <w:rPr>
          <w:rFonts w:ascii="Myanmar Text" w:hAnsi="Myanmar Text" w:eastAsia="Myanmar Text" w:cs="Myanmar Text"/>
        </w:rPr>
        <w:t>သယ်ဆောင်သုံးနိုင်သော</w:t>
      </w:r>
      <w:r>
        <w:rPr>
          <w:rFonts w:ascii="Times New Roman" w:hAnsi="Times New Roman" w:eastAsia="Times New Roman" w:cs="Times New Roman"/>
        </w:rPr>
        <w:t xml:space="preserve"> </w:t>
      </w:r>
      <w:r>
        <w:rPr>
          <w:rFonts w:ascii="Myanmar Text" w:hAnsi="Myanmar Text" w:eastAsia="Myanmar Text" w:cs="Myanmar Text"/>
        </w:rPr>
        <w:t>ဒစ်ဂျစ်တယ်</w:t>
      </w:r>
      <w:r>
        <w:rPr>
          <w:rFonts w:ascii="Times New Roman" w:hAnsi="Times New Roman" w:eastAsia="Times New Roman" w:cs="Times New Roman"/>
        </w:rPr>
        <w:t xml:space="preserve"> ecosystem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အစပြုခြင်း</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Wikipedia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စတင်တည်ထောင်ခဲ့သည်</w:t>
      </w:r>
      <w:r>
        <w:rPr>
          <w:rFonts w:ascii="Times New Roman" w:hAnsi="Times New Roman" w:eastAsia="Times New Roman" w:cs="Times New Roman"/>
        </w:rPr>
        <w:t xml:space="preserve"> (</w:t>
      </w:r>
      <w:r>
        <w:rPr>
          <w:rFonts w:ascii="Myanmar Text" w:hAnsi="Myanmar Text" w:eastAsia="Myanmar Text" w:cs="Myanmar Text"/>
        </w:rPr>
        <w:t>အစုလိုက်အပြုံလိုက်</w:t>
      </w:r>
      <w:r>
        <w:rPr>
          <w:rFonts w:ascii="Times New Roman" w:hAnsi="Times New Roman" w:eastAsia="Times New Roman" w:cs="Times New Roman"/>
        </w:rPr>
        <w:t xml:space="preserve"> </w:t>
      </w:r>
      <w:r>
        <w:rPr>
          <w:rFonts w:ascii="Myanmar Text" w:hAnsi="Myanmar Text" w:eastAsia="Myanmar Text" w:cs="Myanmar Text"/>
        </w:rPr>
        <w:t>ဉာဏ်ပညာ</w:t>
      </w:r>
      <w:r>
        <w:rPr>
          <w:rFonts w:ascii="Times New Roman" w:hAnsi="Times New Roman" w:eastAsia="Times New Roman" w:cs="Times New Roman"/>
        </w:rPr>
        <w:t xml:space="preserve"> platform </w:t>
      </w:r>
      <w:r>
        <w:rPr>
          <w:rFonts w:ascii="Myanmar Text" w:hAnsi="Myanmar Text" w:eastAsia="Myanmar Text" w:cs="Myanmar Text"/>
        </w:rPr>
        <w:t>မော်ဒယ်</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Broadband </w:t>
      </w:r>
      <w:r>
        <w:rPr>
          <w:rFonts w:ascii="Myanmar Text" w:hAnsi="Myanmar Text" w:eastAsia="Myanmar Text" w:cs="Myanmar Text"/>
        </w:rPr>
        <w:t>အသုံးပြုမှု</w:t>
      </w:r>
      <w:r>
        <w:rPr>
          <w:rFonts w:ascii="Times New Roman" w:hAnsi="Times New Roman" w:eastAsia="Times New Roman" w:cs="Times New Roman"/>
        </w:rPr>
        <w:t xml:space="preserve"> </w:t>
      </w:r>
      <w:r>
        <w:rPr>
          <w:rFonts w:ascii="Myanmar Text" w:hAnsi="Myanmar Text" w:eastAsia="Myanmar Text" w:cs="Myanmar Text"/>
        </w:rPr>
        <w:t>အရှိန်အဟုန်ဖြင့်</w:t>
      </w:r>
      <w:r>
        <w:rPr>
          <w:rFonts w:ascii="Times New Roman" w:hAnsi="Times New Roman" w:eastAsia="Times New Roman" w:cs="Times New Roman"/>
        </w:rPr>
        <w:t xml:space="preserve"> </w:t>
      </w:r>
      <w:r>
        <w:rPr>
          <w:rFonts w:ascii="Myanmar Text" w:hAnsi="Myanmar Text" w:eastAsia="Myanmar Text" w:cs="Myanmar Text"/>
        </w:rPr>
        <w:t>တိုးပွားလာခဲ့သည်၊</w:t>
      </w:r>
      <w:r>
        <w:rPr>
          <w:rFonts w:ascii="Times New Roman" w:hAnsi="Times New Roman" w:eastAsia="Times New Roman" w:cs="Times New Roman"/>
        </w:rPr>
        <w:t xml:space="preserve"> Amazon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နောက်ပိုင်း</w:t>
      </w:r>
      <w:r>
        <w:rPr>
          <w:rFonts w:ascii="Times New Roman" w:hAnsi="Times New Roman" w:eastAsia="Times New Roman" w:cs="Times New Roman"/>
        </w:rPr>
        <w:t xml:space="preserve"> AWS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ပြောင်းလဲတိုးတက်လာမည့်</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တိတ်တဆိတ်</w:t>
      </w:r>
      <w:r>
        <w:rPr>
          <w:rFonts w:ascii="Times New Roman" w:hAnsi="Times New Roman" w:eastAsia="Times New Roman" w:cs="Times New Roman"/>
        </w:rPr>
        <w:t xml:space="preserve"> </w:t>
      </w:r>
      <w:r>
        <w:rPr>
          <w:rFonts w:ascii="Myanmar Text" w:hAnsi="Myanmar Text" w:eastAsia="Myanmar Text" w:cs="Myanmar Text"/>
        </w:rPr>
        <w:t>စတင်တည်ဆောက်ခဲ့သည်။</w:t>
      </w:r>
      <w:r>
        <w:rPr>
          <w:rFonts w:ascii="Times New Roman" w:hAnsi="Times New Roman" w:eastAsia="Times New Roman" w:cs="Times New Roman"/>
        </w:rPr>
        <w:t xml:space="preserve"> 9/11 </w:t>
      </w:r>
      <w:r>
        <w:rPr>
          <w:rFonts w:ascii="Myanmar Text" w:hAnsi="Myanmar Text" w:eastAsia="Myanmar Text" w:cs="Myanmar Text"/>
        </w:rPr>
        <w:t>နောက်ပိုင်း</w:t>
      </w:r>
      <w:r>
        <w:rPr>
          <w:rFonts w:ascii="Times New Roman" w:hAnsi="Times New Roman" w:eastAsia="Times New Roman" w:cs="Times New Roman"/>
        </w:rPr>
        <w:t xml:space="preserve"> </w:t>
      </w:r>
      <w:r>
        <w:rPr>
          <w:rFonts w:ascii="Myanmar Text" w:hAnsi="Myanmar Text" w:eastAsia="Myanmar Text" w:cs="Myanmar Text"/>
        </w:rPr>
        <w:t>စောင့်ကြည့်ရေးနည်းပညာသည်</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အရှိန်မြှင့်တင်ခံခဲ့ရပြီး၊</w:t>
      </w:r>
      <w:r>
        <w:rPr>
          <w:rFonts w:ascii="Times New Roman" w:hAnsi="Times New Roman" w:eastAsia="Times New Roman" w:cs="Times New Roman"/>
        </w:rPr>
        <w:t xml:space="preserve"> </w:t>
      </w:r>
      <w:r>
        <w:rPr>
          <w:rFonts w:ascii="Myanmar Text" w:hAnsi="Myanmar Text" w:eastAsia="Myanmar Text" w:cs="Myanmar Text"/>
        </w:rPr>
        <w:t>ဒေတာခွဲခြမ်းစိတ်ဖြာမှု</w:t>
      </w:r>
      <w:r>
        <w:rPr>
          <w:rFonts w:ascii="Times New Roman" w:hAnsi="Times New Roman" w:eastAsia="Times New Roman" w:cs="Times New Roman"/>
        </w:rPr>
        <w:t xml:space="preserve"> </w:t>
      </w:r>
      <w:r>
        <w:rPr>
          <w:rFonts w:ascii="Myanmar Text" w:hAnsi="Myanmar Text" w:eastAsia="Myanmar Text" w:cs="Myanmar Text"/>
        </w:rPr>
        <w:t>အခြေခံအဆောက်အအုံလည်း</w:t>
      </w:r>
      <w:r>
        <w:rPr>
          <w:rFonts w:ascii="Times New Roman" w:hAnsi="Times New Roman" w:eastAsia="Times New Roman" w:cs="Times New Roman"/>
        </w:rPr>
        <w:t xml:space="preserve"> </w:t>
      </w:r>
      <w:r>
        <w:rPr>
          <w:rFonts w:ascii="Myanmar Text" w:hAnsi="Myanmar Text" w:eastAsia="Myanmar Text" w:cs="Myanmar Text"/>
        </w:rPr>
        <w:t>အလျင်အမြန်</w:t>
      </w:r>
      <w:r>
        <w:rPr>
          <w:rFonts w:ascii="Times New Roman" w:hAnsi="Times New Roman" w:eastAsia="Times New Roman" w:cs="Times New Roman"/>
        </w:rPr>
        <w:t xml:space="preserve"> </w:t>
      </w:r>
      <w:r>
        <w:rPr>
          <w:rFonts w:ascii="Myanmar Text" w:hAnsi="Myanmar Text" w:eastAsia="Myanmar Text" w:cs="Myanmar Text"/>
        </w:rPr>
        <w:t>ကြီးထွားလာခဲ့သည်။</w:t>
      </w:r>
      <w:r>
        <w:rPr>
          <w:rFonts w:ascii="Times New Roman" w:hAnsi="Times New Roman" w:eastAsia="Times New Roman" w:cs="Times New Roman"/>
        </w:rPr>
        <w:t xml:space="preserve"> Cloud computing</w:t>
      </w:r>
      <w:r>
        <w:rPr>
          <w:rFonts w:ascii="Myanmar Text" w:hAnsi="Myanmar Text" w:eastAsia="Myanmar Text" w:cs="Myanmar Text"/>
        </w:rPr>
        <w:t>၊</w:t>
      </w:r>
      <w:r>
        <w:rPr>
          <w:rFonts w:ascii="Times New Roman" w:hAnsi="Times New Roman" w:eastAsia="Times New Roman" w:cs="Times New Roman"/>
        </w:rPr>
        <w:t xml:space="preserve"> platform ecosystem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ဒစ်ဂျစ်တယ်အကြောင်းအရာ</w:t>
      </w:r>
      <w:r>
        <w:rPr>
          <w:rFonts w:ascii="Times New Roman" w:hAnsi="Times New Roman" w:eastAsia="Times New Roman" w:cs="Times New Roman"/>
        </w:rPr>
        <w:t xml:space="preserve"> </w:t>
      </w:r>
      <w:r>
        <w:rPr>
          <w:rFonts w:ascii="Myanmar Text" w:hAnsi="Myanmar Text" w:eastAsia="Myanmar Text" w:cs="Myanmar Text"/>
        </w:rPr>
        <w:t>လွှမ်းမိုးမှု၊</w:t>
      </w:r>
      <w:r>
        <w:rPr>
          <w:rFonts w:ascii="Times New Roman" w:hAnsi="Times New Roman" w:eastAsia="Times New Roman" w:cs="Times New Roman"/>
        </w:rPr>
        <w:t xml:space="preserve"> </w:t>
      </w:r>
      <w:r>
        <w:rPr>
          <w:rFonts w:ascii="Myanmar Text" w:hAnsi="Myanmar Text" w:eastAsia="Myanmar Text" w:cs="Myanmar Text"/>
        </w:rPr>
        <w:t>အမြဲချိတ်ဆက်ထားသော</w:t>
      </w:r>
      <w:r>
        <w:rPr>
          <w:rFonts w:ascii="Times New Roman" w:hAnsi="Times New Roman" w:eastAsia="Times New Roman" w:cs="Times New Roman"/>
        </w:rPr>
        <w:t xml:space="preserve"> </w:t>
      </w:r>
      <w:r>
        <w:rPr>
          <w:rFonts w:ascii="Myanmar Text" w:hAnsi="Myanmar Text" w:eastAsia="Myanmar Text" w:cs="Myanmar Text"/>
        </w:rPr>
        <w:t>အခြေခံအဆောက်အအုံတို့၏</w:t>
      </w:r>
      <w:r>
        <w:rPr>
          <w:rFonts w:ascii="Times New Roman" w:hAnsi="Times New Roman" w:eastAsia="Times New Roman" w:cs="Times New Roman"/>
        </w:rPr>
        <w:t xml:space="preserve"> </w:t>
      </w:r>
      <w:r>
        <w:rPr>
          <w:rFonts w:ascii="Myanmar Text" w:hAnsi="Myanmar Text" w:eastAsia="Myanmar Text" w:cs="Myanmar Text"/>
        </w:rPr>
        <w:t>အစပြုခေတ်နှင့်</w:t>
      </w:r>
      <w:r>
        <w:rPr>
          <w:rFonts w:ascii="Times New Roman" w:hAnsi="Times New Roman" w:eastAsia="Times New Roman" w:cs="Times New Roman"/>
        </w:rPr>
        <w:t xml:space="preserve"> social media </w:t>
      </w:r>
      <w:r>
        <w:rPr>
          <w:rFonts w:ascii="Myanmar Text" w:hAnsi="Myanmar Text" w:eastAsia="Myanmar Text" w:cs="Myanmar Text"/>
        </w:rPr>
        <w:t>နှင့်</w:t>
      </w:r>
      <w:r>
        <w:rPr>
          <w:rFonts w:ascii="Times New Roman" w:hAnsi="Times New Roman" w:eastAsia="Times New Roman" w:cs="Times New Roman"/>
        </w:rPr>
        <w:t xml:space="preserve"> smartphone </w:t>
      </w:r>
      <w:r>
        <w:rPr>
          <w:rFonts w:ascii="Myanmar Text" w:hAnsi="Myanmar Text" w:eastAsia="Myanmar Text" w:cs="Myanmar Text"/>
        </w:rPr>
        <w:t>များအတွက်</w:t>
      </w:r>
      <w:r>
        <w:rPr>
          <w:rFonts w:ascii="Times New Roman" w:hAnsi="Times New Roman" w:eastAsia="Times New Roman" w:cs="Times New Roman"/>
        </w:rPr>
        <w:t xml:space="preserve"> </w:t>
      </w:r>
      <w:r>
        <w:rPr>
          <w:rFonts w:ascii="Myanmar Text" w:hAnsi="Myanmar Text" w:eastAsia="Myanmar Text" w:cs="Myanmar Text"/>
        </w:rPr>
        <w:t>အခြေခံမြေပြင်ကို</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ခင်းကျင်းတည်ဆောက်ခဲ့သည်။</w:t>
      </w:r>
    </w:p>
    <w:p>
      <w:pPr>
        <w:pStyle w:val="ArticleHeading"/>
        <w:jc w:val="left"/>
      </w:pPr>
      <w:r>
        <w:rPr>
          <w:rFonts w:ascii="Arial" w:hAnsi="Arial" w:eastAsia="Arial" w:cs="Arial"/>
        </w:rPr>
        <w:t>Тәрен һалынған – Һабаккукниң тахтилири – 2012, 2013</w:t>
      </w:r>
    </w:p>
    <w:p>
      <w:pPr>
        <w:pStyle w:val="ArticleBody"/>
        <w:jc w:val="left"/>
      </w:pPr>
      <w:r>
        <w:rPr>
          <w:rFonts w:ascii="Times New Roman" w:hAnsi="Times New Roman" w:eastAsia="Times New Roman" w:cs="Times New Roman"/>
        </w:rPr>
        <w:t>Alga Bilimi Alanında Büyük Açılış</w:t>
      </w:r>
    </w:p>
    <w:p>
      <w:pPr>
        <w:pStyle w:val="ArticleBody"/>
        <w:jc w:val="left"/>
      </w:pPr>
      <w:r>
        <w:rPr>
          <w:rFonts w:ascii="Times New Roman" w:hAnsi="Times New Roman" w:eastAsia="Times New Roman" w:cs="Times New Roman"/>
        </w:rPr>
        <w:t>مولدى هوشمندى ساختگىِ مدرن</w:t>
      </w:r>
    </w:p>
    <w:p>
      <w:pPr>
        <w:pStyle w:val="ArticleBody"/>
        <w:jc w:val="left"/>
      </w:pPr>
      <w:r>
        <w:rPr>
          <w:rFonts w:ascii="Times New Roman" w:hAnsi="Times New Roman" w:eastAsia="Times New Roman" w:cs="Times New Roman"/>
        </w:rPr>
        <w:t>Aya ang mapagpasiyang sandali nang tumigil ang mga neural network na maging pang-eksperimental lamang at naging mabisang praktikal—ang mismong tulay sa pagitan ng kapanahunang “platform/cloud” ng 2001 at ng pagsabog ng “generative AI” noong 2023. Setyembre 2012: nagwagi ang AlexNet (isang malalim na convolutional neural network) sa kompetisyong ImageNet sa napakalaking agwat—dinurog ang lahat ng naunang algoritmo. Ang iisang pangyayaring ito ay kinikilalang pangkalahatan sa pananaliksik sa AI bilang sandaling isinilang ang makabagong deep learning. 2012: pinatunayan ng pangkat ni Geoffrey Hinton na ang malalalim na neural net, na sinanay sa mga GPU, ay kayang matuto ng mga herarkikal na katangian nang awtomatiko. 2013: binili ng Google ang kompanya ni Hinton (DNNresearch). Biglang nagbuhos ang industriya ng bilyun-bilyon sa deep learning. Ang mga pagsulong ng GPU ng NVIDIA (CUDA) ay naging pamantayang hardware para sa AI. Ang mga kasangkapan sa big data (Spark 1.0 na inilabas noong 2013) ay nahinog kasabay nito, na nagbigay-kakayahan sa napakalalaking dataset na kinakailangan para sa deep learning.</w:t>
      </w:r>
    </w:p>
    <w:p>
      <w:pPr>
        <w:pStyle w:val="ArticleHeading"/>
        <w:jc w:val="left"/>
      </w:pPr>
      <w:r>
        <w:rPr>
          <w:rFonts w:ascii="Arial" w:hAnsi="Arial" w:eastAsia="Arial" w:cs="Arial"/>
        </w:rPr>
        <w:t>ئازادکرنا مُهران – 2023</w:t>
      </w:r>
    </w:p>
    <w:p>
      <w:pPr>
        <w:pStyle w:val="ArticleBody"/>
        <w:jc w:val="left"/>
      </w:pPr>
      <w:r>
        <w:rPr>
          <w:rFonts w:ascii="Times New Roman" w:hAnsi="Times New Roman" w:eastAsia="Times New Roman" w:cs="Times New Roman"/>
        </w:rPr>
        <w:t>Inteligensia Artifisial Generatif Menembus Ambang Batas</w:t>
      </w:r>
    </w:p>
    <w:p>
      <w:pPr>
        <w:pStyle w:val="ArticleBody"/>
        <w:jc w:val="left"/>
      </w:pPr>
      <w:r>
        <w:rPr>
          <w:rFonts w:ascii="Times New Roman" w:hAnsi="Times New Roman" w:eastAsia="Times New Roman" w:cs="Times New Roman"/>
        </w:rPr>
        <w:t>AI хъазырыкIэ щытыгъэу, къызэфIэпсэу, икъосэгъуэу щыIэ икътисадиу къыщыщIэдзэ. Текъуэ «нейрон къабзэхэр зэманым нэхърэ хуабжьу» мэхъункъым. Мыри а зы лъэхъэнэщ, AI код тхэу, сурэтхэр къызэгъэпэщу, офис къулыкъур автоматизацэ щыщIау, зэрызэхэщIыкIыным и къалэнхэр къызэщIэгъуэтау, а и зэфIэкIым ипэщыкIу апхуэдэу AI специализацэм къыдэкIуэкIыу, щыIэ зэмылъытэныгъэу къэхъуа гупсысэ къулыкъу хъумэ инструментхэм хуэдэу мэхъу.</w:t>
      </w:r>
    </w:p>
    <w:p>
      <w:pPr>
        <w:pStyle w:val="ArticleHeading"/>
        <w:jc w:val="left"/>
      </w:pPr>
      <w:r>
        <w:rPr>
          <w:rFonts w:ascii="Arial" w:hAnsi="Arial" w:eastAsia="Arial" w:cs="Arial"/>
        </w:rPr>
        <w:t>٢٠٢٦ – التفرُّد؟</w:t>
      </w:r>
    </w:p>
    <w:p>
      <w:pPr>
        <w:pStyle w:val="ArticleListItem"/>
        <w:ind w:left="576" w:hanging="259"/>
        <w:jc w:val="left"/>
      </w:pPr>
      <w:r>
        <w:rPr>
          <w:rFonts w:ascii="Times New Roman" w:hAnsi="Times New Roman" w:eastAsia="Times New Roman" w:cs="Times New Roman"/>
        </w:rPr>
        <w:t>• 1989, ang pagbukas sa selyo ng panahon ng kawakasan mismo (nagsimula ang magkakaugnay na konektibidad sa network, ang saligan para sa pandaigdigang daloy ng kaalaman; kaugnay ng pagbagsak ng USSR bilang palatandaan para sa huling panahon ng probasyon ng Adventismo).</w:t>
      </w:r>
    </w:p>
    <w:p>
      <w:pPr>
        <w:pStyle w:val="ArticleListItem"/>
        <w:ind w:left="576" w:hanging="259"/>
        <w:jc w:val="left"/>
      </w:pPr>
      <w:r>
        <w:rPr>
          <w:rFonts w:ascii="Times New Roman" w:hAnsi="Times New Roman" w:eastAsia="Times New Roman" w:cs="Times New Roman"/>
        </w:rPr>
        <w:t>• 1996: پیامنىڭ رەسمىيلاشتۇرۇلۇشى سۈپитидә (تىجارىي تور ئۇچۇر ئىقتىسادىنى كېڭەيتىپ، سودا ۋە بايقاشنى رەقەملەشتۈرىدۇ).</w:t>
      </w:r>
    </w:p>
    <w:p>
      <w:pPr>
        <w:pStyle w:val="ArticleListItem"/>
        <w:ind w:left="576" w:hanging="259"/>
        <w:jc w:val="left"/>
      </w:pPr>
      <w:r>
        <w:rPr>
          <w:rFonts w:ascii="Times New Roman" w:hAnsi="Times New Roman" w:eastAsia="Times New Roman" w:cs="Times New Roman"/>
        </w:rPr>
        <w:t>• 2001 como el empoderamiento del mensaje (las plataformas, la nube y el acceso permanente establecen el ecosistema digital para un conocimiento colectivo y móvil).</w:t>
      </w:r>
    </w:p>
    <w:p>
      <w:pPr>
        <w:pStyle w:val="ArticleListItem"/>
        <w:ind w:left="576" w:hanging="259"/>
        <w:jc w:val="left"/>
      </w:pPr>
      <w:r>
        <w:rPr>
          <w:rFonts w:ascii="Times New Roman" w:hAnsi="Times New Roman" w:eastAsia="Times New Roman" w:cs="Times New Roman"/>
        </w:rPr>
        <w:t>• 2012/2013 ҳамчун гузоштани таҳкурсӣ барои зеҳни ҳақиқӣ (пешрафти амиқи омӯзиш фаҳмиши мошиниро амалӣ ва қобили миқёс месозад).</w:t>
      </w:r>
    </w:p>
    <w:p>
      <w:pPr>
        <w:pStyle w:val="ArticleListItem"/>
        <w:ind w:left="576" w:hanging="259"/>
        <w:jc w:val="left"/>
      </w:pPr>
      <w:r>
        <w:rPr>
          <w:rFonts w:ascii="Times New Roman" w:hAnsi="Times New Roman" w:eastAsia="Times New Roman" w:cs="Times New Roman"/>
        </w:rPr>
        <w:t xml:space="preserve">• 2023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መፍታት</w:t>
      </w:r>
      <w:r>
        <w:rPr>
          <w:rFonts w:ascii="Times New Roman" w:hAnsi="Times New Roman" w:eastAsia="Times New Roman" w:cs="Times New Roman"/>
        </w:rPr>
        <w:t xml:space="preserve"> </w:t>
      </w:r>
      <w:r>
        <w:rPr>
          <w:rFonts w:ascii="Ebrima" w:hAnsi="Ebrima" w:eastAsia="Ebrima" w:cs="Ebrima"/>
        </w:rPr>
        <w:t>ጫፍ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አመንጪ</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ሠራሽ</w:t>
      </w:r>
      <w:r>
        <w:rPr>
          <w:rFonts w:ascii="Times New Roman" w:hAnsi="Times New Roman" w:eastAsia="Times New Roman" w:cs="Times New Roman"/>
        </w:rPr>
        <w:t xml:space="preserve"> </w:t>
      </w:r>
      <w:r>
        <w:rPr>
          <w:rFonts w:ascii="Ebrima" w:hAnsi="Ebrima" w:eastAsia="Ebrima" w:cs="Ebrima"/>
        </w:rPr>
        <w:t>አስተዋፅኦ</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አጠቃላይ</w:t>
      </w:r>
      <w:r>
        <w:rPr>
          <w:rFonts w:ascii="Times New Roman" w:hAnsi="Times New Roman" w:eastAsia="Times New Roman" w:cs="Times New Roman"/>
        </w:rPr>
        <w:t>-</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ዕውቀታዊ</w:t>
      </w:r>
      <w:r>
        <w:rPr>
          <w:rFonts w:ascii="Times New Roman" w:hAnsi="Times New Roman" w:eastAsia="Times New Roman" w:cs="Times New Roman"/>
        </w:rPr>
        <w:t xml:space="preserve"> </w:t>
      </w:r>
      <w:r>
        <w:rPr>
          <w:rFonts w:ascii="Ebrima" w:hAnsi="Ebrima" w:eastAsia="Ebrima" w:cs="Ebrima"/>
        </w:rPr>
        <w:t>ማስተዋል</w:t>
      </w:r>
      <w:r>
        <w:rPr>
          <w:rFonts w:ascii="Times New Roman" w:hAnsi="Times New Roman" w:eastAsia="Times New Roman" w:cs="Times New Roman"/>
        </w:rPr>
        <w:t xml:space="preserve"> </w:t>
      </w:r>
      <w:r>
        <w:rPr>
          <w:rFonts w:ascii="Ebrima" w:hAnsi="Ebrima" w:eastAsia="Ebrima" w:cs="Ebrima"/>
        </w:rPr>
        <w:t>በመሻገር፣</w:t>
      </w:r>
      <w:r>
        <w:rPr>
          <w:rFonts w:ascii="Times New Roman" w:hAnsi="Times New Roman" w:eastAsia="Times New Roman" w:cs="Times New Roman"/>
        </w:rPr>
        <w:t xml:space="preserve"> </w:t>
      </w:r>
      <w:r>
        <w:rPr>
          <w:rFonts w:ascii="Ebrima" w:hAnsi="Ebrima" w:eastAsia="Ebrima" w:cs="Ebrima"/>
        </w:rPr>
        <w:t>የእውቀት</w:t>
      </w:r>
      <w:r>
        <w:rPr>
          <w:rFonts w:ascii="Times New Roman" w:hAnsi="Times New Roman" w:eastAsia="Times New Roman" w:cs="Times New Roman"/>
        </w:rPr>
        <w:t xml:space="preserve"> </w:t>
      </w:r>
      <w:r>
        <w:rPr>
          <w:rFonts w:ascii="Ebrima" w:hAnsi="Ebrima" w:eastAsia="Ebrima" w:cs="Ebrima"/>
        </w:rPr>
        <w:t>ፍጠርንና</w:t>
      </w:r>
      <w:r>
        <w:rPr>
          <w:rFonts w:ascii="Times New Roman" w:hAnsi="Times New Roman" w:eastAsia="Times New Roman" w:cs="Times New Roman"/>
        </w:rPr>
        <w:t xml:space="preserve"> </w:t>
      </w:r>
      <w:r>
        <w:rPr>
          <w:rFonts w:ascii="Ebrima" w:hAnsi="Ebrima" w:eastAsia="Ebrima" w:cs="Ebrima"/>
        </w:rPr>
        <w:t>ምክንያታዊ</w:t>
      </w:r>
      <w:r>
        <w:rPr>
          <w:rFonts w:ascii="Times New Roman" w:hAnsi="Times New Roman" w:eastAsia="Times New Roman" w:cs="Times New Roman"/>
        </w:rPr>
        <w:t xml:space="preserve"> </w:t>
      </w:r>
      <w:r>
        <w:rPr>
          <w:rFonts w:ascii="Ebrima" w:hAnsi="Ebrima" w:eastAsia="Ebrima" w:cs="Ebrima"/>
        </w:rPr>
        <w:t>አስተሳሰብን</w:t>
      </w:r>
      <w:r>
        <w:rPr>
          <w:rFonts w:ascii="Times New Roman" w:hAnsi="Times New Roman" w:eastAsia="Times New Roman" w:cs="Times New Roman"/>
        </w:rPr>
        <w:t xml:space="preserve"> </w:t>
      </w:r>
      <w:r>
        <w:rPr>
          <w:rFonts w:ascii="Ebrima" w:hAnsi="Ebrima" w:eastAsia="Ebrima" w:cs="Ebrima"/>
        </w:rPr>
        <w:t>ተደራሽ</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አስተናጋጅ</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Tigedelt-aɣerfan d yelhan: yal amur ibennu s usemdu ɣef wayen yellan yakan, yettbeddel seg tuqqna -&gt; asemsers -&gt; anagraw amenzu -&gt; tamusni -&gt; tifukkas.</w:t>
      </w:r>
    </w:p>
    <w:p>
      <w:pPr>
        <w:pStyle w:val="ArticleBody"/>
        <w:jc w:val="left"/>
      </w:pPr>
      <w:r>
        <w:rPr>
          <w:rFonts w:ascii="Times New Roman" w:hAnsi="Times New Roman" w:eastAsia="Times New Roman" w:cs="Times New Roman"/>
        </w:rPr>
        <w:t>2012/2013 جی نازک آ اہم موڑ آ، او لمحہ جدوں عصبی جالاں نے درجہ بند، خودکار سکھݨ دی صلاحیت ثابت کیتی (AlexNet/ImageNet دی فتح، Hinton دے کم دی توثیق، تے GPU scaling دی سہولت)، جیہڑا 2023 دے تولیدی دھماکے نوں ناگزیر بناݨ والا بنیا۔ 2012 دے معماریاتی بدلاؤ دے بغیر، transformer ماڈل (2017) تے وسیع پیمانے دی scaling ChatGPT درجے دی عمومیت پیدا نہ کر سکدے۔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Nimra Seventeen</dc:title>
  <dc:subject>ሓቂ እቲ ነገርን ራእይን፡ ናይ ዳንኤል ክልተ መስመራት ትንቢትን ምፍታሕ ራእይን</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