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Zbulesa Jezukristospe — Paçha Duma yekêzdehê”</w:t>
      </w:r>
    </w:p>
    <w:p>
      <w:pPr>
        <w:pStyle w:val="ArticleSubtitle"/>
        <w:jc w:val="left"/>
      </w:pPr>
      <w:r>
        <w:rPr>
          <w:rFonts w:ascii="Segoe UI" w:hAnsi="Segoe UI" w:eastAsia="Segoe UI" w:cs="Segoe UI"/>
        </w:rPr>
        <w:t>ەزموونی</w:t>
      </w:r>
      <w:r>
        <w:rPr>
          <w:rFonts w:ascii="Arial" w:hAnsi="Arial" w:eastAsia="Arial" w:cs="Arial"/>
        </w:rPr>
        <w:t xml:space="preserve"> </w:t>
      </w:r>
      <w:r>
        <w:rPr>
          <w:rFonts w:ascii="Segoe UI" w:hAnsi="Segoe UI" w:eastAsia="Segoe UI" w:cs="Segoe UI"/>
        </w:rPr>
        <w:t>دووەم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Iton keyi chijchakujnaña Revelación libron tunka mayani ukhamarak tunka kimsani capitulonakata, kawkhantejj jiskhacht’atjja taqe uñisirinakawa qhepa yantʼäwi chʼaxwäwin utji, jachʼa chʼaxwäwinxa, nayrïr alaxpacha campo de batalla ukan luraski. Uka uñisirinakajja patak pusi tunkani pusi waranqanïpjjewa ukhamarak jachʼa walja jaqenakawa Babiloniat mistunipki, payïr chʼamäñataki, Naciones Unidas contra, Iglesia Católica contra, Estados Unidos contra, ukhamarak Satanás pachpa contra. Patak pusi tunkani pusi waranqanïpjjewa ukhamarak jachʼa walja jaqenakawa Diosan ejercitopa, kimsïr angelan yatiyäwipa uñachtʼayasa, ukhamarak pä tuqitakiw chʼaxwäwinxa Diosan taripäwi ejercitopampis uñkatatäpjje, janiw kimsïr angelampïkiti, jan ukasti kimsïr ay ukampiwa uñachtʼayata.</w:t>
      </w:r>
    </w:p>
    <w:p>
      <w:pPr>
        <w:pStyle w:val="ArticleBody"/>
        <w:jc w:val="left"/>
      </w:pPr>
      <w:r>
        <w:rPr>
          <w:rFonts w:ascii="Times New Roman" w:hAnsi="Times New Roman" w:eastAsia="Times New Roman" w:cs="Times New Roman"/>
        </w:rPr>
        <w:t>ڕا پێناساندنی هەندێک تایبەتمەندییەکانی ئەو شتانەی بەشداربوون لە کوشتنی شاخە کۆماری و پرۆتستانتەکان لە ساڵی 2020دا، ئێمە دەگەڕێین بۆ ناسینی تایبەتمەندییە پێغەمبەرانەکان کە لە شەڕی مرۆڤایەتی لە ئاسمانی یەکەمدا ڕوودەدەن، لە یاسای یەکشەممەوە هەتا کاتێک Michael هەڵدەستێت. لەو مێژوویەدا هەموو جیهان ناچار دەکرێت وێنەیەک بۆ ئاژەڵەکە هەڵبچنێت. ئەو مێژووە دووبارەبوونەوەی مێژووی ویلایەتە یەکگرتووەکانی ئەمریکایە لە 11ی ئەیلوولی 2001ەوە هەتا یاسای یەکشەممەی نزیک، کە ئەو دوو مێژووە هاوتاکە لێک جیا دەکاتەوە. وەک مێژووگەلێکی هاوتا، هەردووکیان شایەتییەکن بۆ ئەو مێژووەی دیکە. ئەوەی لە یەکێک لەو مێژووانەدا ڕوودەدات، لە ئەوی دیکەشدا ڕوودەدات. ئەو مێژووەی دووەمە کە جێی سەرنجی Revelation بەشەکانی دوازدە و سێزدەیە، و ئێمە مەبەستمان ئەوەیە شایەتیی دووەم تێبگەین، بۆ ئەوەی ڕووناکیی پێغەمبەرانە بخەینە سەر ئەو مێژووە یەکەمەی کە ئێستا نزیکە لە تەواوبوون.</w:t>
      </w:r>
    </w:p>
    <w:p>
      <w:pPr>
        <w:pStyle w:val="ArticleBody"/>
        <w:jc w:val="left"/>
      </w:pPr>
      <w:r>
        <w:rPr>
          <w:rFonts w:ascii="Times New Roman" w:hAnsi="Times New Roman" w:eastAsia="Times New Roman" w:cs="Times New Roman"/>
        </w:rPr>
        <w:t>ئالەم نی ئارماگېدونغا يېتەكلەيدىغان ئۈچ قۇدرەت ئون ئىككىنچى ۋە ئون ئۈچىنچى بابلاردا تەمسىل قىلىنغان. ئاۋۋال ئەجدىھا قۇدرىتى تىلغا ئېلىنىدۇ.</w:t>
      </w:r>
    </w:p>
    <w:p>
      <w:pPr>
        <w:pStyle w:val="ArticleScripture"/>
        <w:jc w:val="left"/>
      </w:pPr>
      <w:r>
        <w:rPr>
          <w:rFonts w:ascii="Times New Roman" w:hAnsi="Times New Roman" w:eastAsia="Times New Roman" w:cs="Times New Roman"/>
        </w:rPr>
        <w:t>له‌ ماوەیەوە نیشانەیەکی دیکە لە ئاسمان دەرکەوت؛ وە ئەوەتا ئەژدەهایەکی گەورەی سوور، حەوت سەری هەبوو و دە شاخ، و لەسەر سەرەکانی حەوت تاج هەبوو. و دۆمی سێیەک لە ئەستێرەکانی ئاسمانی ڕاکێشا و فڕێیدانە سەر زەوی؛ و ئەژدەها لەبەردەم ئەو ژنە وەستا کە ئامادەی منداڵبوون بوو، بۆ ئەوەی کاتێک منداڵەکەی لەدایک بوو بیخوات. مکاشفە 12:3، 4</w:t>
      </w:r>
    </w:p>
    <w:p>
      <w:pPr>
        <w:pStyle w:val="ArticleBody"/>
        <w:jc w:val="left"/>
      </w:pPr>
      <w:r>
        <w:rPr>
          <w:rFonts w:ascii="Times New Roman" w:hAnsi="Times New Roman" w:eastAsia="Times New Roman" w:cs="Times New Roman"/>
        </w:rPr>
        <w:t>خواتین وائٹ ہمیں بتاتی ہیں کہ اس باب میں اژدہا شیطان ہے، لیکن ثانوی مفہوم میں وہ مشرکانہ روم ہے۔ شیطان اور مشرکانہ روم دونوں اقوامِ متحدہ کی تمثیل ہیں۔ درندے کے دس سینگ مکاشفہ سترہ میں مذکور دس بادشاہوں کی شریر اتحادی جماعت کی نمائندگی کرتے ہیں۔ وہ دس بادشاہ مکاشفہ سترہ میں ظاہر کیے گئے ہیں، اور وہاں انہیں بائبل کی نبوت کے ساتویں مملکت کے طور پر شناخت کیا گیا ہے۔ درندہ سات سروں اور سات تاجوں کے ساتھ دکھایا گیا ہے، جو اسے بائبل کی نبوت کی ساتویں مملکت کے طور پر نمایاں کرتا ہے۔ دانی ایل دو میں وہ روحانی یونان کے طور پر پیش کیے گئے ہیں، اور کوہِ کرمل کی گواہی میں وہ اخی اب بھی ہیں، اور وہی زبور تراسی کے دس دشمن ہیں۔</w:t>
      </w:r>
    </w:p>
    <w:p>
      <w:pPr>
        <w:pStyle w:val="ArticleBody"/>
        <w:jc w:val="left"/>
      </w:pPr>
      <w:r>
        <w:rPr>
          <w:rFonts w:ascii="Times New Roman" w:hAnsi="Times New Roman" w:eastAsia="Times New Roman" w:cs="Times New Roman"/>
        </w:rPr>
        <w:t>دشمن کی دوسری زمینی قوت جس کا ذکر مکاشفہ باب بارہ اور تیرہ میں کیا گیا ہے، وہ وہ حیوان ہے جو سمندر میں سے نکلتا ہے، جسے سسٹر وائٹ براہِ راست کیتھولکیت کے طور پر متعین کرتی ہیں۔</w:t>
      </w:r>
    </w:p>
    <w:p>
      <w:pPr>
        <w:pStyle w:val="ArticleScripture"/>
        <w:jc w:val="left"/>
      </w:pPr>
      <w:r>
        <w:rPr>
          <w:rFonts w:ascii="Times New Roman" w:hAnsi="Times New Roman" w:eastAsia="Times New Roman" w:cs="Times New Roman"/>
        </w:rPr>
        <w:t>Ama denizin kumu üzerinde durdum ve denizden çıkan bir canavar gördüm; yedi başı ve on boynuzu vardı; boynuzları üzerinde on taç, başları üzerinde ise küfür adı vardı. Gördüğüm canavar pars gibiydi; ayakları ayının ayakları gibi, ağzı da aslanın ağzı gibiydi; ejderha ona kendi kudretini, tahtını ve büyük yetkiyi verdi. Ve başlarından birinin ölümcül biçimde yaralanmış gibi olduğunu gördüm; fakat ölümcül yarası iyileştirildi; ve bütün dünya canavarın ardından hayretle gitti. Vahiy 13:1–3.</w:t>
      </w:r>
    </w:p>
    <w:p>
      <w:pPr>
        <w:pStyle w:val="ArticleBody"/>
        <w:jc w:val="left"/>
      </w:pPr>
      <w:r>
        <w:rPr>
          <w:rFonts w:ascii="Times New Roman" w:hAnsi="Times New Roman" w:eastAsia="Times New Roman" w:cs="Times New Roman"/>
        </w:rPr>
        <w:t>یوحنا در آیهٔ نخست بر کنارهٔ دریا ایستاده بود و وحشی را دید که از دریا برمی‌خاست، و پس از آن، وحشی را دید که از زمین بالا می‌آمد. خواهر وایت زمانی را که یوحنا این دو وحش را دید، سال 1798 مشخص می‌کند؛ زیرا آن سالی بود که پاپیّت «از نیروی خود محروم شد» و بدین‌سان زخمی مهلک دریافت کرد که سرانجام التیام می‌یافت.</w:t>
      </w:r>
    </w:p>
    <w:p>
      <w:pPr>
        <w:pStyle w:val="ArticleScripture"/>
        <w:jc w:val="left"/>
      </w:pPr>
      <w:r>
        <w:rPr>
          <w:rFonts w:ascii="Times New Roman" w:hAnsi="Times New Roman" w:eastAsia="Times New Roman" w:cs="Times New Roman"/>
        </w:rPr>
        <w:t>«Papacy nəsən vücüdi aradan alınan vaxtda, zülmdən vaz keçməyə məcbur olanda, Yuhanna əjdahanın səsini əks etdirmək və həmin eyni amansız, küfr dolu işi davam etdirmək üçün yüksələn yeni bir qüvvə gördü. Kilsəyə və Allahın qanununa qarşı müharibə aparacaq sonuncu qüvvə olan bu qüvvə quzuya bənzər buynuzları olan bir vəhşi heyvanla təmsil olunur. Ondan əvvəlki vəhşi heyvanlar dənizdən çıxmışdılar; lakin bu, yerdən qalxdı və bununla simvolizə etdiyi millətin — Amerika Birləşmiş Ştatlarının — sülh içində yüksəlişi göstərilirdi». Signs of the Times, February 8, 1910.</w:t>
      </w:r>
    </w:p>
    <w:p>
      <w:pPr>
        <w:pStyle w:val="ArticleBody"/>
        <w:jc w:val="left"/>
      </w:pP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ပင်လယ်သားရဲကို</w:t>
      </w:r>
      <w:r>
        <w:rPr>
          <w:rFonts w:ascii="Times New Roman" w:hAnsi="Times New Roman" w:eastAsia="Times New Roman" w:cs="Times New Roman"/>
        </w:rPr>
        <w:t xml:space="preserve"> </w:t>
      </w:r>
      <w:r>
        <w:rPr>
          <w:rFonts w:ascii="Myanmar Text" w:hAnsi="Myanmar Text" w:eastAsia="Myanmar Text" w:cs="Myanmar Text"/>
        </w:rPr>
        <w:t>မြင်သောအခါ</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နောက်သို့</w:t>
      </w:r>
      <w:r>
        <w:rPr>
          <w:rFonts w:ascii="Times New Roman" w:hAnsi="Times New Roman" w:eastAsia="Times New Roman" w:cs="Times New Roman"/>
        </w:rPr>
        <w:t xml:space="preserve"> </w:t>
      </w:r>
      <w:r>
        <w:rPr>
          <w:rFonts w:ascii="Myanmar Text" w:hAnsi="Myanmar Text" w:eastAsia="Myanmar Text" w:cs="Myanmar Text"/>
        </w:rPr>
        <w:t>ပြန်လည်ကြည့်ရှုနေသည်။</w:t>
      </w:r>
      <w:r>
        <w:rPr>
          <w:rFonts w:ascii="Times New Roman" w:hAnsi="Times New Roman" w:eastAsia="Times New Roman" w:cs="Times New Roman"/>
        </w:rPr>
        <w:t xml:space="preserve"> </w:t>
      </w:r>
      <w:r>
        <w:rPr>
          <w:rFonts w:ascii="Myanmar Text" w:hAnsi="Myanmar Text" w:eastAsia="Myanmar Text" w:cs="Myanmar Text"/>
        </w:rPr>
        <w:t>ထိုပင်လယ်သားရဲသည်</w:t>
      </w:r>
      <w:r>
        <w:rPr>
          <w:rFonts w:ascii="Times New Roman" w:hAnsi="Times New Roman" w:eastAsia="Times New Roman" w:cs="Times New Roman"/>
        </w:rPr>
        <w:t xml:space="preserve"> </w:t>
      </w:r>
      <w:r>
        <w:rPr>
          <w:rFonts w:ascii="Myanmar Text" w:hAnsi="Myanmar Text" w:eastAsia="Myanmar Text" w:cs="Myanmar Text"/>
        </w:rPr>
        <w:t>ပုပ်ရဟန်းမင်းအာဏာ</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အနာဂတ်ဘက်သို့</w:t>
      </w:r>
      <w:r>
        <w:rPr>
          <w:rFonts w:ascii="Times New Roman" w:hAnsi="Times New Roman" w:eastAsia="Times New Roman" w:cs="Times New Roman"/>
        </w:rPr>
        <w:t xml:space="preserve"> </w:t>
      </w:r>
      <w:r>
        <w:rPr>
          <w:rFonts w:ascii="Myanmar Text" w:hAnsi="Myanmar Text" w:eastAsia="Myanmar Text" w:cs="Myanmar Text"/>
        </w:rPr>
        <w:t>ကြည့်သောအခါမူ၊</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မြေသားရဲကို</w:t>
      </w:r>
      <w:r>
        <w:rPr>
          <w:rFonts w:ascii="Times New Roman" w:hAnsi="Times New Roman" w:eastAsia="Times New Roman" w:cs="Times New Roman"/>
        </w:rPr>
        <w:t xml:space="preserve"> </w:t>
      </w:r>
      <w:r>
        <w:rPr>
          <w:rFonts w:ascii="Myanmar Text" w:hAnsi="Myanmar Text" w:eastAsia="Myanmar Text" w:cs="Myanmar Text"/>
        </w:rPr>
        <w:t>မြင်ရပြီး၊</w:t>
      </w:r>
      <w:r>
        <w:rPr>
          <w:rFonts w:ascii="Times New Roman" w:hAnsi="Times New Roman" w:eastAsia="Times New Roman" w:cs="Times New Roman"/>
        </w:rPr>
        <w:t xml:space="preserve"> </w:t>
      </w:r>
      <w:r>
        <w:rPr>
          <w:rFonts w:ascii="Myanmar Text" w:hAnsi="Myanmar Text" w:eastAsia="Myanmar Text" w:cs="Myanmar Text"/>
        </w:rPr>
        <w:t>ထိုသားရဲသည်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ဤအကြောင်းကြောင့်ပင်</w:t>
      </w:r>
      <w:r>
        <w:rPr>
          <w:rFonts w:ascii="Times New Roman" w:hAnsi="Times New Roman" w:eastAsia="Times New Roman" w:cs="Times New Roman"/>
        </w:rPr>
        <w:t xml:space="preserve"> </w:t>
      </w:r>
      <w:r>
        <w:rPr>
          <w:rFonts w:ascii="Myanmar Text" w:hAnsi="Myanmar Text" w:eastAsia="Myanmar Text" w:cs="Myanmar Text"/>
        </w:rPr>
        <w:t>ပင်လယ်မှ</w:t>
      </w:r>
      <w:r>
        <w:rPr>
          <w:rFonts w:ascii="Times New Roman" w:hAnsi="Times New Roman" w:eastAsia="Times New Roman" w:cs="Times New Roman"/>
        </w:rPr>
        <w:t xml:space="preserve"> </w:t>
      </w:r>
      <w:r>
        <w:rPr>
          <w:rFonts w:ascii="Myanmar Text" w:hAnsi="Myanmar Text" w:eastAsia="Myanmar Text" w:cs="Myanmar Text"/>
        </w:rPr>
        <w:t>တက်လာသော</w:t>
      </w:r>
      <w:r>
        <w:rPr>
          <w:rFonts w:ascii="Times New Roman" w:hAnsi="Times New Roman" w:eastAsia="Times New Roman" w:cs="Times New Roman"/>
        </w:rPr>
        <w:t xml:space="preserve"> </w:t>
      </w:r>
      <w:r>
        <w:rPr>
          <w:rFonts w:ascii="Myanmar Text" w:hAnsi="Myanmar Text" w:eastAsia="Myanmar Text" w:cs="Myanmar Text"/>
        </w:rPr>
        <w:t>သားရဲကို</w:t>
      </w:r>
      <w:r>
        <w:rPr>
          <w:rFonts w:ascii="Times New Roman" w:hAnsi="Times New Roman" w:eastAsia="Times New Roman" w:cs="Times New Roman"/>
        </w:rPr>
        <w:t xml:space="preserve"> </w:t>
      </w:r>
      <w:r>
        <w:rPr>
          <w:rFonts w:ascii="Myanmar Text" w:hAnsi="Myanmar Text" w:eastAsia="Myanmar Text" w:cs="Myanmar Text"/>
        </w:rPr>
        <w:t>ပရောဖက်ပြုချက်အရ</w:t>
      </w:r>
      <w:r>
        <w:rPr>
          <w:rFonts w:ascii="Times New Roman" w:hAnsi="Times New Roman" w:eastAsia="Times New Roman" w:cs="Times New Roman"/>
        </w:rPr>
        <w:t xml:space="preserve"> </w:t>
      </w:r>
      <w:r>
        <w:rPr>
          <w:rFonts w:ascii="Myanmar Text" w:hAnsi="Myanmar Text" w:eastAsia="Myanmar Text" w:cs="Myanmar Text"/>
        </w:rPr>
        <w:t>ယင်းသို့</w:t>
      </w:r>
      <w:r>
        <w:rPr>
          <w:rFonts w:ascii="Times New Roman" w:hAnsi="Times New Roman" w:eastAsia="Times New Roman" w:cs="Times New Roman"/>
        </w:rPr>
        <w:t xml:space="preserve"> </w:t>
      </w:r>
      <w:r>
        <w:rPr>
          <w:rFonts w:ascii="Myanmar Text" w:hAnsi="Myanmar Text" w:eastAsia="Myanmar Text" w:cs="Myanmar Text"/>
        </w:rPr>
        <w:t>ဖွဲ့စည်းထားခြင်း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နောက်သို့</w:t>
      </w:r>
      <w:r>
        <w:rPr>
          <w:rFonts w:ascii="Times New Roman" w:hAnsi="Times New Roman" w:eastAsia="Times New Roman" w:cs="Times New Roman"/>
        </w:rPr>
        <w:t xml:space="preserve"> </w:t>
      </w:r>
      <w:r>
        <w:rPr>
          <w:rFonts w:ascii="Myanmar Text" w:hAnsi="Myanmar Text" w:eastAsia="Myanmar Text" w:cs="Myanmar Text"/>
        </w:rPr>
        <w:t>ပြန်လည်ကြည့်ရာတွင်၊</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ခေါင်းခုနစ်ခုနှင့်</w:t>
      </w:r>
      <w:r>
        <w:rPr>
          <w:rFonts w:ascii="Times New Roman" w:hAnsi="Times New Roman" w:eastAsia="Times New Roman" w:cs="Times New Roman"/>
        </w:rPr>
        <w:t xml:space="preserve"> </w:t>
      </w:r>
      <w:r>
        <w:rPr>
          <w:rFonts w:ascii="Myanmar Text" w:hAnsi="Myanmar Text" w:eastAsia="Myanmar Text" w:cs="Myanmar Text"/>
        </w:rPr>
        <w:t>ဦးချိုဆယ်ချောင်း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မြင်သည်။</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ပုပ်ရဟန်းမင်းအာဏာ၏</w:t>
      </w:r>
      <w:r>
        <w:rPr>
          <w:rFonts w:ascii="Times New Roman" w:hAnsi="Times New Roman" w:eastAsia="Times New Roman" w:cs="Times New Roman"/>
        </w:rPr>
        <w:t xml:space="preserve"> </w:t>
      </w:r>
      <w:r>
        <w:rPr>
          <w:rFonts w:ascii="Myanmar Text" w:hAnsi="Myanmar Text" w:eastAsia="Myanmar Text" w:cs="Myanmar Text"/>
        </w:rPr>
        <w:t>ကြမ်းတမ်းသော</w:t>
      </w:r>
      <w:r>
        <w:rPr>
          <w:rFonts w:ascii="Times New Roman" w:hAnsi="Times New Roman" w:eastAsia="Times New Roman" w:cs="Times New Roman"/>
        </w:rPr>
        <w:t xml:space="preserve"> </w:t>
      </w:r>
      <w:r>
        <w:rPr>
          <w:rFonts w:ascii="Myanmar Text" w:hAnsi="Myanmar Text" w:eastAsia="Myanmar Text" w:cs="Myanmar Text"/>
        </w:rPr>
        <w:t>ဦးချိုအတွက်</w:t>
      </w:r>
      <w:r>
        <w:rPr>
          <w:rFonts w:ascii="Times New Roman" w:hAnsi="Times New Roman" w:eastAsia="Times New Roman" w:cs="Times New Roman"/>
        </w:rPr>
        <w:t xml:space="preserve"> </w:t>
      </w:r>
      <w:r>
        <w:rPr>
          <w:rFonts w:ascii="Myanmar Text" w:hAnsi="Myanmar Text" w:eastAsia="Myanmar Text" w:cs="Myanmar Text"/>
        </w:rPr>
        <w:t>နေရာပေးရန်</w:t>
      </w:r>
      <w:r>
        <w:rPr>
          <w:rFonts w:ascii="Times New Roman" w:hAnsi="Times New Roman" w:eastAsia="Times New Roman" w:cs="Times New Roman"/>
        </w:rPr>
        <w:t xml:space="preserve"> </w:t>
      </w:r>
      <w:r>
        <w:rPr>
          <w:rFonts w:ascii="Myanmar Text" w:hAnsi="Myanmar Text" w:eastAsia="Myanmar Text" w:cs="Myanmar Text"/>
        </w:rPr>
        <w:t>ဦးချိုသုံးချောင်းကို</w:t>
      </w:r>
      <w:r>
        <w:rPr>
          <w:rFonts w:ascii="Times New Roman" w:hAnsi="Times New Roman" w:eastAsia="Times New Roman" w:cs="Times New Roman"/>
        </w:rPr>
        <w:t xml:space="preserve"> </w:t>
      </w:r>
      <w:r>
        <w:rPr>
          <w:rFonts w:ascii="Myanmar Text" w:hAnsi="Myanmar Text" w:eastAsia="Myanmar Text" w:cs="Myanmar Text"/>
        </w:rPr>
        <w:t>နှုတ်ပယ်ခဲ့ပြီး၊</w:t>
      </w:r>
      <w:r>
        <w:rPr>
          <w:rFonts w:ascii="Times New Roman" w:hAnsi="Times New Roman" w:eastAsia="Times New Roman" w:cs="Times New Roman"/>
        </w:rPr>
        <w:t xml:space="preserve"> </w:t>
      </w:r>
      <w:r>
        <w:rPr>
          <w:rFonts w:ascii="Myanmar Text" w:hAnsi="Myanmar Text" w:eastAsia="Myanmar Text" w:cs="Myanmar Text"/>
        </w:rPr>
        <w:t>ထိုဦးချိုသည်</w:t>
      </w:r>
      <w:r>
        <w:rPr>
          <w:rFonts w:ascii="Times New Roman" w:hAnsi="Times New Roman" w:eastAsia="Times New Roman" w:cs="Times New Roman"/>
        </w:rPr>
        <w:t xml:space="preserve"> </w:t>
      </w:r>
      <w:r>
        <w:rPr>
          <w:rFonts w:ascii="Myanmar Text" w:hAnsi="Myanmar Text" w:eastAsia="Myanmar Text" w:cs="Myanmar Text"/>
        </w:rPr>
        <w:t>ကြီးမြတ်သော</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 xml:space="preserve"> </w:t>
      </w:r>
      <w:r>
        <w:rPr>
          <w:rFonts w:ascii="Myanmar Text" w:hAnsi="Myanmar Text" w:eastAsia="Myanmar Text" w:cs="Myanmar Text"/>
        </w:rPr>
        <w:t>ပြောဆိုခဲ့သည့်</w:t>
      </w:r>
      <w:r>
        <w:rPr>
          <w:rFonts w:ascii="Times New Roman" w:hAnsi="Times New Roman" w:eastAsia="Times New Roman" w:cs="Times New Roman"/>
        </w:rPr>
        <w:t xml:space="preserve"> </w:t>
      </w:r>
      <w:r>
        <w:rPr>
          <w:rFonts w:ascii="Myanmar Text" w:hAnsi="Myanmar Text" w:eastAsia="Myanmar Text" w:cs="Myanmar Text"/>
        </w:rPr>
        <w:t>သမိုင်းအချက်အမှတ်ကို</w:t>
      </w:r>
      <w:r>
        <w:rPr>
          <w:rFonts w:ascii="Times New Roman" w:hAnsi="Times New Roman" w:eastAsia="Times New Roman" w:cs="Times New Roman"/>
        </w:rPr>
        <w:t xml:space="preserve"> </w:t>
      </w:r>
      <w:r>
        <w:rPr>
          <w:rFonts w:ascii="Myanmar Text" w:hAnsi="Myanmar Text" w:eastAsia="Myanmar Text" w:cs="Myanmar Text"/>
        </w:rPr>
        <w:t>အမှတ်အသားပြုခြင်း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قا مَ</w:t>
      </w:r>
      <w:r>
        <w:rPr>
          <w:rFonts w:ascii="Nirmala UI" w:hAnsi="Nirmala UI" w:eastAsia="Nirmala UI" w:cs="Nirmala UI"/>
        </w:rPr>
        <w:t>ङिता</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चतर्थ</w:t>
      </w:r>
      <w:r>
        <w:rPr>
          <w:rFonts w:ascii="Times New Roman" w:hAnsi="Times New Roman" w:eastAsia="Times New Roman" w:cs="Times New Roman"/>
        </w:rPr>
        <w:t xml:space="preserve"> </w:t>
      </w:r>
      <w:r>
        <w:rPr>
          <w:rFonts w:ascii="Nirmala UI" w:hAnsi="Nirmala UI" w:eastAsia="Nirmala UI" w:cs="Nirmala UI"/>
        </w:rPr>
        <w:t>जनावरनि</w:t>
      </w:r>
      <w:r>
        <w:rPr>
          <w:rFonts w:ascii="Times New Roman" w:hAnsi="Times New Roman" w:eastAsia="Times New Roman" w:cs="Times New Roman"/>
        </w:rPr>
        <w:t xml:space="preserve"> </w:t>
      </w:r>
      <w:r>
        <w:rPr>
          <w:rFonts w:ascii="Nirmala UI" w:hAnsi="Nirmala UI" w:eastAsia="Nirmala UI" w:cs="Nirmala UI"/>
        </w:rPr>
        <w:t>थारिखौ</w:t>
      </w:r>
      <w:r>
        <w:rPr>
          <w:rFonts w:ascii="Times New Roman" w:hAnsi="Times New Roman" w:eastAsia="Times New Roman" w:cs="Times New Roman"/>
        </w:rPr>
        <w:t xml:space="preserve"> </w:t>
      </w:r>
      <w:r>
        <w:rPr>
          <w:rFonts w:ascii="Nirmala UI" w:hAnsi="Nirmala UI" w:eastAsia="Nirmala UI" w:cs="Nirmala UI"/>
        </w:rPr>
        <w:t>सोलायबाय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मोनसेबो</w:t>
      </w:r>
      <w:r>
        <w:rPr>
          <w:rFonts w:ascii="Times New Roman" w:hAnsi="Times New Roman" w:eastAsia="Times New Roman" w:cs="Times New Roman"/>
        </w:rPr>
        <w:t xml:space="preserve"> </w:t>
      </w:r>
      <w:r>
        <w:rPr>
          <w:rFonts w:ascii="Nirmala UI" w:hAnsi="Nirmala UI" w:eastAsia="Nirmala UI" w:cs="Nirmala UI"/>
        </w:rPr>
        <w:t>फरायबाय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गेजेरजों</w:t>
      </w:r>
      <w:r>
        <w:rPr>
          <w:rFonts w:ascii="Times New Roman" w:hAnsi="Times New Roman" w:eastAsia="Times New Roman" w:cs="Times New Roman"/>
        </w:rPr>
        <w:t xml:space="preserve"> </w:t>
      </w:r>
      <w:r>
        <w:rPr>
          <w:rFonts w:ascii="Nirmala UI" w:hAnsi="Nirmala UI" w:eastAsia="Nirmala UI" w:cs="Nirmala UI"/>
        </w:rPr>
        <w:t>रोंगौ</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मांथानि</w:t>
      </w:r>
      <w:r>
        <w:rPr>
          <w:rFonts w:ascii="Times New Roman" w:hAnsi="Times New Roman" w:eastAsia="Times New Roman" w:cs="Times New Roman"/>
        </w:rPr>
        <w:t xml:space="preserve"> </w:t>
      </w:r>
      <w:r>
        <w:rPr>
          <w:rFonts w:ascii="Nirmala UI" w:hAnsi="Nirmala UI" w:eastAsia="Nirmala UI" w:cs="Nirmala UI"/>
        </w:rPr>
        <w:t>आयरननि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नाखो</w:t>
      </w:r>
      <w:r>
        <w:rPr>
          <w:rFonts w:ascii="Times New Roman" w:hAnsi="Times New Roman" w:eastAsia="Times New Roman" w:cs="Times New Roman"/>
        </w:rPr>
        <w:t xml:space="preserve"> </w:t>
      </w:r>
      <w:r>
        <w:rPr>
          <w:rFonts w:ascii="Nirmala UI" w:hAnsi="Nirmala UI" w:eastAsia="Nirmala UI" w:cs="Nirmala UI"/>
        </w:rPr>
        <w:t>ब्रासनि</w:t>
      </w:r>
      <w:r>
        <w:rPr>
          <w:rFonts w:ascii="Times New Roman" w:hAnsi="Times New Roman" w:eastAsia="Times New Roman" w:cs="Times New Roman"/>
        </w:rPr>
        <w:t xml:space="preserve"> </w:t>
      </w:r>
      <w:r>
        <w:rPr>
          <w:rFonts w:ascii="Nirmala UI" w:hAnsi="Nirmala UI" w:eastAsia="Nirmala UI" w:cs="Nirmala UI"/>
        </w:rPr>
        <w:t>आसिल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ग्रास</w:t>
      </w:r>
      <w:r>
        <w:rPr>
          <w:rFonts w:ascii="Times New Roman" w:hAnsi="Times New Roman" w:eastAsia="Times New Roman" w:cs="Times New Roman"/>
        </w:rPr>
        <w:t xml:space="preserve"> </w:t>
      </w:r>
      <w:r>
        <w:rPr>
          <w:rFonts w:ascii="Nirmala UI" w:hAnsi="Nirmala UI" w:eastAsia="Nirmala UI" w:cs="Nirmala UI"/>
        </w:rPr>
        <w:t>खालामबाय</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खालामबाय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थाखायखौ</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सोदोमबाय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मोजांनि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दसखौ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फालांनाय</w:t>
      </w:r>
      <w:r>
        <w:rPr>
          <w:rFonts w:ascii="Times New Roman" w:hAnsi="Times New Roman" w:eastAsia="Times New Roman" w:cs="Times New Roman"/>
        </w:rPr>
        <w:t xml:space="preserve"> </w:t>
      </w:r>
      <w:r>
        <w:rPr>
          <w:rFonts w:ascii="Nirmala UI" w:hAnsi="Nirmala UI" w:eastAsia="Nirmala UI" w:cs="Nirmala UI"/>
        </w:rPr>
        <w:t>गुबुनखौ</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आगोलाव</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लांदोंमोन</w:t>
      </w:r>
      <w:r>
        <w:rPr>
          <w:rFonts w:ascii="Times New Roman" w:hAnsi="Times New Roman" w:eastAsia="Times New Roman" w:cs="Times New Roman"/>
        </w:rPr>
        <w:t xml:space="preserve">; </w:t>
      </w:r>
      <w:r>
        <w:rPr>
          <w:rFonts w:ascii="Nirmala UI" w:hAnsi="Nirmala UI" w:eastAsia="Nirmala UI" w:cs="Nirmala UI"/>
        </w:rPr>
        <w:t>एसे</w:t>
      </w:r>
      <w:r>
        <w:rPr>
          <w:rFonts w:ascii="Times New Roman" w:hAnsi="Times New Roman" w:eastAsia="Times New Roman" w:cs="Times New Roman"/>
        </w:rPr>
        <w:t xml:space="preserve"> </w:t>
      </w:r>
      <w:r>
        <w:rPr>
          <w:rFonts w:ascii="Nirmala UI" w:hAnsi="Nirmala UI" w:eastAsia="Nirmala UI" w:cs="Nirmala UI"/>
        </w:rPr>
        <w:t>थांखोखौ</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आसिल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गाहाय</w:t>
      </w:r>
      <w:r>
        <w:rPr>
          <w:rFonts w:ascii="Times New Roman" w:hAnsi="Times New Roman" w:eastAsia="Times New Roman" w:cs="Times New Roman"/>
        </w:rPr>
        <w:t xml:space="preserve"> </w:t>
      </w:r>
      <w:r>
        <w:rPr>
          <w:rFonts w:ascii="Nirmala UI" w:hAnsi="Nirmala UI" w:eastAsia="Nirmala UI" w:cs="Nirmala UI"/>
        </w:rPr>
        <w:t>बिथोर</w:t>
      </w:r>
      <w:r>
        <w:rPr>
          <w:rFonts w:ascii="Times New Roman" w:hAnsi="Times New Roman" w:eastAsia="Times New Roman" w:cs="Times New Roman"/>
        </w:rPr>
        <w:t xml:space="preserve"> </w:t>
      </w:r>
      <w:r>
        <w:rPr>
          <w:rFonts w:ascii="Nirmala UI" w:hAnsi="Nirmala UI" w:eastAsia="Nirmala UI" w:cs="Nirmala UI"/>
        </w:rPr>
        <w:t>जोबोदोंमोन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नुथाइ</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गुबुनफोरनिख्रुइ</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दंमोन।</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7:19, 20.</w:t>
      </w:r>
    </w:p>
    <w:p>
      <w:pPr>
        <w:pStyle w:val="ArticleBody"/>
        <w:jc w:val="left"/>
      </w:pPr>
      <w:r>
        <w:rPr>
          <w:rFonts w:ascii="Times New Roman" w:hAnsi="Times New Roman" w:eastAsia="Times New Roman" w:cs="Times New Roman"/>
        </w:rPr>
        <w:t>ئارۇلىيلار، ئوستروگوتلار ۋە ۋانداللار بولغان ئاشۇ ئۈچ مۈڭگۈز يۆتكىۋېتىلىشتىن ئىلگىرى، پەگەن رىم «ئون تاج» بىلەن ئىپادىلەنگەن ئىدى. بۇ ئون تاج پەگەن رىمنى ئىپادىلەيدۇ. ئاندىن يۇھاننا گىرېتسىيەنىڭ يولۋاسنى، ئۇنىڭدىن كېيىن مادىي-پارسىيەنىڭ ئېيىقىنى، ئاندىن بابىلنىڭ ئەرەسلىنى تونۇتۇپ بېرىدۇ.</w:t>
      </w:r>
    </w:p>
    <w:p>
      <w:pPr>
        <w:pStyle w:val="ArticleScripture"/>
        <w:jc w:val="left"/>
      </w:pPr>
      <w:r>
        <w:rPr>
          <w:rFonts w:ascii="Myanmar Text" w:hAnsi="Myanmar Text" w:eastAsia="Myanmar Text" w:cs="Myanmar Text"/>
        </w:rPr>
        <w:t>ယင်းပထမတိရစ္ဆာန်သည်</w:t>
      </w:r>
      <w:r>
        <w:rPr>
          <w:rFonts w:ascii="Times New Roman" w:hAnsi="Times New Roman" w:eastAsia="Times New Roman" w:cs="Times New Roman"/>
        </w:rPr>
        <w:t xml:space="preserve"> </w:t>
      </w:r>
      <w:r>
        <w:rPr>
          <w:rFonts w:ascii="Myanmar Text" w:hAnsi="Myanmar Text" w:eastAsia="Myanmar Text" w:cs="Myanmar Text"/>
        </w:rPr>
        <w:t>ခြင်္သေ့နှင့်တူ၍</w:t>
      </w:r>
      <w:r>
        <w:rPr>
          <w:rFonts w:ascii="Times New Roman" w:hAnsi="Times New Roman" w:eastAsia="Times New Roman" w:cs="Times New Roman"/>
        </w:rPr>
        <w:t xml:space="preserve"> </w:t>
      </w:r>
      <w:r>
        <w:rPr>
          <w:rFonts w:ascii="Myanmar Text" w:hAnsi="Myanmar Text" w:eastAsia="Myanmar Text" w:cs="Myanmar Text"/>
        </w:rPr>
        <w:t>လင်းယုန်အတောင်များ</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၎င်း၏အတောင်များကို</w:t>
      </w:r>
      <w:r>
        <w:rPr>
          <w:rFonts w:ascii="Times New Roman" w:hAnsi="Times New Roman" w:eastAsia="Times New Roman" w:cs="Times New Roman"/>
        </w:rPr>
        <w:t xml:space="preserve"> </w:t>
      </w:r>
      <w:r>
        <w:rPr>
          <w:rFonts w:ascii="Myanmar Text" w:hAnsi="Myanmar Text" w:eastAsia="Myanmar Text" w:cs="Myanmar Text"/>
        </w:rPr>
        <w:t>ဖြုတ်ခွာယူသည်တိုင်အောင်</w:t>
      </w:r>
      <w:r>
        <w:rPr>
          <w:rFonts w:ascii="Times New Roman" w:hAnsi="Times New Roman" w:eastAsia="Times New Roman" w:cs="Times New Roman"/>
        </w:rPr>
        <w:t xml:space="preserve"> </w:t>
      </w:r>
      <w:r>
        <w:rPr>
          <w:rFonts w:ascii="Myanmar Text" w:hAnsi="Myanmar Text" w:eastAsia="Myanmar Text" w:cs="Myanmar Text"/>
        </w:rPr>
        <w:t>ငါကြည့်မြင်လျက်ရှိ၏။</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မြေပြင်မှ</w:t>
      </w:r>
      <w:r>
        <w:rPr>
          <w:rFonts w:ascii="Times New Roman" w:hAnsi="Times New Roman" w:eastAsia="Times New Roman" w:cs="Times New Roman"/>
        </w:rPr>
        <w:t xml:space="preserve"> </w:t>
      </w:r>
      <w:r>
        <w:rPr>
          <w:rFonts w:ascii="Myanmar Text" w:hAnsi="Myanmar Text" w:eastAsia="Myanmar Text" w:cs="Myanmar Text"/>
        </w:rPr>
        <w:t>မြှောက်တင်၍</w:t>
      </w:r>
      <w:r>
        <w:rPr>
          <w:rFonts w:ascii="Times New Roman" w:hAnsi="Times New Roman" w:eastAsia="Times New Roman" w:cs="Times New Roman"/>
        </w:rPr>
        <w:t xml:space="preserve"> </w:t>
      </w:r>
      <w:r>
        <w:rPr>
          <w:rFonts w:ascii="Myanmar Text" w:hAnsi="Myanmar Text" w:eastAsia="Myanmar Text" w:cs="Myanmar Text"/>
        </w:rPr>
        <w:t>လူကဲ့သို့</w:t>
      </w:r>
      <w:r>
        <w:rPr>
          <w:rFonts w:ascii="Times New Roman" w:hAnsi="Times New Roman" w:eastAsia="Times New Roman" w:cs="Times New Roman"/>
        </w:rPr>
        <w:t xml:space="preserve"> </w:t>
      </w:r>
      <w:r>
        <w:rPr>
          <w:rFonts w:ascii="Myanmar Text" w:hAnsi="Myanmar Text" w:eastAsia="Myanmar Text" w:cs="Myanmar Text"/>
        </w:rPr>
        <w:t>ခြေထောက်ပေါ်၌</w:t>
      </w:r>
      <w:r>
        <w:rPr>
          <w:rFonts w:ascii="Times New Roman" w:hAnsi="Times New Roman" w:eastAsia="Times New Roman" w:cs="Times New Roman"/>
        </w:rPr>
        <w:t xml:space="preserve"> </w:t>
      </w:r>
      <w:r>
        <w:rPr>
          <w:rFonts w:ascii="Myanmar Text" w:hAnsi="Myanmar Text" w:eastAsia="Myanmar Text" w:cs="Myanmar Text"/>
        </w:rPr>
        <w:t>ရပ်စေကြ၏၊</w:t>
      </w:r>
      <w:r>
        <w:rPr>
          <w:rFonts w:ascii="Times New Roman" w:hAnsi="Times New Roman" w:eastAsia="Times New Roman" w:cs="Times New Roman"/>
        </w:rPr>
        <w:t xml:space="preserve"> </w:t>
      </w:r>
      <w:r>
        <w:rPr>
          <w:rFonts w:ascii="Myanmar Text" w:hAnsi="Myanmar Text" w:eastAsia="Myanmar Text" w:cs="Myanmar Text"/>
        </w:rPr>
        <w:t>လူ၏နှလုံးကိုလည်း</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ပေးကြ၏။</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ဒုတိယတိရစ္ဆာန်တစ်ကောင်</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ဝက်ဝံနှင့်တူ၍</w:t>
      </w:r>
      <w:r>
        <w:rPr>
          <w:rFonts w:ascii="Times New Roman" w:hAnsi="Times New Roman" w:eastAsia="Times New Roman" w:cs="Times New Roman"/>
        </w:rPr>
        <w:t xml:space="preserve"> </w:t>
      </w:r>
      <w:r>
        <w:rPr>
          <w:rFonts w:ascii="Myanmar Text" w:hAnsi="Myanmar Text" w:eastAsia="Myanmar Text" w:cs="Myanmar Text"/>
        </w:rPr>
        <w:t>တစ်ဖက်ကို</w:t>
      </w:r>
      <w:r>
        <w:rPr>
          <w:rFonts w:ascii="Times New Roman" w:hAnsi="Times New Roman" w:eastAsia="Times New Roman" w:cs="Times New Roman"/>
        </w:rPr>
        <w:t xml:space="preserve"> </w:t>
      </w:r>
      <w:r>
        <w:rPr>
          <w:rFonts w:ascii="Myanmar Text" w:hAnsi="Myanmar Text" w:eastAsia="Myanmar Text" w:cs="Myanmar Text"/>
        </w:rPr>
        <w:t>မြှောက်ထားလျက်ရှိ၏။</w:t>
      </w:r>
      <w:r>
        <w:rPr>
          <w:rFonts w:ascii="Times New Roman" w:hAnsi="Times New Roman" w:eastAsia="Times New Roman" w:cs="Times New Roman"/>
        </w:rPr>
        <w:t xml:space="preserve"> </w:t>
      </w:r>
      <w:r>
        <w:rPr>
          <w:rFonts w:ascii="Myanmar Text" w:hAnsi="Myanmar Text" w:eastAsia="Myanmar Text" w:cs="Myanmar Text"/>
        </w:rPr>
        <w:t>၎င်း၏ပါးစပ်ထဲ၊</w:t>
      </w:r>
      <w:r>
        <w:rPr>
          <w:rFonts w:ascii="Times New Roman" w:hAnsi="Times New Roman" w:eastAsia="Times New Roman" w:cs="Times New Roman"/>
        </w:rPr>
        <w:t xml:space="preserve"> </w:t>
      </w:r>
      <w:r>
        <w:rPr>
          <w:rFonts w:ascii="Myanmar Text" w:hAnsi="Myanmar Text" w:eastAsia="Myanmar Text" w:cs="Myanmar Text"/>
        </w:rPr>
        <w:t>၎င်း၏သွားများကြား၌</w:t>
      </w:r>
      <w:r>
        <w:rPr>
          <w:rFonts w:ascii="Times New Roman" w:hAnsi="Times New Roman" w:eastAsia="Times New Roman" w:cs="Times New Roman"/>
        </w:rPr>
        <w:t xml:space="preserve"> </w:t>
      </w:r>
      <w:r>
        <w:rPr>
          <w:rFonts w:ascii="Myanmar Text" w:hAnsi="Myanmar Text" w:eastAsia="Myanmar Text" w:cs="Myanmar Text"/>
        </w:rPr>
        <w:t>အရိုးသုံးချောင်း</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ထလော့၊</w:t>
      </w:r>
      <w:r>
        <w:rPr>
          <w:rFonts w:ascii="Times New Roman" w:hAnsi="Times New Roman" w:eastAsia="Times New Roman" w:cs="Times New Roman"/>
        </w:rPr>
        <w:t xml:space="preserve"> </w:t>
      </w:r>
      <w:r>
        <w:rPr>
          <w:rFonts w:ascii="Myanmar Text" w:hAnsi="Myanmar Text" w:eastAsia="Myanmar Text" w:cs="Myanmar Text"/>
        </w:rPr>
        <w:t>အသားအများကို</w:t>
      </w:r>
      <w:r>
        <w:rPr>
          <w:rFonts w:ascii="Times New Roman" w:hAnsi="Times New Roman" w:eastAsia="Times New Roman" w:cs="Times New Roman"/>
        </w:rPr>
        <w:t xml:space="preserve"> </w:t>
      </w:r>
      <w:r>
        <w:rPr>
          <w:rFonts w:ascii="Myanmar Text" w:hAnsi="Myanmar Text" w:eastAsia="Myanmar Text" w:cs="Myanmar Text"/>
        </w:rPr>
        <w:t>ကိုက်ဖြတ်၍</w:t>
      </w:r>
      <w:r>
        <w:rPr>
          <w:rFonts w:ascii="Times New Roman" w:hAnsi="Times New Roman" w:eastAsia="Times New Roman" w:cs="Times New Roman"/>
        </w:rPr>
        <w:t xml:space="preserve"> </w:t>
      </w:r>
      <w:r>
        <w:rPr>
          <w:rFonts w:ascii="Myanmar Text" w:hAnsi="Myanmar Text" w:eastAsia="Myanmar Text" w:cs="Myanmar Text"/>
        </w:rPr>
        <w:t>စားလော့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ပြောကြ၏။</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ငါကြည့်မြင်လျက်ရှိရာ၊</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အခြားတစ်ကောင်</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ကျားသစ်နှင့်တူ၍</w:t>
      </w:r>
      <w:r>
        <w:rPr>
          <w:rFonts w:ascii="Times New Roman" w:hAnsi="Times New Roman" w:eastAsia="Times New Roman" w:cs="Times New Roman"/>
        </w:rPr>
        <w:t xml:space="preserve"> </w:t>
      </w:r>
      <w:r>
        <w:rPr>
          <w:rFonts w:ascii="Myanmar Text" w:hAnsi="Myanmar Text" w:eastAsia="Myanmar Text" w:cs="Myanmar Text"/>
        </w:rPr>
        <w:t>၎င်း၏ကျောပေါ်၌</w:t>
      </w:r>
      <w:r>
        <w:rPr>
          <w:rFonts w:ascii="Times New Roman" w:hAnsi="Times New Roman" w:eastAsia="Times New Roman" w:cs="Times New Roman"/>
        </w:rPr>
        <w:t xml:space="preserve"> </w:t>
      </w:r>
      <w:r>
        <w:rPr>
          <w:rFonts w:ascii="Myanmar Text" w:hAnsi="Myanmar Text" w:eastAsia="Myanmar Text" w:cs="Myanmar Text"/>
        </w:rPr>
        <w:t>ငှက်၏အတောင်လေးခု</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ထိုတိရစ္ဆာန်၌</w:t>
      </w:r>
      <w:r>
        <w:rPr>
          <w:rFonts w:ascii="Times New Roman" w:hAnsi="Times New Roman" w:eastAsia="Times New Roman" w:cs="Times New Roman"/>
        </w:rPr>
        <w:t xml:space="preserve"> </w:t>
      </w:r>
      <w:r>
        <w:rPr>
          <w:rFonts w:ascii="Myanmar Text" w:hAnsi="Myanmar Text" w:eastAsia="Myanmar Text" w:cs="Myanmar Text"/>
        </w:rPr>
        <w:t>ဦးခေါင်းလေးလုံးလည်း</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အာဏာကိုလည်း</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ပေးအပ်ကြ၏။</w:t>
      </w:r>
      <w:r>
        <w:rPr>
          <w:rFonts w:ascii="Times New Roman" w:hAnsi="Times New Roman" w:eastAsia="Times New Roman" w:cs="Times New Roman"/>
        </w:rPr>
        <w:t xml:space="preserve"> Daniel 7:4–6</w:t>
      </w:r>
      <w:r>
        <w:rPr>
          <w:rFonts w:ascii="Myanmar Text" w:hAnsi="Myanmar Text" w:eastAsia="Myanmar Text" w:cs="Myanmar Text"/>
        </w:rPr>
        <w:t>။</w:t>
      </w:r>
    </w:p>
    <w:p>
      <w:pPr>
        <w:pStyle w:val="ArticleBody"/>
        <w:jc w:val="left"/>
      </w:pPr>
      <w:r>
        <w:rPr>
          <w:rFonts w:ascii="Times New Roman" w:hAnsi="Times New Roman" w:eastAsia="Times New Roman" w:cs="Times New Roman"/>
        </w:rPr>
        <w:t>کاتولیسزم میں ایک بھی عنصر مسیحی نہیں، اور سمندر کا درندہ بائبل کی نبوت میں مذکور تمام سابقہ بت‌پرست سلطنتوں کے امتزاج کی نمائندگی کرتا ہے۔ سمندر کے درندے کو تاریخی ترتیب کے الٹ انداز میں پیش کیا گیا ہے، کیونکہ یوحنا تاریخ کی طرف پیچھے مڑ کر دیکھ رہا ہے۔ اُس نے پہلے اُس قوت کو دیکھا جو تین سینگوں کے اُکھاڑے جانے کے بعد قائم ہوئی—یعنی پاپائیت۔ پھر اُس نے دس سینگ دیکھے جن پر دس تاج تھے—یعنی بت‌پرست روم۔ پھر اُس نے چیتے کو دیکھا—یونان۔ پھر اُس نے ریچھ کو دیکھا—مادی و فارس۔ پھر اُس نے شیر کو دیکھا—بابل۔ سمندر کے درندے کی توصیف ان سابقہ بت‌پرست سلطنتوں میں سے ہر ایک کے عناصر پر مشتمل ہے، اور یہ توصیف ثابت کرتی ہے کہ پاپائیت بائبلی تاریخ میں موجود ہر قسم کی بت‌پرستی کا ایک مرکب ہے۔ کاتولیسزم میں ایک بھی عنصر مسیحی نہیں۔ کاتولیسزم میں جو کچھ بھی بظاہر مسیحی معلوم ہو، وہ جعل سازی ہے۔</w:t>
      </w:r>
    </w:p>
    <w:p>
      <w:pPr>
        <w:pStyle w:val="ArticleBody"/>
        <w:jc w:val="left"/>
      </w:pPr>
      <w:r>
        <w:rPr>
          <w:rFonts w:ascii="Times New Roman" w:hAnsi="Times New Roman" w:eastAsia="Times New Roman" w:cs="Times New Roman"/>
        </w:rPr>
        <w:t>Կարմեղոս լեռան վրա, երբ Եղիան մարտնչում էր Հեզաբելի մարգարեների և նրա ուրացող ամուսնու դեմ, Հեզաբելը գտնվում էր Սամարիայում՝ իր տանը։ Տյուրոսի պոռնիկը մոռացվում է երկու եղջյուր ունեցող երկրային գազանի պատմության ընթացքում։ Հեզաբելը միշտ պահված է հեռվում, և Հայտնության տասներկուերորդ և տասներեքերորդ գլուխներում աշխարհը զարմանքով հետևում է նրա ետևից, սակայն նա երկնքում ներկայացված չէ որպես մի հրաշք, որի վրա զարմանում են, ինչպես Միավորված ազգերի կազմակերպությունը, Միացյալ Նահանգները և Սատանան։ Նա վերադարձել է Սամարիայում գտնվող իր հրամանատարական կենտրոնը՝ Հռոմ քաղաքը։</w:t>
      </w:r>
    </w:p>
    <w:p>
      <w:pPr>
        <w:pStyle w:val="ArticleBody"/>
        <w:jc w:val="left"/>
      </w:pPr>
      <w:r>
        <w:rPr>
          <w:rFonts w:ascii="Times New Roman" w:hAnsi="Times New Roman" w:eastAsia="Times New Roman" w:cs="Times New Roman"/>
        </w:rPr>
        <w:t>Yaabee bineensa lafaa eessa akka qorumsi fakkii bineensichaa addunyaa guutuuf ta’u adda baafamu ni agarsiisa. Qorumsi sun yeroo waraanni samii isa jalqabaa gaggeeffamutti raawwatama. Kunis waan yeroo kana irratti ilaaluuf barbaadnu dha. Lakkoofsa keeyyatoota amma ilaaluuf deemnu keessatti jecha “inni” jedhu bakka “Yunaayitid Isteetis” nan kaa’a.</w:t>
      </w:r>
    </w:p>
    <w:p>
      <w:pPr>
        <w:pStyle w:val="ArticleScripture"/>
        <w:jc w:val="left"/>
      </w:pPr>
      <w:r>
        <w:rPr>
          <w:rFonts w:ascii="Times New Roman" w:hAnsi="Times New Roman" w:eastAsia="Times New Roman" w:cs="Times New Roman"/>
        </w:rPr>
        <w:t>Acahi abihan i bang karniru a ummoli manipud iti daga; ket ti Estados Unidos adda dua a sarukodna a kas la cordero, ket ti Estados Unidos nagsao a kas la dragon. Ket ti Estados Unidos aramidenna amin a pannakabalin ti umuna a karniru iti sanguananna, ket pagdayawenna ti daga ken dagidiay agnaed iti unegna iti umuna a karniru, a ti makapatay a sugatna napaimbag. Ket ti Estados Unidos agaramid kadagiti dadakkel a pagsidsiddaawan, tapno pagpaurayna ti apuy a bumaba manipud langit iti daga iti imatang dagiti tattao, ket allilawenna dagidiay agnaed iti daga babaen kadagidiay datdatlag nga addaan ti Estados Unidos iti pannakabalin nga aramiden iti imatang ti karniru; a kunana kadagidiay agnaed iti daga, a mangaramidda koma iti ladawan ti karniru, a naaddaan iti sugat babaen iti kampilan, ket nagbiag. Ket ti [Estados Unidos] naitedan iti pannakabalin a mangted biag iti ladawan ti karniru, tapno ti ladawan ti karniru ket agsaok met, ket ipanggepna a mapapatay dagidiay amin a saanto a mangidaydayaw iti ladawan ti karniru. Ket ti Estados Unidos papmarkaenna amin, babassit ken dadakkel, nabaknang ken napanglaw, wayawaya ken adipen, a mangawat iti marka iti makannawan nga imamda, wenno kadagiti rangarangda: ket awan ti tao a mabalin a gumatang wenno aglako, no di ket ti adda marka, wenno ti nagan ti karniru, wenno ti bilang ti naganna. Apocalipsis 13:11–17.</w:t>
      </w:r>
    </w:p>
    <w:p>
      <w:pPr>
        <w:pStyle w:val="ArticleBody"/>
        <w:jc w:val="left"/>
      </w:pPr>
      <w:r>
        <w:rPr>
          <w:rFonts w:ascii="Times New Roman" w:hAnsi="Times New Roman" w:eastAsia="Times New Roman" w:cs="Times New Roman"/>
        </w:rPr>
        <w:t>Vahyiň on üçünji babynda butparaz Rimiň aždarhasy ýer ýüzüniň tagtyna papalygy oturdanda, papalyga üç zady berdi.</w:t>
      </w:r>
    </w:p>
    <w:p>
      <w:pPr>
        <w:pStyle w:val="ArticleScripture"/>
        <w:jc w:val="left"/>
      </w:pPr>
      <w:r>
        <w:rPr>
          <w:rFonts w:ascii="Times New Roman" w:hAnsi="Times New Roman" w:eastAsia="Times New Roman" w:cs="Times New Roman"/>
        </w:rPr>
        <w:t>And the beast which I saw was like unto a leopard, na ndya yakwe yaŋɔn bɔlɔ na ndya ya bear, na kanwa yakwe yaŋɔn bɔlɔ na kanwa ya lion: na the dragon amupa nguvu yakwe, na kiti kyakwe, na mamlaka makulu. Revelation 13:2.</w:t>
      </w:r>
    </w:p>
    <w:p>
      <w:pPr>
        <w:pStyle w:val="ArticleBody"/>
        <w:jc w:val="left"/>
      </w:pPr>
      <w:r>
        <w:rPr>
          <w:rFonts w:ascii="Times New Roman" w:hAnsi="Times New Roman" w:eastAsia="Times New Roman" w:cs="Times New Roman"/>
        </w:rPr>
        <w:t>Pagan Rîmê nimûneya deh padşayan dike, ku Fransa padşayê pêşîn ê wan dehan e, wekî ku bi Ahab hatiye nîşandan, sê tişt da papatî: hêz, text û desthilatdarî. Dema ku Împarator Konstantîn di sala 330-an de paytext ji bajarê Rîmayê li rojava ber bi rojhilat ve veguhast û Konstantînopol kir paytexta nû ya Împaratoriya Romayê, hingê Rîmaya pagan “texta” xwe da dêrê Rîmayê.</w:t>
      </w:r>
    </w:p>
    <w:p>
      <w:pPr>
        <w:pStyle w:val="ArticleBody"/>
        <w:jc w:val="left"/>
      </w:pPr>
      <w:r>
        <w:rPr>
          <w:rFonts w:ascii="Times New Roman" w:hAnsi="Times New Roman" w:eastAsia="Times New Roman" w:cs="Times New Roman"/>
        </w:rPr>
        <w:t>Kun Klowis, koning fan de Franken (Frankryk), him yn it jier 496 ta it katolisisme bekearde en begûn oarloch te fieren tsjin de machten dy’t har ferset hiene tsjin de opkomst fan it pausdom ta de troan fan ’e ierde, joech it heidenske Rome doe oan it pausdom syn “macht.”</w:t>
      </w:r>
    </w:p>
    <w:p>
      <w:pPr>
        <w:pStyle w:val="ArticleBody"/>
        <w:jc w:val="left"/>
      </w:pPr>
      <w:r>
        <w:rPr>
          <w:rFonts w:ascii="Times New Roman" w:hAnsi="Times New Roman" w:eastAsia="Times New Roman" w:cs="Times New Roman"/>
        </w:rPr>
        <w:t xml:space="preserve">533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जस्टिनियन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फ़रमान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विधर्मियों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सुधारक</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Verse twelf dïn, “the [United States] exerciseth all the power o the first beast afore him.” The power at wis exercised bi the papacie is represented bi Clovis, wha dedicated his militar an economic micht unto the papacie. This is why Catholicism caas Clovis “the first born of the Catholic church,” an France the “eldest daughter of the Catholic church.” The United States will dee the same dirty wirk for the papacie at Clovis began in 496.</w:t>
      </w:r>
    </w:p>
    <w:p>
      <w:pPr>
        <w:pStyle w:val="ArticleBody"/>
        <w:jc w:val="left"/>
      </w:pPr>
      <w:r>
        <w:rPr>
          <w:rFonts w:ascii="Times New Roman" w:hAnsi="Times New Roman" w:eastAsia="Times New Roman" w:cs="Times New Roman"/>
        </w:rPr>
        <w:t>ئیشکن شکتی به‌کارهات هَوَه چې «زمیکه او هاغه‌چې پخکې اوسیږي، لُمړۍ ژوی وپرَستَن، چې دَ هاغه مهلک زخَم روغ شوی و.» ئیشکن شکتی به خپله فوځی او اقتصادی زور په‌کار وه‌ساتي چې ټوله نړۍ دې ته اړ کړي چې یکشنبه دَ آرام دَ ورځې په توګه ومني. دَ صور فاحشه به په نژدې راتلونکې یکشنبې قانون کې لومړی له زمکنۍ ژوي سره زنا وکړي، او بیا به راووځي او دَ زمکې له ټولو نورو پاچاهانو سره به زنا وکړي.</w:t>
      </w:r>
    </w:p>
    <w:p>
      <w:pPr>
        <w:pStyle w:val="ArticleBody"/>
        <w:jc w:val="left"/>
      </w:pPr>
      <w:r>
        <w:rPr>
          <w:rFonts w:ascii="Nirmala UI" w:hAnsi="Nirmala UI" w:eastAsia="Nirmala UI" w:cs="Nirmala UI"/>
        </w:rPr>
        <w:t>ଆଠରୋତମ</w:t>
      </w:r>
      <w:r>
        <w:rPr>
          <w:rFonts w:ascii="Times New Roman" w:hAnsi="Times New Roman" w:eastAsia="Times New Roman" w:cs="Times New Roman"/>
        </w:rPr>
        <w:t xml:space="preserve"> </w:t>
      </w:r>
      <w:r>
        <w:rPr>
          <w:rFonts w:ascii="Nirmala UI" w:hAnsi="Nirmala UI" w:eastAsia="Nirmala UI" w:cs="Nirmala UI"/>
        </w:rPr>
        <w:t>ପଦରେ</w:t>
      </w:r>
      <w:r>
        <w:rPr>
          <w:rFonts w:ascii="Times New Roman" w:hAnsi="Times New Roman" w:eastAsia="Times New Roman" w:cs="Times New Roman"/>
        </w:rPr>
        <w:t>,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ଯୁକ୍ତରାଷ୍ଟ୍ର</w:t>
      </w:r>
      <w:r>
        <w:rPr>
          <w:rFonts w:ascii="Times New Roman" w:hAnsi="Times New Roman" w:eastAsia="Times New Roman" w:cs="Times New Roman"/>
        </w:rPr>
        <w:t xml:space="preserve">] </w:t>
      </w:r>
      <w:r>
        <w:rPr>
          <w:rFonts w:ascii="Nirmala UI" w:hAnsi="Nirmala UI" w:eastAsia="Nirmala UI" w:cs="Nirmala UI"/>
        </w:rPr>
        <w:t>ବଡ଼</w:t>
      </w:r>
      <w:r>
        <w:rPr>
          <w:rFonts w:ascii="Times New Roman" w:hAnsi="Times New Roman" w:eastAsia="Times New Roman" w:cs="Times New Roman"/>
        </w:rPr>
        <w:t xml:space="preserve"> </w:t>
      </w:r>
      <w:r>
        <w:rPr>
          <w:rFonts w:ascii="Nirmala UI" w:hAnsi="Nirmala UI" w:eastAsia="Nirmala UI" w:cs="Nirmala UI"/>
        </w:rPr>
        <w:t>ବଡ଼</w:t>
      </w:r>
      <w:r>
        <w:rPr>
          <w:rFonts w:ascii="Times New Roman" w:hAnsi="Times New Roman" w:eastAsia="Times New Roman" w:cs="Times New Roman"/>
        </w:rPr>
        <w:t xml:space="preserve"> </w:t>
      </w:r>
      <w:r>
        <w:rPr>
          <w:rFonts w:ascii="Nirmala UI" w:hAnsi="Nirmala UI" w:eastAsia="Nirmala UI" w:cs="Nirmala UI"/>
        </w:rPr>
        <w:t>ଚମତ୍କାର</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ଏପର୍ଯ୍ୟନ୍ତ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ମନୁଷ୍ୟମାନଙ୍କର</w:t>
      </w:r>
      <w:r>
        <w:rPr>
          <w:rFonts w:ascii="Times New Roman" w:hAnsi="Times New Roman" w:eastAsia="Times New Roman" w:cs="Times New Roman"/>
        </w:rPr>
        <w:t xml:space="preserve"> </w:t>
      </w:r>
      <w:r>
        <w:rPr>
          <w:rFonts w:ascii="Nirmala UI" w:hAnsi="Nirmala UI" w:eastAsia="Nirmala UI" w:cs="Nirmala UI"/>
        </w:rPr>
        <w:t>ଦୃଷ୍ଟିସମ୍ମୁଖରେ</w:t>
      </w:r>
      <w:r>
        <w:rPr>
          <w:rFonts w:ascii="Times New Roman" w:hAnsi="Times New Roman" w:eastAsia="Times New Roman" w:cs="Times New Roman"/>
        </w:rPr>
        <w:t xml:space="preserve"> </w:t>
      </w:r>
      <w:r>
        <w:rPr>
          <w:rFonts w:ascii="Nirmala UI" w:hAnsi="Nirmala UI" w:eastAsia="Nirmala UI" w:cs="Nirmala UI"/>
        </w:rPr>
        <w:t>ଆକାଶରୁ</w:t>
      </w:r>
      <w:r>
        <w:rPr>
          <w:rFonts w:ascii="Times New Roman" w:hAnsi="Times New Roman" w:eastAsia="Times New Roman" w:cs="Times New Roman"/>
        </w:rPr>
        <w:t xml:space="preserve"> </w:t>
      </w:r>
      <w:r>
        <w:rPr>
          <w:rFonts w:ascii="Nirmala UI" w:hAnsi="Nirmala UI" w:eastAsia="Nirmala UI" w:cs="Nirmala UI"/>
        </w:rPr>
        <w:t>ପୃଥିବୀ</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ଅଗ୍ନିକୁ</w:t>
      </w:r>
      <w:r>
        <w:rPr>
          <w:rFonts w:ascii="Times New Roman" w:hAnsi="Times New Roman" w:eastAsia="Times New Roman" w:cs="Times New Roman"/>
        </w:rPr>
        <w:t xml:space="preserve"> </w:t>
      </w:r>
      <w:r>
        <w:rPr>
          <w:rFonts w:ascii="Nirmala UI" w:hAnsi="Nirmala UI" w:eastAsia="Nirmala UI" w:cs="Nirmala UI"/>
        </w:rPr>
        <w:t>ନାମାଇ</w:t>
      </w:r>
      <w:r>
        <w:rPr>
          <w:rFonts w:ascii="Times New Roman" w:hAnsi="Times New Roman" w:eastAsia="Times New Roman" w:cs="Times New Roman"/>
        </w:rPr>
        <w:t xml:space="preserve"> </w:t>
      </w:r>
      <w:r>
        <w:rPr>
          <w:rFonts w:ascii="Nirmala UI" w:hAnsi="Nirmala UI" w:eastAsia="Nirmala UI" w:cs="Nirmala UI"/>
        </w:rPr>
        <w:t>ଆଣେ।</w:t>
      </w:r>
      <w:r>
        <w:rPr>
          <w:rFonts w:ascii="Times New Roman" w:hAnsi="Times New Roman" w:eastAsia="Times New Roman" w:cs="Times New Roman"/>
        </w:rPr>
        <w:t xml:space="preserve">” </w:t>
      </w:r>
      <w:r>
        <w:rPr>
          <w:rFonts w:ascii="Nirmala UI" w:hAnsi="Nirmala UI" w:eastAsia="Nirmala UI" w:cs="Nirmala UI"/>
        </w:rPr>
        <w:t>ଅଗ୍ନି</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ଅପବିତ୍ର</w:t>
      </w:r>
      <w:r>
        <w:rPr>
          <w:rFonts w:ascii="Times New Roman" w:hAnsi="Times New Roman" w:eastAsia="Times New Roman" w:cs="Times New Roman"/>
        </w:rPr>
        <w:t xml:space="preserve"> </w:t>
      </w:r>
      <w:r>
        <w:rPr>
          <w:rFonts w:ascii="Nirmala UI" w:hAnsi="Nirmala UI" w:eastAsia="Nirmala UI" w:cs="Nirmala UI"/>
        </w:rPr>
        <w:t>ବାର୍ତ୍ତାକୁ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ପେନ୍ତେକୋଷ୍ଟ</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ଅଗ୍ନିର</w:t>
      </w:r>
      <w:r>
        <w:rPr>
          <w:rFonts w:ascii="Times New Roman" w:hAnsi="Times New Roman" w:eastAsia="Times New Roman" w:cs="Times New Roman"/>
        </w:rPr>
        <w:t xml:space="preserve"> </w:t>
      </w:r>
      <w:r>
        <w:rPr>
          <w:rFonts w:ascii="Nirmala UI" w:hAnsi="Nirmala UI" w:eastAsia="Nirmala UI" w:cs="Nirmala UI"/>
        </w:rPr>
        <w:t>ଜିଭମାନେ</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ବାର୍ତ୍ତାକୁ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ବାର୍ତ୍ତାକୁ</w:t>
      </w:r>
      <w:r>
        <w:rPr>
          <w:rFonts w:ascii="Times New Roman" w:hAnsi="Times New Roman" w:eastAsia="Times New Roman" w:cs="Times New Roman"/>
        </w:rPr>
        <w:t xml:space="preserve"> </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ଜଗତକୁ</w:t>
      </w:r>
      <w:r>
        <w:rPr>
          <w:rFonts w:ascii="Times New Roman" w:hAnsi="Times New Roman" w:eastAsia="Times New Roman" w:cs="Times New Roman"/>
        </w:rPr>
        <w:t xml:space="preserve"> </w:t>
      </w:r>
      <w:r>
        <w:rPr>
          <w:rFonts w:ascii="Nirmala UI" w:hAnsi="Nirmala UI" w:eastAsia="Nirmala UI" w:cs="Nirmala UI"/>
        </w:rPr>
        <w:t>ପହଞ୍ଚାଇବାର</w:t>
      </w:r>
      <w:r>
        <w:rPr>
          <w:rFonts w:ascii="Times New Roman" w:hAnsi="Times New Roman" w:eastAsia="Times New Roman" w:cs="Times New Roman"/>
        </w:rPr>
        <w:t xml:space="preserve"> </w:t>
      </w:r>
      <w:r>
        <w:rPr>
          <w:rFonts w:ascii="Nirmala UI" w:hAnsi="Nirmala UI" w:eastAsia="Nirmala UI" w:cs="Nirmala UI"/>
        </w:rPr>
        <w:t>କ୍ଷମତା</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ଯୁକ୍ତ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ଯୁକ୍ତରାଷ୍ଟ୍ର</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ଆକାଶରୁ</w:t>
      </w:r>
      <w:r>
        <w:rPr>
          <w:rFonts w:ascii="Times New Roman" w:hAnsi="Times New Roman" w:eastAsia="Times New Roman" w:cs="Times New Roman"/>
        </w:rPr>
        <w:t xml:space="preserve"> </w:t>
      </w:r>
      <w:r>
        <w:rPr>
          <w:rFonts w:ascii="Nirmala UI" w:hAnsi="Nirmala UI" w:eastAsia="Nirmala UI" w:cs="Nirmala UI"/>
        </w:rPr>
        <w:t>ନାମାଇ</w:t>
      </w:r>
      <w:r>
        <w:rPr>
          <w:rFonts w:ascii="Times New Roman" w:hAnsi="Times New Roman" w:eastAsia="Times New Roman" w:cs="Times New Roman"/>
        </w:rPr>
        <w:t xml:space="preserve"> </w:t>
      </w:r>
      <w:r>
        <w:rPr>
          <w:rFonts w:ascii="Nirmala UI" w:hAnsi="Nirmala UI" w:eastAsia="Nirmala UI" w:cs="Nirmala UI"/>
        </w:rPr>
        <w:t>ଆଣାଯାଇଥିବା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ଅଗ୍ନି</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ଜାତିକୁ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ଭାଷାକୁ</w:t>
      </w:r>
      <w:r>
        <w:rPr>
          <w:rFonts w:ascii="Times New Roman" w:hAnsi="Times New Roman" w:eastAsia="Times New Roman" w:cs="Times New Roman"/>
        </w:rPr>
        <w:t xml:space="preserve"> </w:t>
      </w:r>
      <w:r>
        <w:rPr>
          <w:rFonts w:ascii="Nirmala UI" w:hAnsi="Nirmala UI" w:eastAsia="Nirmala UI" w:cs="Nirmala UI"/>
        </w:rPr>
        <w:t>ପ୍ରଭାବିତ</w:t>
      </w:r>
      <w:r>
        <w:rPr>
          <w:rFonts w:ascii="Times New Roman" w:hAnsi="Times New Roman" w:eastAsia="Times New Roman" w:cs="Times New Roman"/>
        </w:rPr>
        <w:t xml:space="preserve"> </w:t>
      </w:r>
      <w:r>
        <w:rPr>
          <w:rFonts w:ascii="Nirmala UI" w:hAnsi="Nirmala UI" w:eastAsia="Nirmala UI" w:cs="Nirmala UI"/>
        </w:rPr>
        <w:t>କରିବ।</w:t>
      </w:r>
    </w:p>
    <w:p>
      <w:pPr>
        <w:pStyle w:val="ArticleBody"/>
        <w:jc w:val="left"/>
      </w:pPr>
      <w:r>
        <w:rPr>
          <w:rFonts w:ascii="Nirmala UI" w:hAnsi="Nirmala UI" w:eastAsia="Nirmala UI" w:cs="Nirmala UI"/>
        </w:rPr>
        <w:t>તેરમી</w:t>
      </w:r>
      <w:r>
        <w:rPr>
          <w:rFonts w:ascii="Times New Roman" w:hAnsi="Times New Roman" w:eastAsia="Times New Roman" w:cs="Times New Roman"/>
        </w:rPr>
        <w:t xml:space="preserve"> </w:t>
      </w:r>
      <w:r>
        <w:rPr>
          <w:rFonts w:ascii="Nirmala UI" w:hAnsi="Nirmala UI" w:eastAsia="Nirmala UI" w:cs="Nirmala UI"/>
        </w:rPr>
        <w:t>કલમ</w:t>
      </w:r>
      <w:r>
        <w:rPr>
          <w:rFonts w:ascii="Times New Roman" w:hAnsi="Times New Roman" w:eastAsia="Times New Roman" w:cs="Times New Roman"/>
        </w:rPr>
        <w:t xml:space="preserve"> </w:t>
      </w:r>
      <w:r>
        <w:rPr>
          <w:rFonts w:ascii="Nirmala UI" w:hAnsi="Nirmala UI" w:eastAsia="Nirmala UI" w:cs="Nirmala UI"/>
        </w:rPr>
        <w:t>પછીની</w:t>
      </w:r>
      <w:r>
        <w:rPr>
          <w:rFonts w:ascii="Times New Roman" w:hAnsi="Times New Roman" w:eastAsia="Times New Roman" w:cs="Times New Roman"/>
        </w:rPr>
        <w:t xml:space="preserve"> </w:t>
      </w:r>
      <w:r>
        <w:rPr>
          <w:rFonts w:ascii="Nirmala UI" w:hAnsi="Nirmala UI" w:eastAsia="Nirmala UI" w:cs="Nirmala UI"/>
        </w:rPr>
        <w:t>ચૌદમી</w:t>
      </w:r>
      <w:r>
        <w:rPr>
          <w:rFonts w:ascii="Times New Roman" w:hAnsi="Times New Roman" w:eastAsia="Times New Roman" w:cs="Times New Roman"/>
        </w:rPr>
        <w:t xml:space="preserve"> </w:t>
      </w:r>
      <w:r>
        <w:rPr>
          <w:rFonts w:ascii="Nirmala UI" w:hAnsi="Nirmala UI" w:eastAsia="Nirmala UI" w:cs="Nirmala UI"/>
        </w:rPr>
        <w:t>કલમમાં</w:t>
      </w:r>
      <w:r>
        <w:rPr>
          <w:rFonts w:ascii="Times New Roman" w:hAnsi="Times New Roman" w:eastAsia="Times New Roman" w:cs="Times New Roman"/>
        </w:rPr>
        <w:t xml:space="preserve">, </w:t>
      </w:r>
      <w:r>
        <w:rPr>
          <w:rFonts w:ascii="Nirmala UI" w:hAnsi="Nirmala UI" w:eastAsia="Nirmala UI" w:cs="Nirmala UI"/>
        </w:rPr>
        <w:t>સંયુક્ત</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અમેરિકા</w:t>
      </w:r>
      <w:r>
        <w:rPr>
          <w:rFonts w:ascii="Times New Roman" w:hAnsi="Times New Roman" w:eastAsia="Times New Roman" w:cs="Times New Roman"/>
        </w:rPr>
        <w:t xml:space="preserve"> “</w:t>
      </w:r>
      <w:r>
        <w:rPr>
          <w:rFonts w:ascii="Nirmala UI" w:hAnsi="Nirmala UI" w:eastAsia="Nirmala UI" w:cs="Nirmala UI"/>
        </w:rPr>
        <w:t>પૃથ્વી</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વસનારાઓને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ચમત્કારોના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ભ્રમિત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સંયુક્ત</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અમેરિકા</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પશુની</w:t>
      </w:r>
      <w:r>
        <w:rPr>
          <w:rFonts w:ascii="Times New Roman" w:hAnsi="Times New Roman" w:eastAsia="Times New Roman" w:cs="Times New Roman"/>
        </w:rPr>
        <w:t xml:space="preserve"> </w:t>
      </w:r>
      <w:r>
        <w:rPr>
          <w:rFonts w:ascii="Nirmala UI" w:hAnsi="Nirmala UI" w:eastAsia="Nirmala UI" w:cs="Nirmala UI"/>
        </w:rPr>
        <w:t>નજરે</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પૃથ્વી</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વસનારાઓને</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પશુની</w:t>
      </w:r>
      <w:r>
        <w:rPr>
          <w:rFonts w:ascii="Times New Roman" w:hAnsi="Times New Roman" w:eastAsia="Times New Roman" w:cs="Times New Roman"/>
        </w:rPr>
        <w:t xml:space="preserve"> </w:t>
      </w:r>
      <w:r>
        <w:rPr>
          <w:rFonts w:ascii="Nirmala UI" w:hAnsi="Nirmala UI" w:eastAsia="Nirmala UI" w:cs="Nirmala UI"/>
        </w:rPr>
        <w:t>પ્રતિમા</w:t>
      </w:r>
      <w:r>
        <w:rPr>
          <w:rFonts w:ascii="Times New Roman" w:hAnsi="Times New Roman" w:eastAsia="Times New Roman" w:cs="Times New Roman"/>
        </w:rPr>
        <w:t xml:space="preserve"> </w:t>
      </w:r>
      <w:r>
        <w:rPr>
          <w:rFonts w:ascii="Nirmala UI" w:hAnsi="Nirmala UI" w:eastAsia="Nirmala UI" w:cs="Nirmala UI"/>
        </w:rPr>
        <w:t>બનાવે</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તલવારથી</w:t>
      </w:r>
      <w:r>
        <w:rPr>
          <w:rFonts w:ascii="Times New Roman" w:hAnsi="Times New Roman" w:eastAsia="Times New Roman" w:cs="Times New Roman"/>
        </w:rPr>
        <w:t xml:space="preserve"> </w:t>
      </w:r>
      <w:r>
        <w:rPr>
          <w:rFonts w:ascii="Nirmala UI" w:hAnsi="Nirmala UI" w:eastAsia="Nirmala UI" w:cs="Nirmala UI"/>
        </w:rPr>
        <w:t>ઘા</w:t>
      </w:r>
      <w:r>
        <w:rPr>
          <w:rFonts w:ascii="Times New Roman" w:hAnsi="Times New Roman" w:eastAsia="Times New Roman" w:cs="Times New Roman"/>
        </w:rPr>
        <w:t xml:space="preserve"> </w:t>
      </w:r>
      <w:r>
        <w:rPr>
          <w:rFonts w:ascii="Nirmala UI" w:hAnsi="Nirmala UI" w:eastAsia="Nirmala UI" w:cs="Nirmala UI"/>
        </w:rPr>
        <w:t>લાગ્યો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છતાં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જીવિત</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વિશ્વને</w:t>
      </w:r>
      <w:r>
        <w:rPr>
          <w:rFonts w:ascii="Times New Roman" w:hAnsi="Times New Roman" w:eastAsia="Times New Roman" w:cs="Times New Roman"/>
        </w:rPr>
        <w:t xml:space="preserve"> </w:t>
      </w:r>
      <w:r>
        <w:rPr>
          <w:rFonts w:ascii="Nirmala UI" w:hAnsi="Nirmala UI" w:eastAsia="Nirmala UI" w:cs="Nirmala UI"/>
        </w:rPr>
        <w:t>ભ્રમિત</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સંયુક્ત</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અમેરિકા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છેતરપિંડીનો</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અગાઉની</w:t>
      </w:r>
      <w:r>
        <w:rPr>
          <w:rFonts w:ascii="Times New Roman" w:hAnsi="Times New Roman" w:eastAsia="Times New Roman" w:cs="Times New Roman"/>
        </w:rPr>
        <w:t xml:space="preserve"> </w:t>
      </w:r>
      <w:r>
        <w:rPr>
          <w:rFonts w:ascii="Nirmala UI" w:hAnsi="Nirmala UI" w:eastAsia="Nirmala UI" w:cs="Nirmala UI"/>
        </w:rPr>
        <w:t>કલમમાં</w:t>
      </w:r>
      <w:r>
        <w:rPr>
          <w:rFonts w:ascii="Times New Roman" w:hAnsi="Times New Roman" w:eastAsia="Times New Roman" w:cs="Times New Roman"/>
        </w:rPr>
        <w:t xml:space="preserve"> </w:t>
      </w:r>
      <w:r>
        <w:rPr>
          <w:rFonts w:ascii="Nirmala UI" w:hAnsi="Nirmala UI" w:eastAsia="Nirmala UI" w:cs="Nirmala UI"/>
        </w:rPr>
        <w:t>સ્વર્ગમાંથી</w:t>
      </w:r>
      <w:r>
        <w:rPr>
          <w:rFonts w:ascii="Times New Roman" w:hAnsi="Times New Roman" w:eastAsia="Times New Roman" w:cs="Times New Roman"/>
        </w:rPr>
        <w:t xml:space="preserve"> </w:t>
      </w:r>
      <w:r>
        <w:rPr>
          <w:rFonts w:ascii="Nirmala UI" w:hAnsi="Nirmala UI" w:eastAsia="Nirmala UI" w:cs="Nirmala UI"/>
        </w:rPr>
        <w:t>ઊતરી</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અગ્નિ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સ્વર્ગમાંથી</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અગ્નિ</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ચમત્કારો</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જેમનો</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સંયુક્ત</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અમેરિકા</w:t>
      </w:r>
      <w:r>
        <w:rPr>
          <w:rFonts w:ascii="Times New Roman" w:hAnsi="Times New Roman" w:eastAsia="Times New Roman" w:cs="Times New Roman"/>
        </w:rPr>
        <w:t xml:space="preserve"> </w:t>
      </w:r>
      <w:r>
        <w:rPr>
          <w:rFonts w:ascii="Nirmala UI" w:hAnsi="Nirmala UI" w:eastAsia="Nirmala UI" w:cs="Nirmala UI"/>
        </w:rPr>
        <w:t>વિશ્વને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આજ્ઞા</w:t>
      </w:r>
      <w:r>
        <w:rPr>
          <w:rFonts w:ascii="Times New Roman" w:hAnsi="Times New Roman" w:eastAsia="Times New Roman" w:cs="Times New Roman"/>
        </w:rPr>
        <w:t xml:space="preserve"> </w:t>
      </w:r>
      <w:r>
        <w:rPr>
          <w:rFonts w:ascii="Nirmala UI" w:hAnsi="Nirmala UI" w:eastAsia="Nirmala UI" w:cs="Nirmala UI"/>
        </w:rPr>
        <w:t>આપવા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વિશ્વવ્યાપી</w:t>
      </w:r>
      <w:r>
        <w:rPr>
          <w:rFonts w:ascii="Times New Roman" w:hAnsi="Times New Roman" w:eastAsia="Times New Roman" w:cs="Times New Roman"/>
        </w:rPr>
        <w:t xml:space="preserve"> </w:t>
      </w:r>
      <w:r>
        <w:rPr>
          <w:rFonts w:ascii="Nirmala UI" w:hAnsi="Nirmala UI" w:eastAsia="Nirmala UI" w:cs="Nirmala UI"/>
        </w:rPr>
        <w:t>સરકાર</w:t>
      </w:r>
      <w:r>
        <w:rPr>
          <w:rFonts w:ascii="Times New Roman" w:hAnsi="Times New Roman" w:eastAsia="Times New Roman" w:cs="Times New Roman"/>
        </w:rPr>
        <w:t xml:space="preserve"> </w:t>
      </w:r>
      <w:r>
        <w:rPr>
          <w:rFonts w:ascii="Nirmala UI" w:hAnsi="Nirmala UI" w:eastAsia="Nirmala UI" w:cs="Nirmala UI"/>
        </w:rPr>
        <w:t>સ્થાપે</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રાજ્યના</w:t>
      </w:r>
      <w:r>
        <w:rPr>
          <w:rFonts w:ascii="Times New Roman" w:hAnsi="Times New Roman" w:eastAsia="Times New Roman" w:cs="Times New Roman"/>
        </w:rPr>
        <w:t xml:space="preserve"> </w:t>
      </w:r>
      <w:r>
        <w:rPr>
          <w:rFonts w:ascii="Nirmala UI" w:hAnsi="Nirmala UI" w:eastAsia="Nirmala UI" w:cs="Nirmala UI"/>
        </w:rPr>
        <w:t>સંયોજનથી</w:t>
      </w:r>
      <w:r>
        <w:rPr>
          <w:rFonts w:ascii="Times New Roman" w:hAnsi="Times New Roman" w:eastAsia="Times New Roman" w:cs="Times New Roman"/>
        </w:rPr>
        <w:t xml:space="preserve"> </w:t>
      </w:r>
      <w:r>
        <w:rPr>
          <w:rFonts w:ascii="Nirmala UI" w:hAnsi="Nirmala UI" w:eastAsia="Nirmala UI" w:cs="Nirmala UI"/>
        </w:rPr>
        <w:t>બનેલી</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સંબંધ</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નિયંત્રણ</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Elías ukan sartatäkäna ukkhajja, Acabampi Jezabelamp chiktʼatäñapajj kunsa uñachtʼayäna ukawa. Carmelo qollun Elíasan nuwasitapajj Estados Unidos markan qalltäwipankiwa phoqasïna, nayrïr angelan saräwip taypin 1840 marata 1844 marakamajja, Protestantismon cheqpach profetap taqe Protestantismon kʼari profetanakapata mayjtʼayañataki.</w:t>
      </w:r>
    </w:p>
    <w:p>
      <w:pPr>
        <w:pStyle w:val="ArticleBody"/>
        <w:jc w:val="left"/>
      </w:pPr>
      <w:r>
        <w:rPr>
          <w:rFonts w:ascii="Times New Roman" w:hAnsi="Times New Roman" w:eastAsia="Times New Roman" w:cs="Times New Roman"/>
        </w:rPr>
        <w:t>Két andin paráyatanpa llaqtakunaq tukukuyninpi yapamanta hunt’akun, 2001 wata, septiembre killapa 11 p’unchayninpi qallariq bestiaq rikch’ayninpa ruwasqan yant’ayninpi, chayqa utqaylla hamuq domingo kamachiywan tukukun.</w:t>
      </w:r>
    </w:p>
    <w:p>
      <w:pPr>
        <w:pStyle w:val="ArticleBody"/>
        <w:jc w:val="left"/>
      </w:pPr>
      <w:r>
        <w:rPr>
          <w:rFonts w:ascii="Times New Roman" w:hAnsi="Times New Roman" w:eastAsia="Times New Roman" w:cs="Times New Roman"/>
        </w:rPr>
        <w:t>Yaƚijaax̱i hél kadag̱aawú yáx̱ haa jeedáx̱ áwé át wutusikóoḵ yáaw yáa kux̱dzigootʼéiḵ yá “the great and dreadful day of the Lord,” áwé yáa ḵu.óosʼ yéi x̱ʼéixʼ sáx̱ ḵúnáx̱ satú. Aadéi yéi yatee, Mount Carmel, Elijah, Ahab, ánd Jezebel áwé yéi x̱ʼéixʼ has yoo x̱ʼatángi yáa United States aa káaḵ áwé du jeeyís haa aaní kaháni hás adaa sá i tuwáa sigóo yáa one-world government of the United Nations, áwé Roman Catholic Church du x̱ʼéixʼ has duwasáakw. Yáa at United States ax̱ tóonáx̱ du jeedáx̱ ax̱dliyéesh, du shaawatánk shuká, ánd yáa x̱ʼéixʼ has yoo kʼidéinook ánd has awsiḵán yáx̱ communications, áwé has du x̱ʼéixʼ yéi x̱ʼéixʼ át kuwasaḵu “information super highway” yá worldwide web aa káa.</w:t>
      </w:r>
    </w:p>
    <w:p>
      <w:pPr>
        <w:pStyle w:val="ArticleBody"/>
        <w:jc w:val="left"/>
      </w:pPr>
      <w:r>
        <w:rPr>
          <w:rFonts w:ascii="Times New Roman" w:hAnsi="Times New Roman" w:eastAsia="Times New Roman" w:cs="Times New Roman"/>
        </w:rPr>
        <w:t>Ասվածքի տասնհինգերորդ համարում մեզ տեղեկացվում է, որ «նրան [Միացյալ Նահանգներին] իշխանություն տրվեց կյանք տալու գազանի պատկերին, որպեսզի գազանի պատկերը թե՛ խոսի, և թե՛ պատճառի, որ բոլոր նրանք, ովքեր չէին երկրպագում գազանի պատկերին, սպանվեն»։ Այսպիսով, Միացյալ Նահանգների ռազմական հզորությամբ մահվան սպառնալիքը, որը այն ժամանակ ներկայացնում էր Միավորված ազգերի կազմակերպության գլխավոր թագավորին, զորություն է տալիս Միավորված ազգերի կազմակերպության մեկաշխարհային կառավարությանը՝ խոսելու։ Խոսելու գործողությունն իրականացվում է օրենսդիր և դատական իշխանության միջոցով։ Միավորված ազգերի կազմակերպության օրենսդիր ճյուղը գտնվում է Նյու Յորքում, իսկ դատական ճյուղը՝ Նիդեռլանդների Հաագայում։ Հաագան ներկայացնում է Հին աշխարհը, իսկ Նյու Յորքը՝ Նոր աշխարհը։ Թե՛ Միացյալ Նահանգները, թե՛ Նիդեռլանդները իրենց անցյալի պատմության մեջ առանձնացել են որպես ազատության ու անկախության առաջնակարգ պաշտպաններ, սակայն երկուսն էլ իրենց համապատասխան պատմությունները ավարտում են՝ խոսելով վիշապի պես։</w:t>
      </w:r>
    </w:p>
    <w:p>
      <w:pPr>
        <w:pStyle w:val="ArticleScripture"/>
        <w:jc w:val="left"/>
      </w:pPr>
      <w:r>
        <w:rPr>
          <w:rFonts w:ascii="Times New Roman" w:hAnsi="Times New Roman" w:eastAsia="Times New Roman" w:cs="Times New Roman"/>
        </w:rPr>
        <w:t>«Քանի որ Շաբաթը ողջ քրիստոնեական աշխարհում դարձել է վեճի առանձնահատուկ կետը, և կրոնական ու աշխարհիկ իշխանությունները միավորվել են՝ կիրակիի պահպանումը պարտադրելու համար, փոքրաթիվ փոքրամասնության համառ հրաժարումը՝ ենթարկվելու ժողովրդական պահանջին, նրանց կդարձնի համընդհանուր նզովքի առարկա.... և վերջապես կհրատարակվի մի հրամանագիր նրանց դեմ, ովքեր սրբացնում են չորրորդ պատվիրանի Շաբաթը՝ հայտարարելով, թե նրանք արժանի են ամենախիստ պատժին, և ժողովրդին, որոշ ժամանակ անց, ազատություն տալով նրանց մահվան մատնելու։ Հին աշխարհում հռոմեականությունը և Նոր աշխարհում հավատուրաց բողոքականությունը նման ընթացք կորդեգրեն բոլոր աստվածային պատվիրանները պատվող մարդկանց նկատմամբ»։</w:t>
      </w:r>
    </w:p>
    <w:p>
      <w:pPr>
        <w:pStyle w:val="ArticleScripture"/>
        <w:jc w:val="left"/>
      </w:pPr>
      <w:r>
        <w:rPr>
          <w:rFonts w:ascii="Times New Roman" w:hAnsi="Times New Roman" w:eastAsia="Times New Roman" w:cs="Times New Roman"/>
        </w:rPr>
        <w:t>“لەو کاتەدا گەلی خودا دەخرێنە ناو ئەو دیمەنانەی ناخۆشی و تەنگانەوەییەوە کە پێغەمبەر وەک کاتی تەنگانەوەیی یاقوب باسی کردووە.” The Great Controversy, 615, 616.</w:t>
      </w:r>
    </w:p>
    <w:p>
      <w:pPr>
        <w:pStyle w:val="ArticleBody"/>
        <w:jc w:val="left"/>
      </w:pPr>
      <w:r>
        <w:rPr>
          <w:rFonts w:ascii="Times New Roman" w:hAnsi="Times New Roman" w:eastAsia="Times New Roman" w:cs="Times New Roman"/>
        </w:rPr>
        <w:t>فى العددين السادس عشر والسابع عشر، بعد أن تُقام صورة الوحش وتُمكَّن من الكلام، فإن «[الولايات المتحدة] تجعل الجميع، الصغار والكبار، والأغنياء والفقراء، والأحرار والعبيد، يقبلون سِمَةً على يدهم اليمنى أو على جباههم؛ وأنه لا يستطيع أحد أن يشتري أو يبيع إلا من كانت له السِّمَة، أو اسم الوحش، أو عدد اسمه».</w:t>
      </w:r>
    </w:p>
    <w:p>
      <w:pPr>
        <w:pStyle w:val="ArticleBody"/>
        <w:jc w:val="left"/>
      </w:pPr>
      <w:r>
        <w:rPr>
          <w:rFonts w:ascii="Times New Roman" w:hAnsi="Times New Roman" w:eastAsia="Times New Roman" w:cs="Times New Roman"/>
        </w:rPr>
        <w:t>The formation of the image of the beast is the test that precedes the test of the mark of the beast. If we do not pass the test that is represented by the formation of the image of the beast, we will fail the test of the mark of the beast. They are two different tests, and they are two different types of tests.</w:t>
      </w:r>
    </w:p>
    <w:p>
      <w:pPr>
        <w:pStyle w:val="ArticleBody"/>
        <w:jc w:val="left"/>
      </w:pPr>
      <w:r>
        <w:rPr>
          <w:rFonts w:ascii="Times New Roman" w:hAnsi="Times New Roman" w:eastAsia="Times New Roman" w:cs="Times New Roman"/>
        </w:rPr>
        <w:t>La formación de la imagen de la bestia que comenzó el 11 de septiembre de 2001 es la advertencia profética de que el cierre del tiempo de gracia está a punto de ocurrir. Es el mensaje de Elías que identifica que el monte Carmelo está en el cercano horizonte, y que el pueblo de Dios necesita asegurarse del aceite del carácter, del aceite del Espíritu Santo y del aceite del mensaje del Clamor de Medianoche antes de que se haga el llamado final. Necesitan despertar, para que cuando Elías les pregunte: «¿Hasta cuándo claudicaréis vosotros entre dos pensamientos?»—no queden mudos, porque quedar mudos entonces es recibir la marca de la bestia. La prueba de la imagen de la bestia representa la obra de comprender el mensaje que anuncia el cierre del juicio, así como el mensaje de los milleritas anunció la apertura del juicio.</w:t>
      </w:r>
    </w:p>
    <w:p>
      <w:pPr>
        <w:pStyle w:val="ArticleBody"/>
        <w:jc w:val="left"/>
      </w:pPr>
      <w:r>
        <w:rPr>
          <w:rFonts w:ascii="Times New Roman" w:hAnsi="Times New Roman" w:eastAsia="Times New Roman" w:cs="Times New Roman"/>
        </w:rPr>
        <w:t>جانوەرەکەنىڭ بەلگىسى سىنىقىدا ھېچقانداق تاللاش يوق، چۈنكى ئۇنىڭ ئىچىدە سىناق مۇددىتىگە دائىر ھېچقانداق ئامىل مەۋجۇت ئەمەس. ئۇ بىر ۋاقىت نۇقتىسىدۇر، ۋاقىت دەۋرى ئەمەس. ئۇ بىر بوھراندۇر؛ شۇڭا ئۇ يەكشەنبە قانۇنىدا ئاھاب تەرىپىدىن كارمەل تېغىغا چاقىرىلغان شۇ ئىسرائىللارنىڭ خاراكتېرىنى ئايرىپ كۆرسىتىدىغان بىر لىت مۇس سىنىقىدۇر. ئاندىن ئۇلار نۇبۇۋۋەتتە «جانوەرەكەنىڭ سۈرىتى سىنىقى» دەپ ئاتالغان ئالدىنقى ۋاقىت دەۋرىدە ئۆزلىرىدە شەكىللەندۈرگەن خاراكتېرىنى نامايان قىلىدۇ.</w:t>
      </w:r>
    </w:p>
    <w:p>
      <w:pPr>
        <w:pStyle w:val="ArticleScripture"/>
        <w:jc w:val="left"/>
      </w:pPr>
      <w:r>
        <w:rPr>
          <w:rFonts w:ascii="Times New Roman" w:hAnsi="Times New Roman" w:eastAsia="Times New Roman" w:cs="Times New Roman"/>
        </w:rPr>
        <w:t>Aipamo ti u nuhthe takhuh cu, Tisianthian thawngpang nih a chim ve cang bantuk khan, Tuni ah a aw na ngaih ahcun, na lungthin kha tarter u hlah, an dokalhnak ah khan, ramthing chung i an fialnak ni ah khan: Khika ah na pa hmasa pawl nih Ka zohkhenh u, Ka hneksak u, cun kum sawmli sung Ka tuahmi pawl an hmuh. Cucaah cu miphun kha Ka thin a theng ngai lo, cun hitin Ka chim, An lungthin ah an peng peng ko; Ka lam pawl kha an hngal lo. Cucaah Ka thinlung in Ka tiam, Ka dinhmun ah an lut lai lo tiah. Uknak nei u, unau pawl, nan lakah pakhat khat ah Pathian nung hnen ihsin a tlantertu zumlonak lungthin sual a um hlah seh. Asinain, Tuni tiah a kawh lai caan sung pohah ni tin pakhat le pakhat forhfial u; nan lakah pakhat khat cu sual i bumhnak ruangah a tar thei lo dingin. Ziangahtile kan rinsannak hramthoknak kha a nettiang tihtheihzetin kan kaihhnget ahcun, Khrih ah tel ve tu kan si. Hitin a ti cang bantuk khan, Tuni ah a aw na ngaih ahcun, na lungthin kha tarter u hlah, an dokalhnak ah khan. Hebrews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Zbulesa Jezukristospe — Paçha Duma yekêzdehê”</dc:title>
  <dc:subject>ەزموونی دووەم</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