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Ман ине ҳақиқат у? - Учинчи сан}</w:t>
      </w:r>
    </w:p>
    <w:p>
      <w:pPr>
        <w:pStyle w:val="ArticleSubtitle"/>
        <w:jc w:val="left"/>
      </w:pPr>
      <w:r>
        <w:rPr>
          <w:rFonts w:ascii="Gadugi" w:hAnsi="Gadugi" w:eastAsia="Gadugi" w:cs="Gadugi"/>
        </w:rPr>
        <w:t>ᎡᎹᎳᎢ</w:t>
      </w:r>
      <w:r>
        <w:rPr>
          <w:rFonts w:ascii="Arial" w:hAnsi="Arial" w:eastAsia="Arial" w:cs="Arial"/>
        </w:rPr>
        <w:t xml:space="preserve"> </w:t>
      </w:r>
      <w:r>
        <w:rPr>
          <w:rFonts w:ascii="Gadugi" w:hAnsi="Gadugi" w:eastAsia="Gadugi" w:cs="Gadugi"/>
        </w:rPr>
        <w:t>ᎤᏪᏅᏒᎢ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Yohanes Wonģelē̃ eo, Last Supper emoj an kōjparok im mokta jen ta eo Jisas ej etal ñan Garden in Gethsemane, ewor juon lale emmaan im enaj tobar jen chapter 14 ñan jemlokin chapter 17. Ij lewaj joñan kōn chapter kein ilo article eo ej itok. Article in ej platform eo ñan ejjelok kōmman aer melele chapter kein io. Ilo wāween reform line in bwebwenato in Kraist, kōnono eo an Kraist im ro jet an disāipel ilo chapter kein ej bed ikijen murin triumphal entry im mokta jen cross eo. Jisas ear deḷoñ ñan Jerusalem, im elikin enaaj mour kōjparok an jemlok ibben disāipel ro, innem bwebwenato eo ej walok, im innem e etal ñan Gethsemane, im ilo bōran boñ eo wot ear jipan, im process eo ilo jimwe jiluñoulok juon wōt step, eo ej ḷead ñan crucifixion eo, ear jino. E im disāipel ro ear bed ilo prophetic location eo, ikijen murin Exeter camp meeting eo im mokta jen Great Disappointment eo, ilo juon bwebwenato eo seventh month movement eo ej kwaḷok. Ilo bwebwenato eo ej jino jejjet murin Last Supper, men eo kein emōjjeḷā an Jisas ba kwe:</w:t>
      </w:r>
    </w:p>
    <w:p>
      <w:pPr>
        <w:pStyle w:val="ArticleScripture"/>
        <w:jc w:val="left"/>
      </w:pPr>
      <w:r>
        <w:rPr>
          <w:rFonts w:ascii="Times New Roman" w:hAnsi="Times New Roman" w:eastAsia="Times New Roman" w:cs="Times New Roman"/>
        </w:rPr>
        <w:t>ما تنزعج قلوبكم: آمنوا بالله، وآمنوا بي أيضًا. يوحنا 14:1.</w:t>
      </w:r>
    </w:p>
    <w:p>
      <w:pPr>
        <w:pStyle w:val="ArticleBody"/>
        <w:jc w:val="left"/>
      </w:pPr>
      <w:r>
        <w:rPr>
          <w:rFonts w:ascii="Times New Roman" w:hAnsi="Times New Roman" w:eastAsia="Times New Roman" w:cs="Times New Roman"/>
        </w:rPr>
        <w:t>Մեծ հիասթափությունը, որ ընդամենը ժամեր անց էր սպասվում, գիտենալով՝ Հիսուսը ձգտեց զորացնել Իր աշակերտներին գալիք ճգնաժամի համար։ Մարգարեության այն ծածուկ գիծը, որը գտնվում է այն չորս սահմանանիշների ներսում, որոնցով կազմվում են այն իրադարձությունները, որոնք խորհրդանշված են որպես յոթ որոտներ, այն պատմությունն է, որի մեջ տեղի են ունենում Հովհաննեսի Ավետարանի պատմության այս երեք քայլերը։ Այդ ծածուկ գիծը, յոթ որոտների ներսում, ներկայացնում է պատմությունը՝ առաջին հիասթափությունից մինչև վերջին հիասթափություն։</w:t>
      </w:r>
    </w:p>
    <w:p>
      <w:pPr>
        <w:pStyle w:val="ArticleBody"/>
        <w:jc w:val="left"/>
      </w:pPr>
      <w:r>
        <w:rPr>
          <w:rFonts w:ascii="Times New Roman" w:hAnsi="Times New Roman" w:eastAsia="Times New Roman" w:cs="Times New Roman"/>
        </w:rPr>
        <w:t>Հիսուս նրանց ասելուց անմիջապես առաջ, որ «ձեր սրտերը թող չխռովին», Հուդա Իսկարիովտացին ընթրիքից դուրս էր եկել՝ երրորդ և վերջին անգամ Սանհեդրին գնալու համար։ Երբ նա ընթրիքից դուրս եկավ իր երրորդ հանդիպմանը գնալու համար, նա փակեց իր փորձաշրջանը։</w:t>
      </w:r>
    </w:p>
    <w:p>
      <w:pPr>
        <w:pStyle w:val="ArticleBody"/>
        <w:jc w:val="left"/>
      </w:pPr>
      <w:r>
        <w:rPr>
          <w:rFonts w:ascii="Times New Roman" w:hAnsi="Times New Roman" w:eastAsia="Times New Roman" w:cs="Times New Roman"/>
        </w:rPr>
        <w:t>Tuulan linia qetma ghareb men ramz al-sabʿa al-ruʿud, al-dukhul al-muzaffar lil-Masih yumaththil Ṣarkhat Nissif al-Layl, haythu yatatajalla صنفان min al-ʿābidīn. ʿAlāmat al-tarīq lil-ḥarf al-awsaṭ min al-ʿibriyya alladhī yustakhdam li-takwīn al-kalima al-ʿibriyya “al-ḥaqq” hiya al-ḥarf al-thālith ʿashar min al-abjadiyya al-ʿibriyya. Wa-al-raqam thalāthat ʿashar yumaththil al-tamarrud, wa-ka-ʿalāma nabawiyya lil-tarīq fa-huwa yumaththil Ṣarkhat Nissif al-Layl, ḥaythu tumaththil al-ʿadhārā al-jāhilāt tajalliyan lil-tamarrud, kamā yumaththilahu Yahudhā khilāl ʿalāmat al-tarīq lil-dukhūl al-muzaffar.</w:t>
      </w:r>
    </w:p>
    <w:p>
      <w:pPr>
        <w:pStyle w:val="ArticleScripture"/>
        <w:jc w:val="left"/>
      </w:pPr>
      <w:r>
        <w:rPr>
          <w:rFonts w:ascii="Times New Roman" w:hAnsi="Times New Roman" w:eastAsia="Times New Roman" w:cs="Times New Roman"/>
        </w:rPr>
        <w:t>“Һөкүм билән арпа арисида паланлар болуп кәлгән вә һәрдайим болиду, данишмән қизлар билән биллә надан қизлар, чирақлири билән идишлирида йеғи йоқ болғанлар. Мәсиһ йәр йүзидә қурған җамаәттә һирисмән Йәһуда бар иди, вә җамаәтниң барлиқ тарих басқучлирида Йәһудалар болиду.” Signs of the Times, October 23, 1879.</w:t>
      </w:r>
    </w:p>
    <w:p>
      <w:pPr>
        <w:pStyle w:val="ArticleBody"/>
        <w:jc w:val="left"/>
      </w:pPr>
      <w:r>
        <w:rPr>
          <w:rFonts w:ascii="Times New Roman" w:hAnsi="Times New Roman" w:eastAsia="Times New Roman" w:cs="Times New Roman"/>
        </w:rPr>
        <w:t>Kiedy Judasz zwrócił pieniądze, wyznał swoją zdradę Kajfaszowi, a następnie Chrystusowi, poszedł potem, aby się powiesić. Gdy wychodził z sali sądowej, zawołał słowami, które wyrażają właśnie dylemat głupiej panny, gdy rozpoznaje, że nie pozyskała oliwy.</w:t>
      </w:r>
    </w:p>
    <w:p>
      <w:pPr>
        <w:pStyle w:val="ArticleScripture"/>
        <w:jc w:val="left"/>
      </w:pPr>
      <w:r>
        <w:rPr>
          <w:rFonts w:ascii="Times New Roman" w:hAnsi="Times New Roman" w:eastAsia="Times New Roman" w:cs="Times New Roman"/>
        </w:rPr>
        <w:t>«یەھۇدا ئۆزىنىڭ يالۋۇرۇشلىرىنىڭ بىكار ئىكەنلىكىنى كۆرۈپ، زالدىن ئالدىراپ چىقىپ: «بەك كېچىكتى! بەك كېچىكتى!» دەپ ۋارقىرىدى. ئۇ ئەيسانىڭ كرېستكە مىخلانغانىنى كۆرۈپ تۇرۇشقا ئۆزىنىڭ ياشاپ قالالمايدىغانلىقىنى ھېس قىلدى، ۋە ئۈمىدسىزلىك ئىچىدە چىقىپ بېرىپ، ئۆزىنى ئېسىپ ئۆلتۈردى.» Desire of Ages, 722.</w:t>
      </w:r>
    </w:p>
    <w:p>
      <w:pPr>
        <w:pStyle w:val="ArticleBody"/>
        <w:jc w:val="left"/>
      </w:pPr>
      <w:r>
        <w:rPr>
          <w:rFonts w:ascii="Times New Roman" w:hAnsi="Times New Roman" w:eastAsia="Times New Roman" w:cs="Times New Roman"/>
        </w:rPr>
        <w:t>Judas inukunza uthunywa lw’ibinyoma rw’Induru yo mu Gicuku nk’“uwihutiye gusohoka ava mu nzu y’ikoraniro ataka ati, Birarangiye! Birarangiye!” Ubutumwa buri gihe bugaragaza ibyiciro bibiri by’abaramya, kandi nk’uko byagenze mu mateka y’Abamillerite, abagenzi b’ibipfu bakomeza nyuma y’aho ubutumwa nyakuri bw’Induru yo mu Gicuku busohoreye, bafite ubutumwa bw’ibinyoma. Bityo rero, mu mateka y’Abamillerite tubonamo umutwe watoye William Miller ngo abe umuyobozi, mu gihe wangaga ubutumwa bw’umumarayika wa gatatu kandi ukarwanya umukumbi muto wakurikiye Kristo ukinjira Ahera Cyane.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ငါ့စိတ်သည်</w:t>
      </w:r>
      <w:r>
        <w:rPr>
          <w:rFonts w:ascii="Times New Roman" w:hAnsi="Times New Roman" w:eastAsia="Times New Roman" w:cs="Times New Roman"/>
        </w:rPr>
        <w:t xml:space="preserve"> </w:t>
      </w:r>
      <w:r>
        <w:rPr>
          <w:rFonts w:ascii="Myanmar Text" w:hAnsi="Myanmar Text" w:eastAsia="Myanmar Text" w:cs="Myanmar Text"/>
        </w:rPr>
        <w:t>အနာဂတ်သို့</w:t>
      </w:r>
      <w:r>
        <w:rPr>
          <w:rFonts w:ascii="Times New Roman" w:hAnsi="Times New Roman" w:eastAsia="Times New Roman" w:cs="Times New Roman"/>
        </w:rPr>
        <w:t xml:space="preserve"> </w:t>
      </w:r>
      <w:r>
        <w:rPr>
          <w:rFonts w:ascii="Myanmar Text" w:hAnsi="Myanmar Text" w:eastAsia="Myanmar Text" w:cs="Myanmar Text"/>
        </w:rPr>
        <w:t>သယ်ဆောင်ခြင်းကို</w:t>
      </w:r>
      <w:r>
        <w:rPr>
          <w:rFonts w:ascii="Times New Roman" w:hAnsi="Times New Roman" w:eastAsia="Times New Roman" w:cs="Times New Roman"/>
        </w:rPr>
        <w:t xml:space="preserve"> </w:t>
      </w:r>
      <w:r>
        <w:rPr>
          <w:rFonts w:ascii="Myanmar Text" w:hAnsi="Myanmar Text" w:eastAsia="Myanmar Text" w:cs="Myanmar Text"/>
        </w:rPr>
        <w:t>ခံရ၏။</w:t>
      </w:r>
      <w:r>
        <w:rPr>
          <w:rFonts w:ascii="Times New Roman" w:hAnsi="Times New Roman" w:eastAsia="Times New Roman" w:cs="Times New Roman"/>
        </w:rPr>
        <w:t xml:space="preserve"> </w:t>
      </w:r>
      <w:r>
        <w:rPr>
          <w:rFonts w:ascii="Myanmar Text" w:hAnsi="Myanmar Text" w:eastAsia="Myanmar Text" w:cs="Myanmar Text"/>
        </w:rPr>
        <w:t>အချက်ပေးသံကို</w:t>
      </w:r>
      <w:r>
        <w:rPr>
          <w:rFonts w:ascii="Times New Roman" w:hAnsi="Times New Roman" w:eastAsia="Times New Roman" w:cs="Times New Roman"/>
        </w:rPr>
        <w:t xml:space="preserve"> </w:t>
      </w:r>
      <w:r>
        <w:rPr>
          <w:rFonts w:ascii="Myanmar Text" w:hAnsi="Myanmar Text" w:eastAsia="Myanmar Text" w:cs="Myanmar Text"/>
        </w:rPr>
        <w:t>ထုတ်ပြန်မည့်အချိန်၌</w:t>
      </w:r>
      <w:r>
        <w:rPr>
          <w:rFonts w:ascii="Times New Roman" w:hAnsi="Times New Roman" w:eastAsia="Times New Roman" w:cs="Times New Roman"/>
        </w:rPr>
        <w:t>—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သတို့သားလာပြီ</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ကြိုဆိုတွေ့ဆုံရန်</w:t>
      </w:r>
      <w:r>
        <w:rPr>
          <w:rFonts w:ascii="Times New Roman" w:hAnsi="Times New Roman" w:eastAsia="Times New Roman" w:cs="Times New Roman"/>
        </w:rPr>
        <w:t xml:space="preserve"> </w:t>
      </w:r>
      <w:r>
        <w:rPr>
          <w:rFonts w:ascii="Myanmar Text" w:hAnsi="Myanmar Text" w:eastAsia="Myanmar Text" w:cs="Myanmar Text"/>
        </w:rPr>
        <w:t>ထွက်ကြလော့။</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အချို့တို့သည်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မီးအိမ်များကို</w:t>
      </w:r>
      <w:r>
        <w:rPr>
          <w:rFonts w:ascii="Times New Roman" w:hAnsi="Times New Roman" w:eastAsia="Times New Roman" w:cs="Times New Roman"/>
        </w:rPr>
        <w:t xml:space="preserve"> </w:t>
      </w:r>
      <w:r>
        <w:rPr>
          <w:rFonts w:ascii="Myanmar Text" w:hAnsi="Myanmar Text" w:eastAsia="Myanmar Text" w:cs="Myanmar Text"/>
        </w:rPr>
        <w:t>ပြန်လည်ဖြည့်တင်းရန်</w:t>
      </w:r>
      <w:r>
        <w:rPr>
          <w:rFonts w:ascii="Times New Roman" w:hAnsi="Times New Roman" w:eastAsia="Times New Roman" w:cs="Times New Roman"/>
        </w:rPr>
        <w:t xml:space="preserve"> </w:t>
      </w:r>
      <w:r>
        <w:rPr>
          <w:rFonts w:ascii="Myanmar Text" w:hAnsi="Myanmar Text" w:eastAsia="Myanmar Text" w:cs="Myanmar Text"/>
        </w:rPr>
        <w:t>ဆီရယူဖို့</w:t>
      </w:r>
      <w:r>
        <w:rPr>
          <w:rFonts w:ascii="Times New Roman" w:hAnsi="Times New Roman" w:eastAsia="Times New Roman" w:cs="Times New Roman"/>
        </w:rPr>
        <w:t xml:space="preserve"> </w:t>
      </w:r>
      <w:r>
        <w:rPr>
          <w:rFonts w:ascii="Myanmar Text" w:hAnsi="Myanmar Text" w:eastAsia="Myanmar Text" w:cs="Myanmar Text"/>
        </w:rPr>
        <w:t>နောက်ကျခဲ့ကြလိမ့်မည်၊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အလွန်နောက်ကျသည့်အခါမှ</w:t>
      </w:r>
      <w:r>
        <w:rPr>
          <w:rFonts w:ascii="Times New Roman" w:hAnsi="Times New Roman" w:eastAsia="Times New Roman" w:cs="Times New Roman"/>
        </w:rPr>
        <w:t xml:space="preserve"> </w:t>
      </w:r>
      <w:r>
        <w:rPr>
          <w:rFonts w:ascii="Myanmar Text" w:hAnsi="Myanmar Text" w:eastAsia="Myanmar Text" w:cs="Myanmar Text"/>
        </w:rPr>
        <w:t>ဆီဖြင့်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စရိုက်လက္ခဏာသည်</w:t>
      </w:r>
      <w:r>
        <w:rPr>
          <w:rFonts w:ascii="Times New Roman" w:hAnsi="Times New Roman" w:eastAsia="Times New Roman" w:cs="Times New Roman"/>
        </w:rPr>
        <w:t xml:space="preserve"> </w:t>
      </w:r>
      <w:r>
        <w:rPr>
          <w:rFonts w:ascii="Myanmar Text" w:hAnsi="Myanmar Text" w:eastAsia="Myanmar Text" w:cs="Myanmar Text"/>
        </w:rPr>
        <w:t>အခြားသူထံသို့</w:t>
      </w:r>
      <w:r>
        <w:rPr>
          <w:rFonts w:ascii="Times New Roman" w:hAnsi="Times New Roman" w:eastAsia="Times New Roman" w:cs="Times New Roman"/>
        </w:rPr>
        <w:t xml:space="preserve"> </w:t>
      </w:r>
      <w:r>
        <w:rPr>
          <w:rFonts w:ascii="Myanmar Text" w:hAnsi="Myanmar Text" w:eastAsia="Myanmar Text" w:cs="Myanmar Text"/>
        </w:rPr>
        <w:t>လွှဲပြောင်း၍</w:t>
      </w:r>
      <w:r>
        <w:rPr>
          <w:rFonts w:ascii="Times New Roman" w:hAnsi="Times New Roman" w:eastAsia="Times New Roman" w:cs="Times New Roman"/>
        </w:rPr>
        <w:t xml:space="preserve"> </w:t>
      </w:r>
      <w:r>
        <w:rPr>
          <w:rFonts w:ascii="Myanmar Text" w:hAnsi="Myanmar Text" w:eastAsia="Myanmar Text" w:cs="Myanmar Text"/>
        </w:rPr>
        <w:t>မရနိုင်ကြောင်းကို</w:t>
      </w:r>
      <w:r>
        <w:rPr>
          <w:rFonts w:ascii="Times New Roman" w:hAnsi="Times New Roman" w:eastAsia="Times New Roman" w:cs="Times New Roman"/>
        </w:rPr>
        <w:t xml:space="preserve"> </w:t>
      </w:r>
      <w:r>
        <w:rPr>
          <w:rFonts w:ascii="Myanmar Text" w:hAnsi="Myanmar Text" w:eastAsia="Myanmar Text" w:cs="Myanmar Text"/>
        </w:rPr>
        <w:t>တွေ့ရှိကြလိမ့်မည်။</w:t>
      </w:r>
      <w:r>
        <w:rPr>
          <w:rFonts w:ascii="Times New Roman" w:hAnsi="Times New Roman" w:eastAsia="Times New Roman" w:cs="Times New Roman"/>
        </w:rPr>
        <w:t>” Review and Herald, February 11, 1896.</w:t>
      </w:r>
    </w:p>
    <w:p>
      <w:pPr>
        <w:pStyle w:val="ArticleBody"/>
        <w:jc w:val="left"/>
      </w:pPr>
      <w:r>
        <w:rPr>
          <w:rFonts w:ascii="Times New Roman" w:hAnsi="Times New Roman" w:eastAsia="Times New Roman" w:cs="Times New Roman"/>
        </w:rPr>
        <w:t>ئەو وێستگەیەی سێیەمی مێژووی شاراوە، حوکم نوێنەرایەتی دەکات و بە دوایین پیتی ئەلفوبێی عیبری نیشان دەدرێت. ئەو پیتە «تاڤ»ە، و کاتێک دەنووسرێت بە شێوەی خاچێک دەبێت. خاچ حوکم نوێنەرایەتی دەکات.</w:t>
      </w:r>
    </w:p>
    <w:p>
      <w:pPr>
        <w:pStyle w:val="ArticleBody"/>
        <w:jc w:val="left"/>
      </w:pPr>
      <w:r>
        <w:rPr>
          <w:rFonts w:ascii="Times New Roman" w:hAnsi="Times New Roman" w:eastAsia="Times New Roman" w:cs="Times New Roman"/>
        </w:rPr>
        <w:t>Amin sagaal dhaamsaa seenaa Milleroota keessaa hamma Iyya Halkan Walakkaa, yookaan qubee alfaatii hamma qubee kudha sadiitti, mallattoo karaa tokko yeroo murtaaʼe bakka buʼu jira; yeroo kana immoo fakkeenya durboota kudhanii keessatti yeroo turtii jedhamee beekama, yeroo turtii isa Hab. boqonnaa lama keessattis argamu. Iyya Halkan Walakkaa irraa, yookaan qubee kudha sadaffaa fincilaa irraa hamma gaddisiisa guddaatti, qubee dhumaa alifaabaa sanaatti, yeroo biraas ni jira; inni kun “sochii jiʼa torbaffaa” jedhamee waamame; kunis jiʼoota torbaaf waan tureef miti, garuu ergaan Iyya Halkan Walakkaa Kiristoos guyyaa kudhanaffaa jiʼa torbaffaa lakkoofsa yeroo Yihudootaa irratti ni dhufa jedhee waan agarsiiseef, guyyaan sun immoo Guyyaa Araaraa ture.</w:t>
      </w:r>
    </w:p>
    <w:p>
      <w:pPr>
        <w:pStyle w:val="ArticleBody"/>
        <w:jc w:val="left"/>
      </w:pPr>
      <w:r>
        <w:rPr>
          <w:rFonts w:ascii="Times New Roman" w:hAnsi="Times New Roman" w:eastAsia="Times New Roman" w:cs="Times New Roman"/>
        </w:rPr>
        <w:t>Konteksto para iti naratibo manipud iti Juan kapitulo sangapulo ket uppat agingga iti kapitulo sangapulo ket walo ket mangrugi iti maysa a panawen a mangitipikado iti galaw ti maikapito a bulan iti pakasaritaan ti Millerita. Ti pateg a pakaseknan ti naratibo iti ebanghelio ni Juan ket tapno isagana dagiti adalan iti umay a krisis ti kruz (ti letra a “Tav”). Gapuna, ipakita ni Cristo a manipud iti Ipapatayna agingga iti ipangatoNa iti AmaNa ken iti panagsubliNa ket agbalin iti maysa a panawen ti ladingit, di-pannakaammo, ken pannakaupay para kadagiti adalanNa. Kas iti naimpadtoan a kababalin dagiti amin a umuna a pannakaupay a nairepresentar iti pammaneknek dagiti linia ti panagbalbaliw, ti pannakaupay ket iramanna ti maysa a kasasaad a naipataud babaen iti panangibaybay-a iti maysa a napalabas a naiparangarang a napateg a kinapudno. Ti ipapatay ni Cristo iti kruz ket isu idi ken isu pay laeng iti maysa a napateg a kinapudno, ket imbagana iti adalan a direkta a Maikruzto Isuna ken agungar; ngem ti krisis ket nakaro unay, nakalapped unay, nga isu a nalipatanda ti rumbeng a laglagipenda.</w:t>
      </w:r>
    </w:p>
    <w:p>
      <w:pPr>
        <w:pStyle w:val="ArticleScripture"/>
        <w:jc w:val="left"/>
      </w:pPr>
      <w:r>
        <w:rPr>
          <w:rFonts w:ascii="Times New Roman" w:hAnsi="Times New Roman" w:eastAsia="Times New Roman" w:cs="Times New Roman"/>
        </w:rPr>
        <w:t>«Mbarë kur Krishti, Shpresa e Izraelit, u var në kryq dhe u lartësua, ashtu siç i pati thënë Nikodemit se do të ndodhte, shpresa e dishepujve vdiq bashkë me Jezusin. Ata nuk mund ta shpjegonin këtë gjë. Ata nuk mund të kuptonin gjithçka që Krishti u kishte thënë më parë lidhur me të.» Faith and Works, 63.</w:t>
      </w:r>
    </w:p>
    <w:p>
      <w:pPr>
        <w:pStyle w:val="ArticleBody"/>
        <w:jc w:val="left"/>
      </w:pPr>
      <w:r>
        <w:rPr>
          <w:rFonts w:ascii="Times New Roman" w:hAnsi="Times New Roman" w:eastAsia="Times New Roman" w:cs="Times New Roman"/>
        </w:rPr>
        <w:t>یوحنا کے ان چار ابواب کی پوری سرگزشت کا مرکزی بوجھ یہ تھا کہ یسوع اپنے شاگردوں کو اُس مایوسی کے دور کے لیے تیار کر رہا تھا جس کا انہیں سامنا یسوع کی نصف شب کی گرفتاری سے لے کر اُس وقت تک ہونا تھا جب وہ اپنے باپ کے پاس صعود کرنے کے بعد واپس آیا۔ یوحنا کے ان چار ابواب میں وہ عرصۂ وقت، جب مسیح شاگردوں سے جدا تھا، ایک تأخیر کے زمانے کی نمائندگی کرتا ہے۔ تاریخی طور پر یہ عرصۂ وقت، جسے میں ایک تأخیر کا زمانہ قرار دے رہا ہوں، صلیب کے بحران کے بعد واقع ہوا۔ ان چار ابواب میں، جن پر ہم غور کرنے کی تیاری کر رہے ہیں، وہ نبوتی طور پر اُس تأخیر کے زمانے کی نمائندگی کرتے ہیں جو پہلی مایوسی کے ساتھ شروع ہوتا ہے، نہ کہ صلیب کی عظیم مایوسی کے بعد۔</w:t>
      </w:r>
    </w:p>
    <w:p>
      <w:pPr>
        <w:pStyle w:val="ArticleBody"/>
        <w:jc w:val="left"/>
      </w:pP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ᱪᱮᱫᱟᱜ</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ᱢᱮᱱ</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ᱪᱷᱟᱞ</w:t>
      </w:r>
      <w:r>
        <w:rPr>
          <w:rFonts w:ascii="Times New Roman" w:hAnsi="Times New Roman" w:eastAsia="Times New Roman" w:cs="Times New Roman"/>
        </w:rPr>
        <w:t xml:space="preserve"> </w:t>
      </w:r>
      <w:r>
        <w:rPr>
          <w:rFonts w:ascii="Nirmala UI" w:hAnsi="Nirmala UI" w:eastAsia="Nirmala UI" w:cs="Nirmala UI"/>
        </w:rPr>
        <w:t>ᱵᱮᱥ</w:t>
      </w:r>
      <w:r>
        <w:rPr>
          <w:rFonts w:ascii="Times New Roman" w:hAnsi="Times New Roman" w:eastAsia="Times New Roman" w:cs="Times New Roman"/>
        </w:rPr>
        <w:t xml:space="preserve"> </w:t>
      </w:r>
      <w:r>
        <w:rPr>
          <w:rFonts w:ascii="Nirmala UI" w:hAnsi="Nirmala UI" w:eastAsia="Nirmala UI" w:cs="Nirmala UI"/>
        </w:rPr>
        <w:t>ᱟᱥᱟ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ᱢᱟᱱᱟᱨᱮ</w:t>
      </w:r>
      <w:r>
        <w:rPr>
          <w:rFonts w:ascii="Times New Roman" w:hAnsi="Times New Roman" w:eastAsia="Times New Roman" w:cs="Times New Roman"/>
        </w:rPr>
        <w:t xml:space="preserve"> </w:t>
      </w:r>
      <w:r>
        <w:rPr>
          <w:rFonts w:ascii="Nirmala UI" w:hAnsi="Nirmala UI" w:eastAsia="Nirmala UI" w:cs="Nirmala UI"/>
        </w:rPr>
        <w:t>ᱠᱷᱨᱤᱥᱴ</w:t>
      </w:r>
      <w:r>
        <w:rPr>
          <w:rFonts w:ascii="Times New Roman" w:hAnsi="Times New Roman" w:eastAsia="Times New Roman" w:cs="Times New Roman"/>
        </w:rPr>
        <w:t xml:space="preserve"> </w:t>
      </w:r>
      <w:r>
        <w:rPr>
          <w:rFonts w:ascii="Nirmala UI" w:hAnsi="Nirmala UI" w:eastAsia="Nirmala UI" w:cs="Nirmala UI"/>
        </w:rPr>
        <w:t>ᱟᱡ</w:t>
      </w:r>
      <w:r>
        <w:rPr>
          <w:rFonts w:ascii="Times New Roman" w:hAnsi="Times New Roman" w:eastAsia="Times New Roman" w:cs="Times New Roman"/>
        </w:rPr>
        <w:t xml:space="preserve"> </w:t>
      </w:r>
      <w:r>
        <w:rPr>
          <w:rFonts w:ascii="Nirmala UI" w:hAnsi="Nirmala UI" w:eastAsia="Nirmala UI" w:cs="Nirmala UI"/>
        </w:rPr>
        <w:t>ᱪᱮᱞᱟᱠᱚᱢ</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ᱠᱷᱨᱤᱥᱴ</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ᱨᱮᱯᱷᱚᱨᱢ</w:t>
      </w:r>
      <w:r>
        <w:rPr>
          <w:rFonts w:ascii="Times New Roman" w:hAnsi="Times New Roman" w:eastAsia="Times New Roman" w:cs="Times New Roman"/>
        </w:rPr>
        <w:t xml:space="preserve"> </w:t>
      </w:r>
      <w:r>
        <w:rPr>
          <w:rFonts w:ascii="Nirmala UI" w:hAnsi="Nirmala UI" w:eastAsia="Nirmala UI" w:cs="Nirmala UI"/>
        </w:rPr>
        <w:t>ᱞᱟᱭᱤᱱ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ᱯᱷᱟᱨᱥᱴ</w:t>
      </w:r>
      <w:r>
        <w:rPr>
          <w:rFonts w:ascii="Times New Roman" w:hAnsi="Times New Roman" w:eastAsia="Times New Roman" w:cs="Times New Roman"/>
        </w:rPr>
        <w:t xml:space="preserve"> </w:t>
      </w:r>
      <w:r>
        <w:rPr>
          <w:rFonts w:ascii="Nirmala UI" w:hAnsi="Nirmala UI" w:eastAsia="Nirmala UI" w:cs="Nirmala UI"/>
        </w:rPr>
        <w:t>ᱵᱮᱥ</w:t>
      </w:r>
      <w:r>
        <w:rPr>
          <w:rFonts w:ascii="Times New Roman" w:hAnsi="Times New Roman" w:eastAsia="Times New Roman" w:cs="Times New Roman"/>
        </w:rPr>
        <w:t xml:space="preserve"> </w:t>
      </w:r>
      <w:r>
        <w:rPr>
          <w:rFonts w:ascii="Nirmala UI" w:hAnsi="Nirmala UI" w:eastAsia="Nirmala UI" w:cs="Nirmala UI"/>
        </w:rPr>
        <w:t>ᱟᱥᱟ</w:t>
      </w:r>
      <w:r>
        <w:rPr>
          <w:rFonts w:ascii="Times New Roman" w:hAnsi="Times New Roman" w:eastAsia="Times New Roman" w:cs="Times New Roman"/>
        </w:rPr>
        <w:t xml:space="preserve"> </w:t>
      </w:r>
      <w:r>
        <w:rPr>
          <w:rFonts w:ascii="Nirmala UI" w:hAnsi="Nirmala UI" w:eastAsia="Nirmala UI" w:cs="Nirmala UI"/>
        </w:rPr>
        <w:t>ᱥᱟᱜᱩᱱ</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ᱞᱟᱡᱟᱨᱩᱥ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ᱢᱚᱨᱚᱱ</w:t>
      </w:r>
      <w:r>
        <w:rPr>
          <w:rFonts w:ascii="Times New Roman" w:hAnsi="Times New Roman" w:eastAsia="Times New Roman" w:cs="Times New Roman"/>
        </w:rPr>
        <w:t xml:space="preserve"> </w:t>
      </w:r>
      <w:r>
        <w:rPr>
          <w:rFonts w:ascii="Nirmala UI" w:hAnsi="Nirmala UI" w:eastAsia="Nirmala UI" w:cs="Nirmala UI"/>
        </w:rPr>
        <w:t>ᱛᱟᱦᱮᱸᱜ</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ᱠᱩᱥᱛᱤ</w:t>
      </w:r>
      <w:r>
        <w:rPr>
          <w:rFonts w:ascii="Times New Roman" w:hAnsi="Times New Roman" w:eastAsia="Times New Roman" w:cs="Times New Roman"/>
        </w:rPr>
        <w:t xml:space="preserve"> </w:t>
      </w:r>
      <w:r>
        <w:rPr>
          <w:rFonts w:ascii="Nirmala UI" w:hAnsi="Nirmala UI" w:eastAsia="Nirmala UI" w:cs="Nirmala UI"/>
        </w:rPr>
        <w:t>ᱥᱟᱯᱷᱟ</w:t>
      </w:r>
      <w:r>
        <w:rPr>
          <w:rFonts w:ascii="Times New Roman" w:hAnsi="Times New Roman" w:eastAsia="Times New Roman" w:cs="Times New Roman"/>
        </w:rPr>
        <w:t xml:space="preserve"> </w:t>
      </w:r>
      <w:r>
        <w:rPr>
          <w:rFonts w:ascii="Nirmala UI" w:hAnsi="Nirmala UI" w:eastAsia="Nirmala UI" w:cs="Nirmala UI"/>
        </w:rPr>
        <w:t>ᱪᱟᱹᱭ</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ᱛᱟᱦᱮᱸᱜ</w:t>
      </w:r>
      <w:r>
        <w:rPr>
          <w:rFonts w:ascii="Times New Roman" w:hAnsi="Times New Roman" w:eastAsia="Times New Roman" w:cs="Times New Roman"/>
        </w:rPr>
        <w:t xml:space="preserve">, </w:t>
      </w:r>
      <w:r>
        <w:rPr>
          <w:rFonts w:ascii="Nirmala UI" w:hAnsi="Nirmala UI" w:eastAsia="Nirmala UI" w:cs="Nirmala UI"/>
        </w:rPr>
        <w:t>ᱥᱮᱱ</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ᱡᱚᱱ</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ᱯᱩᱱ</w:t>
      </w:r>
      <w:r>
        <w:rPr>
          <w:rFonts w:ascii="Times New Roman" w:hAnsi="Times New Roman" w:eastAsia="Times New Roman" w:cs="Times New Roman"/>
        </w:rPr>
        <w:t xml:space="preserve"> </w:t>
      </w:r>
      <w:r>
        <w:rPr>
          <w:rFonts w:ascii="Nirmala UI" w:hAnsi="Nirmala UI" w:eastAsia="Nirmala UI" w:cs="Nirmala UI"/>
        </w:rPr>
        <w:t>ᱪᱷᱟᱯᱴᱟᱨ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ᱱᱟᱨᱮᱴᱤᱵ</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ᱢᱟᱨᱥᱟᱞ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ᱰᱟᱲᱮ</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ᱢᱟᱨᱥᱟᱞ</w:t>
      </w:r>
      <w:r>
        <w:rPr>
          <w:rFonts w:ascii="Times New Roman" w:hAnsi="Times New Roman" w:eastAsia="Times New Roman" w:cs="Times New Roman"/>
        </w:rPr>
        <w:t xml:space="preserve"> </w:t>
      </w:r>
      <w:r>
        <w:rPr>
          <w:rFonts w:ascii="Nirmala UI" w:hAnsi="Nirmala UI" w:eastAsia="Nirmala UI" w:cs="Nirmala UI"/>
        </w:rPr>
        <w:t>ᱱᱤᱛ</w:t>
      </w:r>
      <w:r>
        <w:rPr>
          <w:rFonts w:ascii="Times New Roman" w:hAnsi="Times New Roman" w:eastAsia="Times New Roman" w:cs="Times New Roman"/>
        </w:rPr>
        <w:t xml:space="preserve"> </w:t>
      </w:r>
      <w:r>
        <w:rPr>
          <w:rFonts w:ascii="Nirmala UI" w:hAnsi="Nirmala UI" w:eastAsia="Nirmala UI" w:cs="Nirmala UI"/>
        </w:rPr>
        <w:t>ᱩᱱᱥᱤᱞ</w:t>
      </w:r>
      <w:r>
        <w:rPr>
          <w:rFonts w:ascii="Times New Roman" w:hAnsi="Times New Roman" w:eastAsia="Times New Roman" w:cs="Times New Roman"/>
        </w:rPr>
        <w:t xml:space="preserve"> </w:t>
      </w:r>
      <w:r>
        <w:rPr>
          <w:rFonts w:ascii="Nirmala UI" w:hAnsi="Nirmala UI" w:eastAsia="Nirmala UI" w:cs="Nirmala UI"/>
        </w:rPr>
        <w:t>ᱦᱚᱪᱚᱜ</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ᱛᱷᱟᱱᱰᱟᱨ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ᱩᱠᱩ</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ᱡᱚᱲᱟᱣ</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ᱥᱚᱛᱛᱚᱠᱚ</w:t>
      </w:r>
      <w:r>
        <w:rPr>
          <w:rFonts w:ascii="Times New Roman" w:hAnsi="Times New Roman" w:eastAsia="Times New Roman" w:cs="Times New Roman"/>
        </w:rPr>
        <w:t xml:space="preserve"> </w:t>
      </w:r>
      <w:r>
        <w:rPr>
          <w:rFonts w:ascii="Nirmala UI" w:hAnsi="Nirmala UI" w:eastAsia="Nirmala UI" w:cs="Nirmala UI"/>
        </w:rPr>
        <w:t>ᱛᱤᱸᱜᱩ</w:t>
      </w:r>
      <w:r>
        <w:rPr>
          <w:rFonts w:ascii="Times New Roman" w:hAnsi="Times New Roman" w:eastAsia="Times New Roman" w:cs="Times New Roman"/>
        </w:rPr>
        <w:t xml:space="preserve"> </w:t>
      </w:r>
      <w:r>
        <w:rPr>
          <w:rFonts w:ascii="Nirmala UI" w:hAnsi="Nirmala UI" w:eastAsia="Nirmala UI" w:cs="Nirmala UI"/>
        </w:rPr>
        <w:t>ᱮᱫᱟᱭ।</w:t>
      </w:r>
    </w:p>
    <w:p>
      <w:pPr>
        <w:pStyle w:val="ArticleBody"/>
        <w:jc w:val="left"/>
      </w:pPr>
      <w:r>
        <w:rPr>
          <w:rFonts w:ascii="Times New Roman" w:hAnsi="Times New Roman" w:eastAsia="Times New Roman" w:cs="Times New Roman"/>
        </w:rPr>
        <w:t>A toräqë i Krīstë, periudha e kohës ndërmjet vdekjës dhe ringjalljës së Llazarit përputhët me kohën e vonësës. Krīstë pastaj shkon në Jeruzalem për hyrjën e Tij triumfale. Krīstë, te Gjoni katërmbëdhjetë, po u flet dishepuyjve të Tij gjatë historisë së asaj që do të ishët lëvizja e muajit të shtatë, e cila filloi kur koha e vonësës tashmë kishte marrë fund me ardhjën e mesazhit të Klithmës së Mesnatës, që nisi lëvizjën e muajit të shtatë.</w:t>
      </w:r>
    </w:p>
    <w:p>
      <w:pPr>
        <w:pStyle w:val="ArticleBody"/>
        <w:jc w:val="left"/>
      </w:pPr>
      <w:r>
        <w:rPr>
          <w:rFonts w:ascii="Times New Roman" w:hAnsi="Times New Roman" w:eastAsia="Times New Roman" w:cs="Times New Roman"/>
        </w:rPr>
        <w:t>Para comprender cómo la palabra hebrea “verdad” confirma la identificación de la historia oculta que ha sido desellada a partir de la historia simbólica de los siete truenos, se requiere un análisis cuidadoso del mensaje que Cristo estaba entonces dando a sus discípulos en Juan capítulo catorce hasta el capítulo diecisiete. Un ejemplo del uso del hito del gran chasco para ilustrar el hito del primer chasco puede reconocerse en la experiencia de los discípulos en el camino a Emaús.</w:t>
      </w:r>
    </w:p>
    <w:p>
      <w:pPr>
        <w:pStyle w:val="ArticleBody"/>
        <w:jc w:val="left"/>
      </w:pPr>
      <w:r>
        <w:rPr>
          <w:rFonts w:ascii="Nirmala UI" w:hAnsi="Nirmala UI" w:eastAsia="Nirmala UI" w:cs="Nirmala UI"/>
        </w:rPr>
        <w:t>ꯃꯤꯂ꯭ꯂꯔꯥꯏꯠ</w:t>
      </w:r>
      <w:r>
        <w:rPr>
          <w:rFonts w:ascii="Times New Roman" w:hAnsi="Times New Roman" w:eastAsia="Times New Roman" w:cs="Times New Roman"/>
        </w:rPr>
        <w:t xml:space="preserve"> </w:t>
      </w:r>
      <w:r>
        <w:rPr>
          <w:rFonts w:ascii="Nirmala UI" w:hAnsi="Nirmala UI" w:eastAsia="Nirmala UI" w:cs="Nirmala UI"/>
        </w:rPr>
        <w:t>ꯍꯤꯁꯇꯣꯔꯤꯗ</w:t>
      </w:r>
      <w:r>
        <w:rPr>
          <w:rFonts w:ascii="Times New Roman" w:hAnsi="Times New Roman" w:eastAsia="Times New Roman" w:cs="Times New Roman"/>
        </w:rPr>
        <w:t xml:space="preserve"> </w:t>
      </w:r>
      <w:r>
        <w:rPr>
          <w:rFonts w:ascii="Nirmala UI" w:hAnsi="Nirmala UI" w:eastAsia="Nirmala UI" w:cs="Nirmala UI"/>
        </w:rPr>
        <w:t>ꯇꯦꯔꯤꯡ</w:t>
      </w:r>
      <w:r>
        <w:rPr>
          <w:rFonts w:ascii="Times New Roman" w:hAnsi="Times New Roman" w:eastAsia="Times New Roman" w:cs="Times New Roman"/>
        </w:rPr>
        <w:t xml:space="preserve"> </w:t>
      </w:r>
      <w:r>
        <w:rPr>
          <w:rFonts w:ascii="Nirmala UI" w:hAnsi="Nirmala UI" w:eastAsia="Nirmala UI" w:cs="Nirmala UI"/>
        </w:rPr>
        <w:t>ꯇꯥꯏꯝ</w:t>
      </w:r>
      <w:r>
        <w:rPr>
          <w:rFonts w:ascii="Times New Roman" w:hAnsi="Times New Roman" w:eastAsia="Times New Roman" w:cs="Times New Roman"/>
        </w:rPr>
        <w:t xml:space="preserve"> </w:t>
      </w:r>
      <w:r>
        <w:rPr>
          <w:rFonts w:ascii="Nirmala UI" w:hAnsi="Nirmala UI" w:eastAsia="Nirmala UI" w:cs="Nirmala UI"/>
        </w:rPr>
        <w:t>ꯂꯣꯏꯁꯤꯜꯂꯛꯄꯥ</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1843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ꯃꯥꯡꯍꯜꯂꯛꯄ</w:t>
      </w:r>
      <w:r>
        <w:rPr>
          <w:rFonts w:ascii="Times New Roman" w:hAnsi="Times New Roman" w:eastAsia="Times New Roman" w:cs="Times New Roman"/>
        </w:rPr>
        <w:t xml:space="preserve"> </w:t>
      </w:r>
      <w:r>
        <w:rPr>
          <w:rFonts w:ascii="Nirmala UI" w:hAnsi="Nirmala UI" w:eastAsia="Nirmala UI" w:cs="Nirmala UI"/>
        </w:rPr>
        <w:t>ꯄ꯭ꯔꯦꯗꯤꯛꯁꯟ</w:t>
      </w:r>
      <w:r>
        <w:rPr>
          <w:rFonts w:ascii="Times New Roman" w:hAnsi="Times New Roman" w:eastAsia="Times New Roman" w:cs="Times New Roman"/>
        </w:rPr>
        <w:t xml:space="preserve"> </w:t>
      </w:r>
      <w:r>
        <w:rPr>
          <w:rFonts w:ascii="Nirmala UI" w:hAnsi="Nirmala UI" w:eastAsia="Nirmala UI" w:cs="Nirmala UI"/>
        </w:rPr>
        <w:t>ꯁꯨꯗꯥꯔ</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w:t>
      </w:r>
      <w:r>
        <w:rPr>
          <w:rFonts w:ascii="Nirmala UI" w:hAnsi="Nirmala UI" w:eastAsia="Nirmala UI" w:cs="Nirmala UI"/>
        </w:rPr>
        <w:t>ꯁꯦꯃꯨꯑꯦꯜ</w:t>
      </w:r>
      <w:r>
        <w:rPr>
          <w:rFonts w:ascii="Times New Roman" w:hAnsi="Times New Roman" w:eastAsia="Times New Roman" w:cs="Times New Roman"/>
        </w:rPr>
        <w:t xml:space="preserve"> </w:t>
      </w:r>
      <w:r>
        <w:rPr>
          <w:rFonts w:ascii="Nirmala UI" w:hAnsi="Nirmala UI" w:eastAsia="Nirmala UI" w:cs="Nirmala UI"/>
        </w:rPr>
        <w:t>ꯁ꯭ꯅꯣꯅ</w:t>
      </w:r>
      <w:r>
        <w:rPr>
          <w:rFonts w:ascii="Times New Roman" w:hAnsi="Times New Roman" w:eastAsia="Times New Roman" w:cs="Times New Roman"/>
        </w:rPr>
        <w:t xml:space="preserve"> </w:t>
      </w:r>
      <w:r>
        <w:rPr>
          <w:rFonts w:ascii="Nirmala UI" w:hAnsi="Nirmala UI" w:eastAsia="Nirmala UI" w:cs="Nirmala UI"/>
        </w:rPr>
        <w:t>ꯍꯧꯖꯤꯛꯄ</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ꯁꯦꯕꯦꯟꯊ</w:t>
      </w:r>
      <w:r>
        <w:rPr>
          <w:rFonts w:ascii="Times New Roman" w:hAnsi="Times New Roman" w:eastAsia="Times New Roman" w:cs="Times New Roman"/>
        </w:rPr>
        <w:t xml:space="preserve"> </w:t>
      </w:r>
      <w:r>
        <w:rPr>
          <w:rFonts w:ascii="Nirmala UI" w:hAnsi="Nirmala UI" w:eastAsia="Nirmala UI" w:cs="Nirmala UI"/>
        </w:rPr>
        <w:t>ꯃꯟꯊ</w:t>
      </w:r>
      <w:r>
        <w:rPr>
          <w:rFonts w:ascii="Times New Roman" w:hAnsi="Times New Roman" w:eastAsia="Times New Roman" w:cs="Times New Roman"/>
        </w:rPr>
        <w:t xml:space="preserve"> </w:t>
      </w:r>
      <w:r>
        <w:rPr>
          <w:rFonts w:ascii="Nirmala UI" w:hAnsi="Nirmala UI" w:eastAsia="Nirmala UI" w:cs="Nirmala UI"/>
        </w:rPr>
        <w:t>ꯃꯨꯕꯃꯦꯟꯇ</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ꯍꯧꯒꯠꯍꯜꯂꯛꯄ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ꯒ꯭ꯔꯦꯠ</w:t>
      </w:r>
      <w:r>
        <w:rPr>
          <w:rFonts w:ascii="Times New Roman" w:hAnsi="Times New Roman" w:eastAsia="Times New Roman" w:cs="Times New Roman"/>
        </w:rPr>
        <w:t xml:space="preserve"> </w:t>
      </w:r>
      <w:r>
        <w:rPr>
          <w:rFonts w:ascii="Nirmala UI" w:hAnsi="Nirmala UI" w:eastAsia="Nirmala UI" w:cs="Nirmala UI"/>
        </w:rPr>
        <w:t>ꯗꯤꯁꯑꯄꯣꯏꯟꯇꯃꯦꯟꯠꯇ</w:t>
      </w:r>
      <w:r>
        <w:rPr>
          <w:rFonts w:ascii="Times New Roman" w:hAnsi="Times New Roman" w:eastAsia="Times New Roman" w:cs="Times New Roman"/>
        </w:rPr>
        <w:t xml:space="preserve"> </w:t>
      </w:r>
      <w:r>
        <w:rPr>
          <w:rFonts w:ascii="Nirmala UI" w:hAnsi="Nirmala UI" w:eastAsia="Nirmala UI" w:cs="Nirmala UI"/>
        </w:rPr>
        <w:t>ꯂꯣꯏꯁꯤꯜꯍꯟꯕ</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ꯄꯨꯕ꯭ꯂꯤꯁ</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ꯏꯔꯥꯏꯕꯛꯁꯤꯡ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ꯑꯦꯛꯁꯇꯔ</w:t>
      </w:r>
      <w:r>
        <w:rPr>
          <w:rFonts w:ascii="Times New Roman" w:hAnsi="Times New Roman" w:eastAsia="Times New Roman" w:cs="Times New Roman"/>
        </w:rPr>
        <w:t xml:space="preserve"> </w:t>
      </w:r>
      <w:r>
        <w:rPr>
          <w:rFonts w:ascii="Nirmala UI" w:hAnsi="Nirmala UI" w:eastAsia="Nirmala UI" w:cs="Nirmala UI"/>
        </w:rPr>
        <w:t>ꯀꯦꯝꯄ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ꯃꯥꯡꯗ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ꯄꯥꯎꯔꯛꯄꯁꯤꯡꯒꯤ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ꯉꯝꯂꯤ꯫</w:t>
      </w:r>
      <w:r>
        <w:rPr>
          <w:rFonts w:ascii="Times New Roman" w:hAnsi="Times New Roman" w:eastAsia="Times New Roman" w:cs="Times New Roman"/>
        </w:rPr>
        <w:t xml:space="preserve"> </w:t>
      </w:r>
      <w:r>
        <w:rPr>
          <w:rFonts w:ascii="Nirmala UI" w:hAnsi="Nirmala UI" w:eastAsia="Nirmala UI" w:cs="Nirmala UI"/>
        </w:rPr>
        <w:t>ꯏꯟꯁꯄꯥꯏꯔ</w:t>
      </w:r>
      <w:r>
        <w:rPr>
          <w:rFonts w:ascii="Times New Roman" w:hAnsi="Times New Roman" w:eastAsia="Times New Roman" w:cs="Times New Roman"/>
        </w:rPr>
        <w:t xml:space="preserve"> </w:t>
      </w:r>
      <w:r>
        <w:rPr>
          <w:rFonts w:ascii="Nirmala UI" w:hAnsi="Nirmala UI" w:eastAsia="Nirmala UI" w:cs="Nirmala UI"/>
        </w:rPr>
        <w:t>ꯀꯃꯦꯟꯇꯔꯤꯅ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ꯁ꯭ꯅꯣꯅ</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ꯃꯦꯁꯦꯖꯀꯤ</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ꯈꯛꯇꯅ</w:t>
      </w:r>
      <w:r>
        <w:rPr>
          <w:rFonts w:ascii="Times New Roman" w:hAnsi="Times New Roman" w:eastAsia="Times New Roman" w:cs="Times New Roman"/>
        </w:rPr>
        <w:t xml:space="preserve"> </w:t>
      </w:r>
      <w:r>
        <w:rPr>
          <w:rFonts w:ascii="Nirmala UI" w:hAnsi="Nirmala UI" w:eastAsia="Nirmala UI" w:cs="Nirmala UI"/>
        </w:rPr>
        <w:t>ꯊꯤꯖꯤꯜꯂꯣꯏꯗꯅ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ꯃꯇꯝꯅ</w:t>
      </w:r>
      <w:r>
        <w:rPr>
          <w:rFonts w:ascii="Times New Roman" w:hAnsi="Times New Roman" w:eastAsia="Times New Roman" w:cs="Times New Roman"/>
        </w:rPr>
        <w:t xml:space="preserve"> </w:t>
      </w:r>
      <w:r>
        <w:rPr>
          <w:rFonts w:ascii="Nirmala UI" w:hAnsi="Nirmala UI" w:eastAsia="Nirmala UI" w:cs="Nirmala UI"/>
        </w:rPr>
        <w:t>ꯍꯦꯟꯒꯠꯂꯤ꯫</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ꯋꯥꯏꯠꯅ</w:t>
      </w:r>
      <w:r>
        <w:rPr>
          <w:rFonts w:ascii="Times New Roman" w:hAnsi="Times New Roman" w:eastAsia="Times New Roman" w:cs="Times New Roman"/>
        </w:rPr>
        <w:t xml:space="preserve"> </w:t>
      </w:r>
      <w:r>
        <w:rPr>
          <w:rFonts w:ascii="Nirmala UI" w:hAnsi="Nirmala UI" w:eastAsia="Nirmala UI" w:cs="Nirmala UI"/>
        </w:rPr>
        <w:t>ꯑꯩꯈꯣꯌꯗ</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ꯍꯕꯛꯀꯨꯛꯀꯤ</w:t>
      </w:r>
      <w:r>
        <w:rPr>
          <w:rFonts w:ascii="Times New Roman" w:hAnsi="Times New Roman" w:eastAsia="Times New Roman" w:cs="Times New Roman"/>
        </w:rPr>
        <w:t xml:space="preserve"> 1843 </w:t>
      </w:r>
      <w:r>
        <w:rPr>
          <w:rFonts w:ascii="Nirmala UI" w:hAnsi="Nirmala UI" w:eastAsia="Nirmala UI" w:cs="Nirmala UI"/>
        </w:rPr>
        <w:t>ꯆꯥꯔꯠꯇ</w:t>
      </w:r>
      <w:r>
        <w:rPr>
          <w:rFonts w:ascii="Times New Roman" w:hAnsi="Times New Roman" w:eastAsia="Times New Roman" w:cs="Times New Roman"/>
        </w:rPr>
        <w:t xml:space="preserve"> </w:t>
      </w:r>
      <w:r>
        <w:rPr>
          <w:rFonts w:ascii="Nirmala UI" w:hAnsi="Nirmala UI" w:eastAsia="Nirmala UI" w:cs="Nirmala UI"/>
        </w:rPr>
        <w:t>ꯐꯤꯒꯔꯁꯤꯡꯒꯤ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ꯄ꯭ꯔꯚꯨꯅ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ꯈꯪꯍꯜꯂꯛꯄꯅꯤ꯫</w:t>
      </w:r>
    </w:p>
    <w:p>
      <w:pPr>
        <w:pStyle w:val="ArticleScripture"/>
        <w:jc w:val="left"/>
      </w:pPr>
      <w:r>
        <w:rPr>
          <w:rFonts w:ascii="Times New Roman" w:hAnsi="Times New Roman" w:eastAsia="Times New Roman" w:cs="Times New Roman"/>
        </w:rPr>
        <w:t>“Ndzi vone vanhu va Xikwembu va tsakile hi ku langutela, va langutele Hosi ya vona. Kambe Xikwembu xi kunguhe ku va ringa. Voko ra xona ri funengete xihoxo eku hlayeni ka minkarhi ya vuprofeta. Lava a va langutele Hosi ya vona a va xi lemukanga xihoxo lexi, naswona ni vavanuna lava dyondzekeke ngopfu lava a va kaneta nkarhi na vona a va tsandzekile ku xi vona. Xikwembu xi kunguhe leswaku vanhu va xona va hlangana ni ku khunguvanyeka. Nkarhi wu hundzile, kutani lava a va langutele hi ku tsaka Muponisi wa vona va va ni gome naswona va hele matimba, kasi lava a va nga rhandzanga ku humelela ka Yesu, kambe va amukele rungula hi ku chava, a va tsakile leswaku a nga fikanga hi nkarhi lowu a ku languteriwile wona. Ku tivula ka vona a ku nga si khumba mbilu ni ku basisa vutomi. Ku hundza ka nkarhi a ku lunghiseleleke swinene ku paluxa timbilu ta muxaka wolowo. Hi vona vo sungula ku hundzuka va hleka-hleka lava a va ri ni gome, lava khunguvanyekeke lava hakunene a va rhandza ku humelela ka Muponisi wa vona. Ndzi vone vutlhari bya Xikwembu eku ringeni vanhu va xona ni ku va nyika ndzingo lowu kambisisaka, leswaku ku kumeka lava a va ta chava va tlhelela endzhaku hi nkarhi wa ndzingo.</w:t>
      </w:r>
    </w:p>
    <w:p>
      <w:pPr>
        <w:pStyle w:val="ArticleScripture"/>
        <w:jc w:val="left"/>
      </w:pPr>
      <w:r>
        <w:rPr>
          <w:rFonts w:ascii="Times New Roman" w:hAnsi="Times New Roman" w:eastAsia="Times New Roman" w:cs="Times New Roman"/>
        </w:rPr>
        <w:t>«ئىسا ۋە ئاسماندىكى بارچە قوشۇنلار، جانلىرى سۆيگەن زاتنى كۆرۈشنى شېرىن ئۈمىد بىلەن ئۇزاق ۋاقىت كۈتكەنلەرگە ھېسداشلىق ۋە مۇھەببەت بىلەن قارىدى. سىناقتىن ئۆتىدىغان شۇ سائەتتە ئۇلارنى تىرەك قىلىش ئۈچۈن، پەرىشتىلەر ئۇلارنىڭ ئەتراپىدا پەرۋاز قىلىپ تۇرغان ئىدى. ئاسماندىن كەلگەن بۇ خەۋەرنى قوبۇل قىلىشقا پەرۋا قىلمىغانلار بولسا، قاراڭغۇلۇقتا قالدۇرۇلدى؛ چۈنكى خۇدا ئاسماندىن ئۇلارغا ئەۋەتكەن نۇرنى قوبۇل قىلمىغانلىقى ئۈچۈن، خۇدانىڭ غەزىپى ئۇلارغا تۇتاشتى. رەببىنىڭ نېمە ئۈچۈن كەلمىگەنلىكىنى چۈشىنەلمىگەن، ئەمما سادىق قالغان ۋە ئۈمىدى ئۈزۈلگەن شۇ كىشىلەر قاراڭغۇلۇقتا قالدۇرۇلمىدى. ئۇلار يەنە ئۆز ئىنجىللىرىغا يېتەكلىنىپ، پەيغەمبەرلىك دەۋرلىرىنى تەكشۈرۈشكە باشلىدى. پەرۋەردىگارنىڭ قولى رەقەملەرنىڭ ئۈستىدىن ئېلىندى، ۋە خاتالىق چۈشەندۈرۈلدى. ئۇلار پەيغەمبەرلىك دەۋرلىرىنىڭ 1844-يىلغىچە يېتىدىغانلىقىنى كۆردى، ھەمدە پەيغەمبەرلىك دەۋرلىرى 1843-يىلى تامام بولىدۇ، دەپ كۆرسەتكەن ئۆزلىرىنىڭ شۇ دەلىللىرىنىڭ ئۆزى، ئۇلارنىڭ 1844-يىلى ئاخىرلىشىدىغانلىقىنى ئىسپاتلايدىغانلىقىنى چۈشەندى. خۇدانىڭ سۆزىدىن كەلگەن نۇر ئۇلارنىڭ ھالىتىگە چۈشتى، ۋە ئۇلار بىر كېچىكىش ۋاقتىنى بايقىدى — «گەرچە ئۇ [ۋەھىي] كېچىكسىمۇ، ئۇنى كۈتكىن». ئۇلار مەسىھنىڭ دەرھال كېلىشىگە بولغان سۆيگۈسىدە، كۆرۈنۈشنىڭ كېچىكىشىنى نەزەردىن ساقىت قىلغان ئىدى؛ بۇ كېچىكىش ھەقىقەتەن كۈتۈپ تۇرغۇچىلارنى ئاشكارىلاش ئۈچۈن بېكىتىلگەن ئىدى. يەنە ئۇلارنىڭ ئالدىدا بىر ۋاقىت نۇقتىسى بار ئىدى. لېكىن مەن شۇنى كۆردۈمكى، ئۇلارنىڭ كۆپىنچىسى 1843-يىلىدىكى ئېتىقادىنى بەلگىلەپ بەرگەن شۇ دەرىجىدىكى غەيرەت ۋە قۇۋۋەتكە ئېرىشىش ئۈچۈن، ئۆزلىرىنىڭ قاتتىق ئۈمىدسىزلىكىدىن ئۈستۈن كۆتۈرۈلەلمىدى.»</w:t>
      </w:r>
    </w:p>
    <w:p>
      <w:pPr>
        <w:pStyle w:val="ArticleScripture"/>
        <w:jc w:val="left"/>
      </w:pPr>
      <w:r>
        <w:rPr>
          <w:rFonts w:ascii="Times New Roman" w:hAnsi="Times New Roman" w:eastAsia="Times New Roman" w:cs="Times New Roman"/>
        </w:rPr>
        <w:t>«شەیتان و فریشتەکانی سەریانبەردەوان بوون بەسەر ئەواندا، و ئەوانەی کە نامەکەیان وەرنەدەگرت، خۆیان پیرۆزبایی لە خۆیان دەکرد بەهۆی حوکمی دووربینانە و دانایی خۆیان، لەبەر ئەوەی ئەو دڵفریوانەیان، وەک خۆیان ناویان لێ دەنابوو، وەرنەگرتبوو. ئەوان هەستیان پێ نەدەکرد کە ڕاوێژی خودایان لە دژی خۆیان ڕەت دەکردەوە، و هاوکارییەکدا لەگەڵ شەیتان و فریشتەکانی کار دەکردن بۆ ئەوەی گەلی خودا سەرلێشێوان بکەن، ئەو گەلەی کە پەیامی نێردراوی ئاسمان دەژیایەوە.»</w:t>
      </w:r>
    </w:p>
    <w:p>
      <w:pPr>
        <w:pStyle w:val="ArticleScripture"/>
        <w:jc w:val="left"/>
      </w:pPr>
      <w:r>
        <w:rPr>
          <w:rFonts w:ascii="Times New Roman" w:hAnsi="Times New Roman" w:eastAsia="Times New Roman" w:cs="Times New Roman"/>
        </w:rPr>
        <w:t>«</w:t>
      </w:r>
      <w:r>
        <w:rPr>
          <w:rFonts w:ascii="Nirmala UI" w:hAnsi="Nirmala UI" w:eastAsia="Nirmala UI" w:cs="Nirmala UI"/>
        </w:rPr>
        <w:t>ഇ</w:t>
      </w:r>
      <w:r>
        <w:rPr>
          <w:rFonts w:ascii="Times New Roman" w:hAnsi="Times New Roman" w:eastAsia="Times New Roman" w:cs="Times New Roman"/>
        </w:rPr>
        <w:t xml:space="preserve"> </w:t>
      </w:r>
      <w:r>
        <w:rPr>
          <w:rFonts w:ascii="Nirmala UI" w:hAnsi="Nirmala UI" w:eastAsia="Nirmala UI" w:cs="Nirmala UI"/>
        </w:rPr>
        <w:t>സന്ദേസത്തിൻ്റെ</w:t>
      </w:r>
      <w:r>
        <w:rPr>
          <w:rFonts w:ascii="Times New Roman" w:hAnsi="Times New Roman" w:eastAsia="Times New Roman" w:cs="Times New Roman"/>
        </w:rPr>
        <w:t xml:space="preserve"> </w:t>
      </w:r>
      <w:r>
        <w:rPr>
          <w:rFonts w:ascii="Nirmala UI" w:hAnsi="Nirmala UI" w:eastAsia="Nirmala UI" w:cs="Nirmala UI"/>
        </w:rPr>
        <w:t>വിശ്വാസികൾ</w:t>
      </w:r>
      <w:r>
        <w:rPr>
          <w:rFonts w:ascii="Times New Roman" w:hAnsi="Times New Roman" w:eastAsia="Times New Roman" w:cs="Times New Roman"/>
        </w:rPr>
        <w:t xml:space="preserve"> </w:t>
      </w:r>
      <w:r>
        <w:rPr>
          <w:rFonts w:ascii="Nirmala UI" w:hAnsi="Nirmala UI" w:eastAsia="Nirmala UI" w:cs="Nirmala UI"/>
        </w:rPr>
        <w:t>സഭകളിൽ</w:t>
      </w:r>
      <w:r>
        <w:rPr>
          <w:rFonts w:ascii="Times New Roman" w:hAnsi="Times New Roman" w:eastAsia="Times New Roman" w:cs="Times New Roman"/>
        </w:rPr>
        <w:t xml:space="preserve"> </w:t>
      </w:r>
      <w:r>
        <w:rPr>
          <w:rFonts w:ascii="Nirmala UI" w:hAnsi="Nirmala UI" w:eastAsia="Nirmala UI" w:cs="Nirmala UI"/>
        </w:rPr>
        <w:t>പീഡിപ്പിക്കപ്പെട്ടു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കാലത്തേക്ക്</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സ്വീകരിക്കാത്തവർ</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ഹൃദയത്തിലെ</w:t>
      </w:r>
      <w:r>
        <w:rPr>
          <w:rFonts w:ascii="Times New Roman" w:hAnsi="Times New Roman" w:eastAsia="Times New Roman" w:cs="Times New Roman"/>
        </w:rPr>
        <w:t xml:space="preserve"> </w:t>
      </w:r>
      <w:r>
        <w:rPr>
          <w:rFonts w:ascii="Nirmala UI" w:hAnsi="Nirmala UI" w:eastAsia="Nirmala UI" w:cs="Nirmala UI"/>
        </w:rPr>
        <w:t>വികാരങ്ങൾ</w:t>
      </w:r>
      <w:r>
        <w:rPr>
          <w:rFonts w:ascii="Times New Roman" w:hAnsi="Times New Roman" w:eastAsia="Times New Roman" w:cs="Times New Roman"/>
        </w:rPr>
        <w:t xml:space="preserve"> </w:t>
      </w:r>
      <w:r>
        <w:rPr>
          <w:rFonts w:ascii="Nirmala UI" w:hAnsi="Nirmala UI" w:eastAsia="Nirmala UI" w:cs="Nirmala UI"/>
        </w:rPr>
        <w:t>പ്രവൃത്തിയായി</w:t>
      </w:r>
      <w:r>
        <w:rPr>
          <w:rFonts w:ascii="Times New Roman" w:hAnsi="Times New Roman" w:eastAsia="Times New Roman" w:cs="Times New Roman"/>
        </w:rPr>
        <w:t xml:space="preserve"> </w:t>
      </w:r>
      <w:r>
        <w:rPr>
          <w:rFonts w:ascii="Nirmala UI" w:hAnsi="Nirmala UI" w:eastAsia="Nirmala UI" w:cs="Nirmala UI"/>
        </w:rPr>
        <w:t>പ്രകടിപ്പിക്കുന്നതിൽ</w:t>
      </w:r>
      <w:r>
        <w:rPr>
          <w:rFonts w:ascii="Times New Roman" w:hAnsi="Times New Roman" w:eastAsia="Times New Roman" w:cs="Times New Roman"/>
        </w:rPr>
        <w:t xml:space="preserve"> </w:t>
      </w:r>
      <w:r>
        <w:rPr>
          <w:rFonts w:ascii="Nirmala UI" w:hAnsi="Nirmala UI" w:eastAsia="Nirmala UI" w:cs="Nirmala UI"/>
        </w:rPr>
        <w:t>ഭയത്താൽ</w:t>
      </w:r>
      <w:r>
        <w:rPr>
          <w:rFonts w:ascii="Times New Roman" w:hAnsi="Times New Roman" w:eastAsia="Times New Roman" w:cs="Times New Roman"/>
        </w:rPr>
        <w:t xml:space="preserve"> </w:t>
      </w:r>
      <w:r>
        <w:rPr>
          <w:rFonts w:ascii="Nirmala UI" w:hAnsi="Nirmala UI" w:eastAsia="Nirmala UI" w:cs="Nirmala UI"/>
        </w:rPr>
        <w:t>നിയന്ത്രിക്കപ്പെട്ടിരുന്നു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സമയം</w:t>
      </w:r>
      <w:r>
        <w:rPr>
          <w:rFonts w:ascii="Times New Roman" w:hAnsi="Times New Roman" w:eastAsia="Times New Roman" w:cs="Times New Roman"/>
        </w:rPr>
        <w:t xml:space="preserve"> </w:t>
      </w:r>
      <w:r>
        <w:rPr>
          <w:rFonts w:ascii="Nirmala UI" w:hAnsi="Nirmala UI" w:eastAsia="Nirmala UI" w:cs="Nirmala UI"/>
        </w:rPr>
        <w:t>കടന്നുപോയതോടെ</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മനോഭാവം</w:t>
      </w:r>
      <w:r>
        <w:rPr>
          <w:rFonts w:ascii="Times New Roman" w:hAnsi="Times New Roman" w:eastAsia="Times New Roman" w:cs="Times New Roman"/>
        </w:rPr>
        <w:t xml:space="preserve"> </w:t>
      </w:r>
      <w:r>
        <w:rPr>
          <w:rFonts w:ascii="Nirmala UI" w:hAnsi="Nirmala UI" w:eastAsia="Nirmala UI" w:cs="Nirmala UI"/>
        </w:rPr>
        <w:t>വെളിപ്പെട്ടു</w:t>
      </w:r>
      <w:r>
        <w:rPr>
          <w:rFonts w:ascii="Times New Roman" w:hAnsi="Times New Roman" w:eastAsia="Times New Roman" w:cs="Times New Roman"/>
        </w:rPr>
        <w:t xml:space="preserve">. </w:t>
      </w:r>
      <w:r>
        <w:rPr>
          <w:rFonts w:ascii="Nirmala UI" w:hAnsi="Nirmala UI" w:eastAsia="Nirmala UI" w:cs="Nirmala UI"/>
        </w:rPr>
        <w:t>പ്രവാചകകാലപരിധികൾ</w:t>
      </w:r>
      <w:r>
        <w:rPr>
          <w:rFonts w:ascii="Times New Roman" w:hAnsi="Times New Roman" w:eastAsia="Times New Roman" w:cs="Times New Roman"/>
        </w:rPr>
        <w:t xml:space="preserve"> 1844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നീണ്ടുനിൽക്കുന്നു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കാര്യം</w:t>
      </w:r>
      <w:r>
        <w:rPr>
          <w:rFonts w:ascii="Times New Roman" w:hAnsi="Times New Roman" w:eastAsia="Times New Roman" w:cs="Times New Roman"/>
        </w:rPr>
        <w:t xml:space="preserve"> </w:t>
      </w:r>
      <w:r>
        <w:rPr>
          <w:rFonts w:ascii="Nirmala UI" w:hAnsi="Nirmala UI" w:eastAsia="Nirmala UI" w:cs="Nirmala UI"/>
        </w:rPr>
        <w:t>കാത്തിരുന്നവർ</w:t>
      </w:r>
      <w:r>
        <w:rPr>
          <w:rFonts w:ascii="Times New Roman" w:hAnsi="Times New Roman" w:eastAsia="Times New Roman" w:cs="Times New Roman"/>
        </w:rPr>
        <w:t xml:space="preserve"> </w:t>
      </w:r>
      <w:r>
        <w:rPr>
          <w:rFonts w:ascii="Nirmala UI" w:hAnsi="Nirmala UI" w:eastAsia="Nirmala UI" w:cs="Nirmala UI"/>
        </w:rPr>
        <w:t>സാക്ഷ്യമായി</w:t>
      </w:r>
      <w:r>
        <w:rPr>
          <w:rFonts w:ascii="Times New Roman" w:hAnsi="Times New Roman" w:eastAsia="Times New Roman" w:cs="Times New Roman"/>
        </w:rPr>
        <w:t xml:space="preserve"> </w:t>
      </w:r>
      <w:r>
        <w:rPr>
          <w:rFonts w:ascii="Nirmala UI" w:hAnsi="Nirmala UI" w:eastAsia="Nirmala UI" w:cs="Nirmala UI"/>
        </w:rPr>
        <w:t>പ്രസ്താവിക്കേണ്ടതാണെന്ന്</w:t>
      </w:r>
      <w:r>
        <w:rPr>
          <w:rFonts w:ascii="Times New Roman" w:hAnsi="Times New Roman" w:eastAsia="Times New Roman" w:cs="Times New Roman"/>
        </w:rPr>
        <w:t xml:space="preserve"> </w:t>
      </w:r>
      <w:r>
        <w:rPr>
          <w:rFonts w:ascii="Nirmala UI" w:hAnsi="Nirmala UI" w:eastAsia="Nirmala UI" w:cs="Nirmala UI"/>
        </w:rPr>
        <w:t>നിർബന്ധിതരായി</w:t>
      </w:r>
      <w:r>
        <w:rPr>
          <w:rFonts w:ascii="Times New Roman" w:hAnsi="Times New Roman" w:eastAsia="Times New Roman" w:cs="Times New Roman"/>
        </w:rPr>
        <w:t xml:space="preserve"> </w:t>
      </w:r>
      <w:r>
        <w:rPr>
          <w:rFonts w:ascii="Nirmala UI" w:hAnsi="Nirmala UI" w:eastAsia="Nirmala UI" w:cs="Nirmala UI"/>
        </w:rPr>
        <w:t>അനുഭവിച്ച</w:t>
      </w:r>
      <w:r>
        <w:rPr>
          <w:rFonts w:ascii="Times New Roman" w:hAnsi="Times New Roman" w:eastAsia="Times New Roman" w:cs="Times New Roman"/>
        </w:rPr>
        <w:t xml:space="preserve"> </w:t>
      </w:r>
      <w:r>
        <w:rPr>
          <w:rFonts w:ascii="Nirmala UI" w:hAnsi="Nirmala UI" w:eastAsia="Nirmala UI" w:cs="Nirmala UI"/>
        </w:rPr>
        <w:t>സാക്ഷ്യത്തെ</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മൗനിപ്പിക്കാൻ</w:t>
      </w:r>
      <w:r>
        <w:rPr>
          <w:rFonts w:ascii="Times New Roman" w:hAnsi="Times New Roman" w:eastAsia="Times New Roman" w:cs="Times New Roman"/>
        </w:rPr>
        <w:t xml:space="preserve"> </w:t>
      </w:r>
      <w:r>
        <w:rPr>
          <w:rFonts w:ascii="Nirmala UI" w:hAnsi="Nirmala UI" w:eastAsia="Nirmala UI" w:cs="Nirmala UI"/>
        </w:rPr>
        <w:t>ആഗ്രഹിച്ചു</w:t>
      </w:r>
      <w:r>
        <w:rPr>
          <w:rFonts w:ascii="Times New Roman" w:hAnsi="Times New Roman" w:eastAsia="Times New Roman" w:cs="Times New Roman"/>
        </w:rPr>
        <w:t>. 1844-</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കർത്താവിനെ</w:t>
      </w:r>
      <w:r>
        <w:rPr>
          <w:rFonts w:ascii="Times New Roman" w:hAnsi="Times New Roman" w:eastAsia="Times New Roman" w:cs="Times New Roman"/>
        </w:rPr>
        <w:t xml:space="preserve"> </w:t>
      </w:r>
      <w:r>
        <w:rPr>
          <w:rFonts w:ascii="Nirmala UI" w:hAnsi="Nirmala UI" w:eastAsia="Nirmala UI" w:cs="Nirmala UI"/>
        </w:rPr>
        <w:t>എന്തുകൊണ്ട്</w:t>
      </w:r>
      <w:r>
        <w:rPr>
          <w:rFonts w:ascii="Times New Roman" w:hAnsi="Times New Roman" w:eastAsia="Times New Roman" w:cs="Times New Roman"/>
        </w:rPr>
        <w:t xml:space="preserve"> </w:t>
      </w:r>
      <w:r>
        <w:rPr>
          <w:rFonts w:ascii="Nirmala UI" w:hAnsi="Nirmala UI" w:eastAsia="Nirmala UI" w:cs="Nirmala UI"/>
        </w:rPr>
        <w:t>പ്രതീക്ഷിച്ചുവെന്നതിന്റെ</w:t>
      </w:r>
      <w:r>
        <w:rPr>
          <w:rFonts w:ascii="Times New Roman" w:hAnsi="Times New Roman" w:eastAsia="Times New Roman" w:cs="Times New Roman"/>
        </w:rPr>
        <w:t xml:space="preserve"> </w:t>
      </w:r>
      <w:r>
        <w:rPr>
          <w:rFonts w:ascii="Nirmala UI" w:hAnsi="Nirmala UI" w:eastAsia="Nirmala UI" w:cs="Nirmala UI"/>
        </w:rPr>
        <w:t>കാരണങ്ങളും</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തെറ്റും</w:t>
      </w:r>
      <w:r>
        <w:rPr>
          <w:rFonts w:ascii="Times New Roman" w:hAnsi="Times New Roman" w:eastAsia="Times New Roman" w:cs="Times New Roman"/>
        </w:rPr>
        <w:t xml:space="preserve"> </w:t>
      </w:r>
      <w:r>
        <w:rPr>
          <w:rFonts w:ascii="Nirmala UI" w:hAnsi="Nirmala UI" w:eastAsia="Nirmala UI" w:cs="Nirmala UI"/>
        </w:rPr>
        <w:t>വിശ്വാസികൾ</w:t>
      </w:r>
      <w:r>
        <w:rPr>
          <w:rFonts w:ascii="Times New Roman" w:hAnsi="Times New Roman" w:eastAsia="Times New Roman" w:cs="Times New Roman"/>
        </w:rPr>
        <w:t xml:space="preserve"> </w:t>
      </w:r>
      <w:r>
        <w:rPr>
          <w:rFonts w:ascii="Nirmala UI" w:hAnsi="Nirmala UI" w:eastAsia="Nirmala UI" w:cs="Nirmala UI"/>
        </w:rPr>
        <w:t>വ്യക്തമായി</w:t>
      </w:r>
      <w:r>
        <w:rPr>
          <w:rFonts w:ascii="Times New Roman" w:hAnsi="Times New Roman" w:eastAsia="Times New Roman" w:cs="Times New Roman"/>
        </w:rPr>
        <w:t xml:space="preserve"> </w:t>
      </w:r>
      <w:r>
        <w:rPr>
          <w:rFonts w:ascii="Nirmala UI" w:hAnsi="Nirmala UI" w:eastAsia="Nirmala UI" w:cs="Nirmala UI"/>
        </w:rPr>
        <w:t>വിശദീകരിച്ചു</w:t>
      </w:r>
      <w:r>
        <w:rPr>
          <w:rFonts w:ascii="Times New Roman" w:hAnsi="Times New Roman" w:eastAsia="Times New Roman" w:cs="Times New Roman"/>
        </w:rPr>
        <w:t xml:space="preserve">. </w:t>
      </w:r>
      <w:r>
        <w:rPr>
          <w:rFonts w:ascii="Nirmala UI" w:hAnsi="Nirmala UI" w:eastAsia="Nirmala UI" w:cs="Nirmala UI"/>
        </w:rPr>
        <w:t>സമർപ്പിക്കപ്പെട്ട</w:t>
      </w:r>
      <w:r>
        <w:rPr>
          <w:rFonts w:ascii="Times New Roman" w:hAnsi="Times New Roman" w:eastAsia="Times New Roman" w:cs="Times New Roman"/>
        </w:rPr>
        <w:t xml:space="preserve"> </w:t>
      </w:r>
      <w:r>
        <w:rPr>
          <w:rFonts w:ascii="Nirmala UI" w:hAnsi="Nirmala UI" w:eastAsia="Nirmala UI" w:cs="Nirmala UI"/>
        </w:rPr>
        <w:t>ശക്തമായ</w:t>
      </w:r>
      <w:r>
        <w:rPr>
          <w:rFonts w:ascii="Times New Roman" w:hAnsi="Times New Roman" w:eastAsia="Times New Roman" w:cs="Times New Roman"/>
        </w:rPr>
        <w:t xml:space="preserve"> </w:t>
      </w:r>
      <w:r>
        <w:rPr>
          <w:rFonts w:ascii="Nirmala UI" w:hAnsi="Nirmala UI" w:eastAsia="Nirmala UI" w:cs="Nirmala UI"/>
        </w:rPr>
        <w:t>കാരണങ്ങൾക്ക്</w:t>
      </w:r>
      <w:r>
        <w:rPr>
          <w:rFonts w:ascii="Times New Roman" w:hAnsi="Times New Roman" w:eastAsia="Times New Roman" w:cs="Times New Roman"/>
        </w:rPr>
        <w:t xml:space="preserve"> </w:t>
      </w:r>
      <w:r>
        <w:rPr>
          <w:rFonts w:ascii="Nirmala UI" w:hAnsi="Nirmala UI" w:eastAsia="Nirmala UI" w:cs="Nirmala UI"/>
        </w:rPr>
        <w:t>എതിരായി</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പ്രത്യർഥികൾക്ക്</w:t>
      </w:r>
      <w:r>
        <w:rPr>
          <w:rFonts w:ascii="Times New Roman" w:hAnsi="Times New Roman" w:eastAsia="Times New Roman" w:cs="Times New Roman"/>
        </w:rPr>
        <w:t xml:space="preserve"> </w:t>
      </w:r>
      <w:r>
        <w:rPr>
          <w:rFonts w:ascii="Nirmala UI" w:hAnsi="Nirmala UI" w:eastAsia="Nirmala UI" w:cs="Nirmala UI"/>
        </w:rPr>
        <w:t>യാതൊരു</w:t>
      </w:r>
      <w:r>
        <w:rPr>
          <w:rFonts w:ascii="Times New Roman" w:hAnsi="Times New Roman" w:eastAsia="Times New Roman" w:cs="Times New Roman"/>
        </w:rPr>
        <w:t xml:space="preserve"> </w:t>
      </w:r>
      <w:r>
        <w:rPr>
          <w:rFonts w:ascii="Nirmala UI" w:hAnsi="Nirmala UI" w:eastAsia="Nirmala UI" w:cs="Nirmala UI"/>
        </w:rPr>
        <w:t>വാദവും</w:t>
      </w:r>
      <w:r>
        <w:rPr>
          <w:rFonts w:ascii="Times New Roman" w:hAnsi="Times New Roman" w:eastAsia="Times New Roman" w:cs="Times New Roman"/>
        </w:rPr>
        <w:t xml:space="preserve"> </w:t>
      </w:r>
      <w:r>
        <w:rPr>
          <w:rFonts w:ascii="Nirmala UI" w:hAnsi="Nirmala UI" w:eastAsia="Nirmala UI" w:cs="Nirmala UI"/>
        </w:rPr>
        <w:t>ഉന്നയിക്കാനായില്ല</w:t>
      </w:r>
      <w:r>
        <w:rPr>
          <w:rFonts w:ascii="Times New Roman" w:hAnsi="Times New Roman" w:eastAsia="Times New Roman" w:cs="Times New Roman"/>
        </w:rPr>
        <w:t xml:space="preserve">. </w:t>
      </w:r>
      <w:r>
        <w:rPr>
          <w:rFonts w:ascii="Nirmala UI" w:hAnsi="Nirmala UI" w:eastAsia="Nirmala UI" w:cs="Nirmala UI"/>
        </w:rPr>
        <w:t>എന്നിരുന്നാലും</w:t>
      </w:r>
      <w:r>
        <w:rPr>
          <w:rFonts w:ascii="Times New Roman" w:hAnsi="Times New Roman" w:eastAsia="Times New Roman" w:cs="Times New Roman"/>
        </w:rPr>
        <w:t xml:space="preserve"> </w:t>
      </w:r>
      <w:r>
        <w:rPr>
          <w:rFonts w:ascii="Nirmala UI" w:hAnsi="Nirmala UI" w:eastAsia="Nirmala UI" w:cs="Nirmala UI"/>
        </w:rPr>
        <w:t>സഭകളുടെ</w:t>
      </w:r>
      <w:r>
        <w:rPr>
          <w:rFonts w:ascii="Times New Roman" w:hAnsi="Times New Roman" w:eastAsia="Times New Roman" w:cs="Times New Roman"/>
        </w:rPr>
        <w:t xml:space="preserve"> </w:t>
      </w:r>
      <w:r>
        <w:rPr>
          <w:rFonts w:ascii="Nirmala UI" w:hAnsi="Nirmala UI" w:eastAsia="Nirmala UI" w:cs="Nirmala UI"/>
        </w:rPr>
        <w:t>കോപം</w:t>
      </w:r>
      <w:r>
        <w:rPr>
          <w:rFonts w:ascii="Times New Roman" w:hAnsi="Times New Roman" w:eastAsia="Times New Roman" w:cs="Times New Roman"/>
        </w:rPr>
        <w:t xml:space="preserve"> </w:t>
      </w:r>
      <w:r>
        <w:rPr>
          <w:rFonts w:ascii="Nirmala UI" w:hAnsi="Nirmala UI" w:eastAsia="Nirmala UI" w:cs="Nirmala UI"/>
        </w:rPr>
        <w:t>ജ്വലിച്ചു</w:t>
      </w:r>
      <w:r>
        <w:rPr>
          <w:rFonts w:ascii="Times New Roman" w:hAnsi="Times New Roman" w:eastAsia="Times New Roman" w:cs="Times New Roman"/>
        </w:rPr>
        <w:t xml:space="preserve">; </w:t>
      </w:r>
      <w:r>
        <w:rPr>
          <w:rFonts w:ascii="Nirmala UI" w:hAnsi="Nirmala UI" w:eastAsia="Nirmala UI" w:cs="Nirmala UI"/>
        </w:rPr>
        <w:t>തെളിവുകൾ</w:t>
      </w:r>
      <w:r>
        <w:rPr>
          <w:rFonts w:ascii="Times New Roman" w:hAnsi="Times New Roman" w:eastAsia="Times New Roman" w:cs="Times New Roman"/>
        </w:rPr>
        <w:t xml:space="preserve"> </w:t>
      </w:r>
      <w:r>
        <w:rPr>
          <w:rFonts w:ascii="Nirmala UI" w:hAnsi="Nirmala UI" w:eastAsia="Nirmala UI" w:cs="Nirmala UI"/>
        </w:rPr>
        <w:t>കേൾക്കാതിരിക്കാനും</w:t>
      </w:r>
      <w:r>
        <w:rPr>
          <w:rFonts w:ascii="Times New Roman" w:hAnsi="Times New Roman" w:eastAsia="Times New Roman" w:cs="Times New Roman"/>
        </w:rPr>
        <w:t xml:space="preserve">, </w:t>
      </w:r>
      <w:r>
        <w:rPr>
          <w:rFonts w:ascii="Nirmala UI" w:hAnsi="Nirmala UI" w:eastAsia="Nirmala UI" w:cs="Nirmala UI"/>
        </w:rPr>
        <w:t>മറ്റുള്ളവർക്ക്</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കേൾക്കാൻ</w:t>
      </w:r>
      <w:r>
        <w:rPr>
          <w:rFonts w:ascii="Times New Roman" w:hAnsi="Times New Roman" w:eastAsia="Times New Roman" w:cs="Times New Roman"/>
        </w:rPr>
        <w:t xml:space="preserve"> </w:t>
      </w:r>
      <w:r>
        <w:rPr>
          <w:rFonts w:ascii="Nirmala UI" w:hAnsi="Nirmala UI" w:eastAsia="Nirmala UI" w:cs="Nirmala UI"/>
        </w:rPr>
        <w:t>കഴിയാതിരിക്കേണ്ടതിന്നു</w:t>
      </w:r>
      <w:r>
        <w:rPr>
          <w:rFonts w:ascii="Times New Roman" w:hAnsi="Times New Roman" w:eastAsia="Times New Roman" w:cs="Times New Roman"/>
        </w:rPr>
        <w:t xml:space="preserve"> </w:t>
      </w:r>
      <w:r>
        <w:rPr>
          <w:rFonts w:ascii="Nirmala UI" w:hAnsi="Nirmala UI" w:eastAsia="Nirmala UI" w:cs="Nirmala UI"/>
        </w:rPr>
        <w:t>സാക്ഷ്യത്തെ</w:t>
      </w:r>
      <w:r>
        <w:rPr>
          <w:rFonts w:ascii="Times New Roman" w:hAnsi="Times New Roman" w:eastAsia="Times New Roman" w:cs="Times New Roman"/>
        </w:rPr>
        <w:t xml:space="preserve"> </w:t>
      </w:r>
      <w:r>
        <w:rPr>
          <w:rFonts w:ascii="Nirmala UI" w:hAnsi="Nirmala UI" w:eastAsia="Nirmala UI" w:cs="Nirmala UI"/>
        </w:rPr>
        <w:t>സഭകളിൽ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പുറത്തടയ്ക്കാനും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നിർണ്ണയിച്ചു</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തങ്ങൾക്ക്</w:t>
      </w:r>
      <w:r>
        <w:rPr>
          <w:rFonts w:ascii="Times New Roman" w:hAnsi="Times New Roman" w:eastAsia="Times New Roman" w:cs="Times New Roman"/>
        </w:rPr>
        <w:t xml:space="preserve"> </w:t>
      </w:r>
      <w:r>
        <w:rPr>
          <w:rFonts w:ascii="Nirmala UI" w:hAnsi="Nirmala UI" w:eastAsia="Nirmala UI" w:cs="Nirmala UI"/>
        </w:rPr>
        <w:t>നൽകിയ</w:t>
      </w:r>
      <w:r>
        <w:rPr>
          <w:rFonts w:ascii="Times New Roman" w:hAnsi="Times New Roman" w:eastAsia="Times New Roman" w:cs="Times New Roman"/>
        </w:rPr>
        <w:t xml:space="preserve"> </w:t>
      </w:r>
      <w:r>
        <w:rPr>
          <w:rFonts w:ascii="Nirmala UI" w:hAnsi="Nirmala UI" w:eastAsia="Nirmala UI" w:cs="Nirmala UI"/>
        </w:rPr>
        <w:t>പ്രകാശം</w:t>
      </w:r>
      <w:r>
        <w:rPr>
          <w:rFonts w:ascii="Times New Roman" w:hAnsi="Times New Roman" w:eastAsia="Times New Roman" w:cs="Times New Roman"/>
        </w:rPr>
        <w:t xml:space="preserve"> </w:t>
      </w:r>
      <w:r>
        <w:rPr>
          <w:rFonts w:ascii="Nirmala UI" w:hAnsi="Nirmala UI" w:eastAsia="Nirmala UI" w:cs="Nirmala UI"/>
        </w:rPr>
        <w:t>മറ്റുള്ളവരിൽ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മറച്ചുവെക്കാൻ</w:t>
      </w:r>
      <w:r>
        <w:rPr>
          <w:rFonts w:ascii="Times New Roman" w:hAnsi="Times New Roman" w:eastAsia="Times New Roman" w:cs="Times New Roman"/>
        </w:rPr>
        <w:t xml:space="preserve"> </w:t>
      </w:r>
      <w:r>
        <w:rPr>
          <w:rFonts w:ascii="Nirmala UI" w:hAnsi="Nirmala UI" w:eastAsia="Nirmala UI" w:cs="Nirmala UI"/>
        </w:rPr>
        <w:t>ധൈര്യപ്പെട്ടില്ലാത്തവർ</w:t>
      </w:r>
      <w:r>
        <w:rPr>
          <w:rFonts w:ascii="Times New Roman" w:hAnsi="Times New Roman" w:eastAsia="Times New Roman" w:cs="Times New Roman"/>
        </w:rPr>
        <w:t xml:space="preserve"> </w:t>
      </w:r>
      <w:r>
        <w:rPr>
          <w:rFonts w:ascii="Nirmala UI" w:hAnsi="Nirmala UI" w:eastAsia="Nirmala UI" w:cs="Nirmala UI"/>
        </w:rPr>
        <w:t>സഭകളിൽ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പുറത്താക്കപ്പെട്ടു</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യേശു</w:t>
      </w:r>
      <w:r>
        <w:rPr>
          <w:rFonts w:ascii="Times New Roman" w:hAnsi="Times New Roman" w:eastAsia="Times New Roman" w:cs="Times New Roman"/>
        </w:rPr>
        <w:t xml:space="preserve"> </w:t>
      </w:r>
      <w:r>
        <w:rPr>
          <w:rFonts w:ascii="Nirmala UI" w:hAnsi="Nirmala UI" w:eastAsia="Nirmala UI" w:cs="Nirmala UI"/>
        </w:rPr>
        <w:t>അവരോടുകൂടെ</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മുഖകാന്തിയുടെ</w:t>
      </w:r>
      <w:r>
        <w:rPr>
          <w:rFonts w:ascii="Times New Roman" w:hAnsi="Times New Roman" w:eastAsia="Times New Roman" w:cs="Times New Roman"/>
        </w:rPr>
        <w:t xml:space="preserve"> </w:t>
      </w:r>
      <w:r>
        <w:rPr>
          <w:rFonts w:ascii="Nirmala UI" w:hAnsi="Nirmala UI" w:eastAsia="Nirmala UI" w:cs="Nirmala UI"/>
        </w:rPr>
        <w:t>പ്രകാശത്തിൽ</w:t>
      </w:r>
      <w:r>
        <w:rPr>
          <w:rFonts w:ascii="Times New Roman" w:hAnsi="Times New Roman" w:eastAsia="Times New Roman" w:cs="Times New Roman"/>
        </w:rPr>
        <w:t xml:space="preserve"> </w:t>
      </w:r>
      <w:r>
        <w:rPr>
          <w:rFonts w:ascii="Nirmala UI" w:hAnsi="Nirmala UI" w:eastAsia="Nirmala UI" w:cs="Nirmala UI"/>
        </w:rPr>
        <w:t>ആനന്ദിച്ചു</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സ്വീകരിക്കുവാൻ</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ഒരുക്കപ്പെട്ടു</w:t>
      </w:r>
      <w:r>
        <w:rPr>
          <w:rFonts w:ascii="Times New Roman" w:hAnsi="Times New Roman" w:eastAsia="Times New Roman" w:cs="Times New Roman"/>
        </w:rPr>
        <w:t>.» Early Writings, 235–237.</w:t>
      </w:r>
    </w:p>
    <w:p>
      <w:pPr>
        <w:pStyle w:val="ArticleBody"/>
        <w:jc w:val="left"/>
      </w:pP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ꯀꯌꯥ</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2020</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ꯖꯨꯂꯥꯏ</w:t>
      </w:r>
      <w:r>
        <w:rPr>
          <w:rFonts w:ascii="Times New Roman" w:hAnsi="Times New Roman" w:eastAsia="Times New Roman" w:cs="Times New Roman"/>
        </w:rPr>
        <w:t xml:space="preserve"> 18</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ꯑꯦꯛꯁꯄꯦꯔꯤꯌꯦꯟꯁ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ꯑꯇꯩꯒꯤ</w:t>
      </w:r>
      <w:r>
        <w:rPr>
          <w:rFonts w:ascii="Times New Roman" w:hAnsi="Times New Roman" w:eastAsia="Times New Roman" w:cs="Times New Roman"/>
        </w:rPr>
        <w:t xml:space="preserve"> </w:t>
      </w:r>
      <w:r>
        <w:rPr>
          <w:rFonts w:ascii="Nirmala UI" w:hAnsi="Nirmala UI" w:eastAsia="Nirmala UI" w:cs="Nirmala UI"/>
        </w:rPr>
        <w:t>ꯃꯈꯜꯇꯥ</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ꯄꯣꯏꯟꯠ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Exeter camp meeting-</w:t>
      </w:r>
      <w:r>
        <w:rPr>
          <w:rFonts w:ascii="Nirmala UI" w:hAnsi="Nirmala UI" w:eastAsia="Nirmala UI" w:cs="Nirmala UI"/>
        </w:rPr>
        <w:t>ꯗꯥ</w:t>
      </w:r>
      <w:r>
        <w:rPr>
          <w:rFonts w:ascii="Times New Roman" w:hAnsi="Times New Roman" w:eastAsia="Times New Roman" w:cs="Times New Roman"/>
        </w:rPr>
        <w:t xml:space="preserve"> Samuel Snow</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Midnight Cry</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ꯃꯦꯁꯦꯖꯗꯥ</w:t>
      </w:r>
      <w:r>
        <w:rPr>
          <w:rFonts w:ascii="Times New Roman" w:hAnsi="Times New Roman" w:eastAsia="Times New Roman" w:cs="Times New Roman"/>
        </w:rPr>
        <w:t xml:space="preserve"> </w:t>
      </w:r>
      <w:r>
        <w:rPr>
          <w:rFonts w:ascii="Nirmala UI" w:hAnsi="Nirmala UI" w:eastAsia="Nirmala UI" w:cs="Nirmala UI"/>
        </w:rPr>
        <w:t>ꯃꯤꯌꯥꯝꯁꯤꯜꯂꯛꯄ</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Samuel Snow</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ꯍꯤꯁꯇꯣꯔꯤꯀꯜ</w:t>
      </w:r>
      <w:r>
        <w:rPr>
          <w:rFonts w:ascii="Times New Roman" w:hAnsi="Times New Roman" w:eastAsia="Times New Roman" w:cs="Times New Roman"/>
        </w:rPr>
        <w:t xml:space="preserve"> </w:t>
      </w:r>
      <w:r>
        <w:rPr>
          <w:rFonts w:ascii="Nirmala UI" w:hAnsi="Nirmala UI" w:eastAsia="Nirmala UI" w:cs="Nirmala UI"/>
        </w:rPr>
        <w:t>ꯊꯕꯛꯅ</w:t>
      </w:r>
      <w:r>
        <w:rPr>
          <w:rFonts w:ascii="Times New Roman" w:hAnsi="Times New Roman" w:eastAsia="Times New Roman" w:cs="Times New Roman"/>
        </w:rPr>
        <w:t xml:space="preserve"> </w:t>
      </w:r>
      <w:r>
        <w:rPr>
          <w:rFonts w:ascii="Nirmala UI" w:hAnsi="Nirmala UI" w:eastAsia="Nirmala UI" w:cs="Nirmala UI"/>
        </w:rPr>
        <w:t>ꯃꯤꯌꯥꯝꯁꯤꯜꯂꯛꯄ</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ꯑꯇꯣꯟꯕ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ꯈꯨꯠꯂꯥꯏꯒꯤ</w:t>
      </w:r>
      <w:r>
        <w:rPr>
          <w:rFonts w:ascii="Times New Roman" w:hAnsi="Times New Roman" w:eastAsia="Times New Roman" w:cs="Times New Roman"/>
        </w:rPr>
        <w:t xml:space="preserve"> </w:t>
      </w:r>
      <w:r>
        <w:rPr>
          <w:rFonts w:ascii="Nirmala UI" w:hAnsi="Nirmala UI" w:eastAsia="Nirmala UI" w:cs="Nirmala UI"/>
        </w:rPr>
        <w:t>ꯃꯊꯧꯗꯥ</w:t>
      </w:r>
      <w:r>
        <w:rPr>
          <w:rFonts w:ascii="Times New Roman" w:hAnsi="Times New Roman" w:eastAsia="Times New Roman" w:cs="Times New Roman"/>
        </w:rPr>
        <w:t xml:space="preserve"> </w:t>
      </w:r>
      <w:r>
        <w:rPr>
          <w:rFonts w:ascii="Nirmala UI" w:hAnsi="Nirmala UI" w:eastAsia="Nirmala UI" w:cs="Nirmala UI"/>
        </w:rPr>
        <w:t>ꯃꯤꯌꯥꯝꯁꯤꯜꯂꯛꯄꯅꯤ।</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ꯈꯨꯠꯂꯥꯏꯅ</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ꯀꯧꯈꯠꯄꯥ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ꯈꯨꯃꯍꯜꯂꯛꯄꯤ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ꯃꯥꯄꯨꯅ</w:t>
      </w:r>
      <w:r>
        <w:rPr>
          <w:rFonts w:ascii="Times New Roman" w:hAnsi="Times New Roman" w:eastAsia="Times New Roman" w:cs="Times New Roman"/>
        </w:rPr>
        <w:t xml:space="preserve"> </w:t>
      </w:r>
      <w:r>
        <w:rPr>
          <w:rFonts w:ascii="Nirmala UI" w:hAnsi="Nirmala UI" w:eastAsia="Nirmala UI" w:cs="Nirmala UI"/>
        </w:rPr>
        <w:t>ꯃꯥꯒꯤ</w:t>
      </w:r>
      <w:r>
        <w:rPr>
          <w:rFonts w:ascii="Times New Roman" w:hAnsi="Times New Roman" w:eastAsia="Times New Roman" w:cs="Times New Roman"/>
        </w:rPr>
        <w:t xml:space="preserve"> </w:t>
      </w:r>
      <w:r>
        <w:rPr>
          <w:rFonts w:ascii="Nirmala UI" w:hAnsi="Nirmala UI" w:eastAsia="Nirmala UI" w:cs="Nirmala UI"/>
        </w:rPr>
        <w:t>ꯈꯨꯠꯂꯥꯏ</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Millerites-</w:t>
      </w:r>
      <w:r>
        <w:rPr>
          <w:rFonts w:ascii="Nirmala UI" w:hAnsi="Nirmala UI" w:eastAsia="Nirmala UI" w:cs="Nirmala UI"/>
        </w:rPr>
        <w:t>ꯁꯤꯡꯅ</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ꯅꯣꯡꯃꯥꯏꯁꯤꯡ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ꯉꯝꯈꯤ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ꯃꯈꯣꯌ</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tarrying time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ꯃꯤꯌꯥꯝꯁꯤꯜꯂꯛꯄ</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ꯉꯝꯈꯤ।</w:t>
      </w:r>
    </w:p>
    <w:p>
      <w:pPr>
        <w:pStyle w:val="ArticleBody"/>
        <w:jc w:val="left"/>
      </w:pPr>
      <w:r>
        <w:rPr>
          <w:rFonts w:ascii="Gadugi" w:hAnsi="Gadugi" w:eastAsia="Gadugi" w:cs="Gadugi"/>
        </w:rPr>
        <w:t>ᎤᎾᏝᎥ</w:t>
      </w:r>
      <w:r>
        <w:rPr>
          <w:rFonts w:ascii="Times New Roman" w:hAnsi="Times New Roman" w:eastAsia="Times New Roman" w:cs="Times New Roman"/>
        </w:rPr>
        <w:t xml:space="preserve"> </w:t>
      </w:r>
      <w:r>
        <w:rPr>
          <w:rFonts w:ascii="Gadugi" w:hAnsi="Gadugi" w:eastAsia="Gadugi" w:cs="Gadugi"/>
        </w:rPr>
        <w:t>ᎤᏬᏂᏒ</w:t>
      </w:r>
      <w:r>
        <w:rPr>
          <w:rFonts w:ascii="Times New Roman" w:hAnsi="Times New Roman" w:eastAsia="Times New Roman" w:cs="Times New Roman"/>
        </w:rPr>
        <w:t xml:space="preserve"> </w:t>
      </w:r>
      <w:r>
        <w:rPr>
          <w:rFonts w:ascii="Gadugi" w:hAnsi="Gadugi" w:eastAsia="Gadugi" w:cs="Gadugi"/>
        </w:rPr>
        <w:t>ᎤᏚᎲᎢ</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ᎠᎵᏍᏆᏂᎪᏗ</w:t>
      </w:r>
      <w:r>
        <w:rPr>
          <w:rFonts w:ascii="Times New Roman" w:hAnsi="Times New Roman" w:eastAsia="Times New Roman" w:cs="Times New Roman"/>
        </w:rPr>
        <w:t xml:space="preserve"> </w:t>
      </w:r>
      <w:r>
        <w:rPr>
          <w:rFonts w:ascii="Gadugi" w:hAnsi="Gadugi" w:eastAsia="Gadugi" w:cs="Gadugi"/>
        </w:rPr>
        <w:t>ᎤᏓᏰᎵᏛ</w:t>
      </w:r>
      <w:r>
        <w:rPr>
          <w:rFonts w:ascii="Times New Roman" w:hAnsi="Times New Roman" w:eastAsia="Times New Roman" w:cs="Times New Roman"/>
        </w:rPr>
        <w:t xml:space="preserve"> </w:t>
      </w:r>
      <w:r>
        <w:rPr>
          <w:rFonts w:ascii="Gadugi" w:hAnsi="Gadugi" w:eastAsia="Gadugi" w:cs="Gadugi"/>
        </w:rPr>
        <w:t>ᎨᏥᏍᏓᏩᏗᏙᎯ</w:t>
      </w:r>
      <w:r>
        <w:rPr>
          <w:rFonts w:ascii="Times New Roman" w:hAnsi="Times New Roman" w:eastAsia="Times New Roman" w:cs="Times New Roman"/>
        </w:rPr>
        <w:t xml:space="preserve"> </w:t>
      </w:r>
      <w:r>
        <w:rPr>
          <w:rFonts w:ascii="Gadugi" w:hAnsi="Gadugi" w:eastAsia="Gadugi" w:cs="Gadugi"/>
        </w:rPr>
        <w:t>ᎡᎺᎤᏍ</w:t>
      </w:r>
      <w:r>
        <w:rPr>
          <w:rFonts w:ascii="Times New Roman" w:hAnsi="Times New Roman" w:eastAsia="Times New Roman" w:cs="Times New Roman"/>
        </w:rPr>
        <w:t xml:space="preserve"> </w:t>
      </w:r>
      <w:r>
        <w:rPr>
          <w:rFonts w:ascii="Gadugi" w:hAnsi="Gadugi" w:eastAsia="Gadugi" w:cs="Gadugi"/>
        </w:rPr>
        <w:t>ᎠᏁᏅ</w:t>
      </w:r>
      <w:r>
        <w:rPr>
          <w:rFonts w:ascii="Times New Roman" w:hAnsi="Times New Roman" w:eastAsia="Times New Roman" w:cs="Times New Roman"/>
        </w:rPr>
        <w:t xml:space="preserve"> </w:t>
      </w:r>
      <w:r>
        <w:rPr>
          <w:rFonts w:ascii="Gadugi" w:hAnsi="Gadugi" w:eastAsia="Gadugi" w:cs="Gadugi"/>
        </w:rPr>
        <w:t>ᎦᏅᎢᏍᏗ</w:t>
      </w:r>
      <w:r>
        <w:rPr>
          <w:rFonts w:ascii="Times New Roman" w:hAnsi="Times New Roman" w:eastAsia="Times New Roman" w:cs="Times New Roman"/>
        </w:rPr>
        <w:t xml:space="preserve"> </w:t>
      </w:r>
      <w:r>
        <w:rPr>
          <w:rFonts w:ascii="Gadugi" w:hAnsi="Gadugi" w:eastAsia="Gadugi" w:cs="Gadugi"/>
        </w:rPr>
        <w:t>ᎤᏁᎶᏗ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ᎤᏰᎸᎭ</w:t>
      </w:r>
      <w:r>
        <w:rPr>
          <w:rFonts w:ascii="Times New Roman" w:hAnsi="Times New Roman" w:eastAsia="Times New Roman" w:cs="Times New Roman"/>
        </w:rPr>
        <w:t xml:space="preserve"> </w:t>
      </w:r>
      <w:r>
        <w:rPr>
          <w:rFonts w:ascii="Gadugi" w:hAnsi="Gadugi" w:eastAsia="Gadugi" w:cs="Gadugi"/>
        </w:rPr>
        <w:t>ᎤᎵᏍᏆᎸᎡᏗ</w:t>
      </w:r>
      <w:r>
        <w:rPr>
          <w:rFonts w:ascii="Times New Roman" w:hAnsi="Times New Roman" w:eastAsia="Times New Roman" w:cs="Times New Roman"/>
        </w:rPr>
        <w:t xml:space="preserve"> </w:t>
      </w:r>
      <w:r>
        <w:rPr>
          <w:rFonts w:ascii="Gadugi" w:hAnsi="Gadugi" w:eastAsia="Gadugi" w:cs="Gadugi"/>
        </w:rPr>
        <w:t>ᏗᎧᎪᏛ</w:t>
      </w:r>
      <w:r>
        <w:rPr>
          <w:rFonts w:ascii="Times New Roman" w:hAnsi="Times New Roman" w:eastAsia="Times New Roman" w:cs="Times New Roman"/>
        </w:rPr>
        <w:t xml:space="preserve"> </w:t>
      </w:r>
      <w:r>
        <w:rPr>
          <w:rFonts w:ascii="Gadugi" w:hAnsi="Gadugi" w:eastAsia="Gadugi" w:cs="Gadugi"/>
        </w:rPr>
        <w:t>ᎠᏯᎢ</w:t>
      </w:r>
      <w:r>
        <w:rPr>
          <w:rFonts w:ascii="Times New Roman" w:hAnsi="Times New Roman" w:eastAsia="Times New Roman" w:cs="Times New Roman"/>
        </w:rPr>
        <w:t xml:space="preserve"> </w:t>
      </w:r>
      <w:r>
        <w:rPr>
          <w:rFonts w:ascii="Gadugi" w:hAnsi="Gadugi" w:eastAsia="Gadugi" w:cs="Gadugi"/>
        </w:rPr>
        <w:t>ᎤᏪᎵᏎᎸ</w:t>
      </w:r>
      <w:r>
        <w:rPr>
          <w:rFonts w:ascii="Times New Roman" w:hAnsi="Times New Roman" w:eastAsia="Times New Roman" w:cs="Times New Roman"/>
        </w:rPr>
        <w:t xml:space="preserve"> </w:t>
      </w:r>
      <w:r>
        <w:rPr>
          <w:rFonts w:ascii="Gadugi" w:hAnsi="Gadugi" w:eastAsia="Gadugi" w:cs="Gadugi"/>
        </w:rPr>
        <w:t>ᎤᎪᏗᏳ</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ᎠᏚᎩᏍᎬᎢ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ᎤᎵᏱᎶᏗ</w:t>
      </w:r>
      <w:r>
        <w:rPr>
          <w:rFonts w:ascii="Times New Roman" w:hAnsi="Times New Roman" w:eastAsia="Times New Roman" w:cs="Times New Roman"/>
        </w:rPr>
        <w:t xml:space="preserve"> </w:t>
      </w:r>
      <w:r>
        <w:rPr>
          <w:rFonts w:ascii="Gadugi" w:hAnsi="Gadugi" w:eastAsia="Gadugi" w:cs="Gadugi"/>
        </w:rPr>
        <w:t>ᎠᎦᏔᎲᎢ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ᎤᏓᏟᎶᏍᏗ</w:t>
      </w:r>
      <w:r>
        <w:rPr>
          <w:rFonts w:ascii="Times New Roman" w:hAnsi="Times New Roman" w:eastAsia="Times New Roman" w:cs="Times New Roman"/>
        </w:rPr>
        <w:t xml:space="preserve"> </w:t>
      </w:r>
      <w:r>
        <w:rPr>
          <w:rFonts w:ascii="Gadugi" w:hAnsi="Gadugi" w:eastAsia="Gadugi" w:cs="Gadugi"/>
        </w:rPr>
        <w:t>ᎤᏃᎯᏳᎯᏍᏗ</w:t>
      </w:r>
      <w:r>
        <w:rPr>
          <w:rFonts w:ascii="Times New Roman" w:hAnsi="Times New Roman" w:eastAsia="Times New Roman" w:cs="Times New Roman"/>
        </w:rPr>
        <w:t xml:space="preserve"> </w:t>
      </w:r>
      <w:r>
        <w:rPr>
          <w:rFonts w:ascii="Gadugi" w:hAnsi="Gadugi" w:eastAsia="Gadugi" w:cs="Gadugi"/>
        </w:rPr>
        <w:t>ᏌᏂᏱ</w:t>
      </w:r>
      <w:r>
        <w:rPr>
          <w:rFonts w:ascii="Times New Roman" w:hAnsi="Times New Roman" w:eastAsia="Times New Roman" w:cs="Times New Roman"/>
        </w:rPr>
        <w:t xml:space="preserve"> </w:t>
      </w:r>
      <w:r>
        <w:rPr>
          <w:rFonts w:ascii="Gadugi" w:hAnsi="Gadugi" w:eastAsia="Gadugi" w:cs="Gadugi"/>
        </w:rPr>
        <w:t>ᏫᏄᎵᏍᏔᏅ</w:t>
      </w:r>
      <w:r>
        <w:rPr>
          <w:rFonts w:ascii="Times New Roman" w:hAnsi="Times New Roman" w:eastAsia="Times New Roman" w:cs="Times New Roman"/>
        </w:rPr>
        <w:t xml:space="preserve"> </w:t>
      </w:r>
      <w:r>
        <w:rPr>
          <w:rFonts w:ascii="Gadugi" w:hAnsi="Gadugi" w:eastAsia="Gadugi" w:cs="Gadugi"/>
        </w:rPr>
        <w:t>ᎠᏥᏃᎮᏍᎬᎢ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ᎡᎺᎤᏍ</w:t>
      </w:r>
      <w:r>
        <w:rPr>
          <w:rFonts w:ascii="Times New Roman" w:hAnsi="Times New Roman" w:eastAsia="Times New Roman" w:cs="Times New Roman"/>
        </w:rPr>
        <w:t xml:space="preserve"> </w:t>
      </w:r>
      <w:r>
        <w:rPr>
          <w:rFonts w:ascii="Gadugi" w:hAnsi="Gadugi" w:eastAsia="Gadugi" w:cs="Gadugi"/>
        </w:rPr>
        <w:t>ᎤᏟᎶᏍᏛ</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ᎤᏓᏞᏎᎢ</w:t>
      </w:r>
      <w:r>
        <w:rPr>
          <w:rFonts w:ascii="Times New Roman" w:hAnsi="Times New Roman" w:eastAsia="Times New Roman" w:cs="Times New Roman"/>
        </w:rPr>
        <w:t xml:space="preserve"> </w:t>
      </w:r>
      <w:r>
        <w:rPr>
          <w:rFonts w:ascii="Gadugi" w:hAnsi="Gadugi" w:eastAsia="Gadugi" w:cs="Gadugi"/>
        </w:rPr>
        <w:t>ᎤᏂᏛᏁᎸ</w:t>
      </w:r>
      <w:r>
        <w:rPr>
          <w:rFonts w:ascii="Times New Roman" w:hAnsi="Times New Roman" w:eastAsia="Times New Roman" w:cs="Times New Roman"/>
        </w:rPr>
        <w:t xml:space="preserve"> </w:t>
      </w:r>
      <w:r>
        <w:rPr>
          <w:rFonts w:ascii="Gadugi" w:hAnsi="Gadugi" w:eastAsia="Gadugi" w:cs="Gadugi"/>
        </w:rPr>
        <w:t>ᏧᏓᎾᏩᏛᎢ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ᎤᏓᏟᎶᏍᏔᏅ</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ᎠᏎᏃᎮᏛ</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ᎠᏎᏃᎮᏛ</w:t>
      </w:r>
      <w:r>
        <w:rPr>
          <w:rFonts w:ascii="Times New Roman" w:hAnsi="Times New Roman" w:eastAsia="Times New Roman" w:cs="Times New Roman"/>
        </w:rPr>
        <w:t xml:space="preserve"> </w:t>
      </w:r>
      <w:r>
        <w:rPr>
          <w:rFonts w:ascii="Gadugi" w:hAnsi="Gadugi" w:eastAsia="Gadugi" w:cs="Gadugi"/>
        </w:rPr>
        <w:t>ᎳᏌᎳ</w:t>
      </w:r>
      <w:r>
        <w:rPr>
          <w:rFonts w:ascii="Times New Roman" w:hAnsi="Times New Roman" w:eastAsia="Times New Roman" w:cs="Times New Roman"/>
        </w:rPr>
        <w:t xml:space="preserve"> </w:t>
      </w:r>
      <w:r>
        <w:rPr>
          <w:rFonts w:ascii="Gadugi" w:hAnsi="Gadugi" w:eastAsia="Gadugi" w:cs="Gadugi"/>
        </w:rPr>
        <w:t>ᎤᏲᎱᏒᎢ</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Ayehe, ñaari ci ñoom demoon bés booba jëm ca dëkk bu ñuy wax Emmaüs, te mu sore Yerusalem lu tollook juróom-benni fukki stad. Ñuy waxante ci seen biir mbir yépp yi xewoon. Noonu, bi ñuy waxtaanante te di xalaat ci loolu, Yeesu ci boppam jegeñ na leen, ànd ak ñoom. Waaye seen gët dañoo téju, ba tax ñu mënuloon koo xam. Mu ne leen: Ban xeetu waxi la ngeen di waxante ci seen diggante, bi ngeen di dox, te ngeen di am tiis? Luug 24:13–16.</w:t>
      </w:r>
    </w:p>
    <w:p>
      <w:pPr>
        <w:pStyle w:val="ArticleBody"/>
        <w:jc w:val="left"/>
      </w:pPr>
      <w:r>
        <w:rPr>
          <w:rFonts w:ascii="Times New Roman" w:hAnsi="Times New Roman" w:eastAsia="Times New Roman" w:cs="Times New Roman"/>
        </w:rPr>
        <w:t>Пассаж дахь “нүд” гэсэн үг нь нүд хэмээх бие эрхтнээс илүүтэйгээр хараа, үзэгдлийг илэрхийлдэг. “Хоригдсон” гэсэн үг нь хүч чадлыг гэсэн утгатай. Шавь нар загалмайн үзэгдлийг ойлгож чадаагүй, учир нь Христ загалмайн эш үзүүллэгийн үзэгдлийг харах тэдний чадварыг халхалсан байв. Христийн гар нь Түүний хүч чадлын бэлгэдэл юм. Есүсийн олж харсан уйтгар гуниг нь тэдний асар их урам хугарлыг илэрхийлж байв. Урам нь хугарсан шавь нар цаашид ярилцсаны дараа Христ ярьж эхлэв.</w:t>
      </w:r>
    </w:p>
    <w:p>
      <w:pPr>
        <w:pStyle w:val="ArticleScripture"/>
        <w:jc w:val="left"/>
      </w:pPr>
      <w:r>
        <w:rPr>
          <w:rFonts w:ascii="Times New Roman" w:hAnsi="Times New Roman" w:eastAsia="Times New Roman" w:cs="Times New Roman"/>
        </w:rPr>
        <w:t>Uyo wabaxelela wathi, Zidenge, neentliziyo ezicothayo ukukholwa kuko konke abakuthethileyo abaprofeti; bekungafanelekanga na ukuba uKristu eve ezi zinto, aze angene eluzukweni lwakhe? Waqala kuMoses nakubo bonke abaprofeti, wabacacisela kuzo zonke izibhalo izinto ezingoYe. Basondela kwilali ababesiya kuyo; Yena wenza ngokungathi uya kuqhubekela phambili. Ke bona bamnyanzelisa, besithi, Hlala nathi; kuba sekungokuhlwa, nomhla usondele ekupheleni. Wangena ke ukuba ahlale nabo. Luka 24:25–29.</w:t>
      </w:r>
    </w:p>
    <w:p>
      <w:pPr>
        <w:pStyle w:val="ArticleBody"/>
        <w:jc w:val="left"/>
      </w:pP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ਚੇਲਿਆਂ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ਵਿਆਖਿਆ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“historicist” </w:t>
      </w:r>
      <w:r>
        <w:rPr>
          <w:rFonts w:ascii="Nirmala UI" w:hAnsi="Nirmala UI" w:eastAsia="Nirmala UI" w:cs="Nirmala UI"/>
        </w:rPr>
        <w:t>ਪੱਧਤੀ</w:t>
      </w:r>
      <w:r>
        <w:rPr>
          <w:rFonts w:ascii="Times New Roman" w:hAnsi="Times New Roman" w:eastAsia="Times New Roman" w:cs="Times New Roman"/>
        </w:rPr>
        <w:t xml:space="preserve"> </w:t>
      </w:r>
      <w:r>
        <w:rPr>
          <w:rFonts w:ascii="Nirmala UI" w:hAnsi="Nirmala UI" w:eastAsia="Nirmala UI" w:cs="Nirmala UI"/>
        </w:rPr>
        <w:t>ਵਰਤ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ਸਿੱਖਿਆ</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ਰੇਖਾਵਾਂ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ਸਲੀਬ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ਕਰਵਾਈ।</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ਭੂਤਕਾਲੀ</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ਰੇਖਾਵਾਂ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ਵਰਤਿਆ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ਪੁਰਾਣੀਆਂ</w:t>
      </w:r>
      <w:r>
        <w:rPr>
          <w:rFonts w:ascii="Times New Roman" w:hAnsi="Times New Roman" w:eastAsia="Times New Roman" w:cs="Times New Roman"/>
        </w:rPr>
        <w:t xml:space="preserve"> </w:t>
      </w:r>
      <w:r>
        <w:rPr>
          <w:rFonts w:ascii="Nirmala UI" w:hAnsi="Nirmala UI" w:eastAsia="Nirmala UI" w:cs="Nirmala UI"/>
        </w:rPr>
        <w:t>ਪਗਡੰਡੀਆਂ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line upon line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ਪੱਧਤੀ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ਚੇਲਿਆਂ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ਸਿੱਖਿਆ</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ਜਾਪਿਆ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ਠਹਿਰਣ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ਬੇਨਤੀ</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ਠਹਿਰਾਉ</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ਅੱਖਾਂ</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ਹਟਾਉਣ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ਹਟਾਇਆ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ਠਹਿਰਾਉ</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ਹਨੇਰੇ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ਦੌੜਦੇ</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ਵਾਪਸ</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ਗਿਆਰ੍ਹਾਂ</w:t>
      </w:r>
      <w:r>
        <w:rPr>
          <w:rFonts w:ascii="Times New Roman" w:hAnsi="Times New Roman" w:eastAsia="Times New Roman" w:cs="Times New Roman"/>
        </w:rPr>
        <w:t xml:space="preserve"> </w:t>
      </w:r>
      <w:r>
        <w:rPr>
          <w:rFonts w:ascii="Nirmala UI" w:hAnsi="Nirmala UI" w:eastAsia="Nirmala UI" w:cs="Nirmala UI"/>
        </w:rPr>
        <w:t>ਚੇਲਿਆਂ</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Midnight Cry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ਪ੍ਰਤੀਕਾਤਮਕ</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ਧਾਰਿਆ।</w:t>
      </w:r>
    </w:p>
    <w:p>
      <w:pPr>
        <w:pStyle w:val="ArticleScripture"/>
        <w:jc w:val="left"/>
      </w:pPr>
      <w:r>
        <w:rPr>
          <w:rFonts w:ascii="Times New Roman" w:hAnsi="Times New Roman" w:eastAsia="Times New Roman" w:cs="Times New Roman"/>
        </w:rPr>
        <w:t>دا گەلە، کاتێک لەگەڵیان لەسەر خواردن دانیشتبوو، نانێکی هەڵگرت، بەرەکەتی پێدا، شکاندی، و دایە ئەوان. ئینجا چاویان کرایەوە، و ئەویان ناسی؛ و لەبەر چاویان ون بوو. لۆقا 24:31.</w:t>
      </w:r>
    </w:p>
    <w:p>
      <w:pPr>
        <w:pStyle w:val="ArticleBody"/>
        <w:jc w:val="left"/>
      </w:pPr>
      <w:r>
        <w:rPr>
          <w:rFonts w:ascii="Times New Roman" w:hAnsi="Times New Roman" w:eastAsia="Times New Roman" w:cs="Times New Roman"/>
        </w:rPr>
        <w:t>Jesus tuwqäna makinanta, akatjja profecía qhanañchäw amuyup qhispiyaskäna, ukat ukham lurasinjja jupan uñt’apjjäna. Jesusajj Chika Arum Arnaqäwin yatiyäwipwa apanïna, ukarusti manq’asisaw katoqapjjäna, sapa yatiyäwisti manq’atañapawa. Jupanakajj mäkiw “orqonakatsa pampanakatsa qota jallupjam uraqpacharu sarnaqkaspas ukham” t’ant’achasis sarapjjäna, tunka mayni discipulonakar yatiyañataki.</w:t>
      </w:r>
    </w:p>
    <w:p>
      <w:pPr>
        <w:pStyle w:val="ArticleScripture"/>
        <w:jc w:val="left"/>
      </w:pPr>
      <w:r>
        <w:rPr>
          <w:rFonts w:ascii="Times New Roman" w:hAnsi="Times New Roman" w:eastAsia="Times New Roman" w:cs="Times New Roman"/>
        </w:rPr>
        <w:t>Na iwo wakaambiana, Je! mioyo yetu haikuwaka ndani yetu alipokuwa akisema nasi njiani, na alipokuwa akitufunulia maandiko? Wakaondoka saa ile ile, wakarudi Yerusalemu, wakawakuta wale kumi na mmoja wamekusanyika pamoja, na wale waliokuwa pamoja nao, wakisema, Bwana amefufuka kweli kweli, naye amemtokea Simoni. Nao wakaeleza mambo yaliyotokea njiani, na jinsi alivyotambuliwa nao katika kuumega mkate. Walipokuwa wakisema hayo, Yesu mwenyewe akasimama katikati yao, akawaambia, Amani iwe kwenu. Lakini wakaingiwa na hofu na mshangao, wakadhani kwamba wameona roho. Akawaambia, Mbona mnafadhaika? na kwa nini mawazo yanaibuka mioyoni mwenu? Tazameni mikono yangu na miguu yangu, ya kwamba ni mimi mwenyewe; niguseni, mkaone; kwa maana roho haina mwili na mifupa, kama mnavyoniona mimi ninavyo. Naye alipokwisha kusema hayo, akawaonyesha mikono yake na miguu yake. Walipokuwa bado hawaamini kwa sababu ya furaha, huku wakistaajabu, akawaambia, Mna chakula hapa? Wakampa kipande cha samaki wa kuokwa, na cha sega la asali. Akakitwaa, akala mbele yao. Akawaambia, Haya ndiyo maneno niliyowaambia nilipokuwa bado pamoja nanyi, ya kwamba yote yanipaswa kutimizwa yaliyoandikwa kunihusu katika torati ya Musa, na katika manabii, na katika zaburi. Ndipo akawafungua akili zao, wapate kuyaelewa maandiko. Luka 24:32–45.</w:t>
      </w:r>
    </w:p>
    <w:p>
      <w:pPr>
        <w:pStyle w:val="ArticleBody"/>
        <w:jc w:val="left"/>
      </w:pPr>
      <w:r>
        <w:rPr>
          <w:rFonts w:ascii="Times New Roman" w:hAnsi="Times New Roman" w:eastAsia="Times New Roman" w:cs="Times New Roman"/>
        </w:rPr>
        <w:t>Ойчоолын зам дээрх шавь нартай адил, Есүс Өөрийн үхэл ба амилалтын түүхийг тайлбарлахын тулд Библийн өнгөрсөн ариун түүхүүдээр дамжуулан мэдээг танилцуулсан бөгөөд Тэр үүнийг идэхийн жишээ өгч үйлдсэн. Бурханы ард түмэн мэдээг идэх учиртай. Тэдний эргэлзээ ба уй гашуугийн дунд, Есүс Өөрийн үхлээс эхлээд амилалт, тэнгэрт хальж одолт, дахин ирэлт хүртэл үргэлжилсэн саатлын цагийг, өнгөрсөн ариун түүхүүдийг мөр мөрөөр нь нэгтгэн байгуулсан өнөөгийн үнэний мэдээгээр тэдний ойлголтыг нээснээр төгсгөлд хүргэсэн.</w:t>
      </w:r>
    </w:p>
    <w:p>
      <w:pPr>
        <w:pStyle w:val="ArticleBody"/>
        <w:jc w:val="left"/>
      </w:pPr>
      <w:r>
        <w:rPr>
          <w:rFonts w:ascii="Times New Roman" w:hAnsi="Times New Roman" w:eastAsia="Times New Roman" w:cs="Times New Roman"/>
        </w:rPr>
        <w:t>דערפֿאַר, די צוויי תלמידים אויפֿן וועג קיין עמאַוס (וואָס פֿאָרשטעלן דעם צווייטן מלאך, וואָס ווערט פֿאַרבונדן און באַקראַפֿטיקט דורך דער בשׂורה פֿון דעם מידנאַכט־געשריי) אידענטיפֿיצירן די פֿאַרווייל־צײַט, וואָס איז נאָכגעפֿאָלגט דעם קרײַץ, ווי די פֿאַרווייל־צײַט וואָס איז פֿריִערגעגאַנגען דעם מידנאַכט־געשריי. דערפֿאַר פֿאָרשטעלט די אַנטוישונג פֿון די תלמידים די ערשטע אַנטוישונג אין דער נבואישער ליניע, נישט די גרויסע אַנטוישונג.</w:t>
      </w:r>
    </w:p>
    <w:p>
      <w:pPr>
        <w:pStyle w:val="ArticleBody"/>
        <w:jc w:val="left"/>
      </w:pPr>
      <w:r>
        <w:rPr>
          <w:rFonts w:ascii="Nirmala UI" w:hAnsi="Nirmala UI" w:eastAsia="Nirmala UI" w:cs="Nirmala UI"/>
        </w:rPr>
        <w:t>রাহিজ্মাউসের</w:t>
      </w:r>
      <w:r>
        <w:rPr>
          <w:rFonts w:ascii="Times New Roman" w:hAnsi="Times New Roman" w:eastAsia="Times New Roman" w:cs="Times New Roman"/>
        </w:rPr>
        <w:t xml:space="preserve"> </w:t>
      </w:r>
      <w:r>
        <w:rPr>
          <w:rFonts w:ascii="Nirmala UI" w:hAnsi="Nirmala UI" w:eastAsia="Nirmala UI" w:cs="Nirmala UI"/>
        </w:rPr>
        <w:t>কাহিনী</w:t>
      </w:r>
      <w:r>
        <w:rPr>
          <w:rFonts w:ascii="Times New Roman" w:hAnsi="Times New Roman" w:eastAsia="Times New Roman" w:cs="Times New Roman"/>
        </w:rPr>
        <w:t xml:space="preserve"> </w:t>
      </w:r>
      <w:r>
        <w:rPr>
          <w:rFonts w:ascii="Nirmala UI" w:hAnsi="Nirmala UI" w:eastAsia="Nirmala UI" w:cs="Nirmala UI"/>
        </w:rPr>
        <w:t>এরপর</w:t>
      </w:r>
      <w:r>
        <w:rPr>
          <w:rFonts w:ascii="Times New Roman" w:hAnsi="Times New Roman" w:eastAsia="Times New Roman" w:cs="Times New Roman"/>
        </w:rPr>
        <w:t xml:space="preserve"> </w:t>
      </w:r>
      <w:r>
        <w:rPr>
          <w:rFonts w:ascii="Nirmala UI" w:hAnsi="Nirmala UI" w:eastAsia="Nirmala UI" w:cs="Nirmala UI"/>
        </w:rPr>
        <w:t>হতাশ</w:t>
      </w:r>
      <w:r>
        <w:rPr>
          <w:rFonts w:ascii="Times New Roman" w:hAnsi="Times New Roman" w:eastAsia="Times New Roman" w:cs="Times New Roman"/>
        </w:rPr>
        <w:t xml:space="preserve"> </w:t>
      </w:r>
      <w:r>
        <w:rPr>
          <w:rFonts w:ascii="Nirmala UI" w:hAnsi="Nirmala UI" w:eastAsia="Nirmala UI" w:cs="Nirmala UI"/>
        </w:rPr>
        <w:t>এগারো</w:t>
      </w:r>
      <w:r>
        <w:rPr>
          <w:rFonts w:ascii="Times New Roman" w:hAnsi="Times New Roman" w:eastAsia="Times New Roman" w:cs="Times New Roman"/>
        </w:rPr>
        <w:t xml:space="preserve"> </w:t>
      </w:r>
      <w:r>
        <w:rPr>
          <w:rFonts w:ascii="Nirmala UI" w:hAnsi="Nirmala UI" w:eastAsia="Nirmala UI" w:cs="Nirmala UI"/>
        </w:rPr>
        <w:t>শিষ্যের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পুনরাবৃত্ত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w:t>
      </w:r>
      <w:r>
        <w:rPr>
          <w:rFonts w:ascii="Nirmala UI" w:hAnsi="Nirmala UI" w:eastAsia="Nirmala UI" w:cs="Nirmala UI"/>
        </w:rPr>
        <w:t>ঐতিহাসিকতাবাদ</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পদ্ধতির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তাঁদেরকে</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পরিপূর্ণতা</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আহার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বোধশক্তি</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কাহিনীর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কাহিনীর</w:t>
      </w:r>
      <w:r>
        <w:rPr>
          <w:rFonts w:ascii="Times New Roman" w:hAnsi="Times New Roman" w:eastAsia="Times New Roman" w:cs="Times New Roman"/>
        </w:rPr>
        <w:t xml:space="preserve"> </w:t>
      </w:r>
      <w:r>
        <w:rPr>
          <w:rFonts w:ascii="Nirmala UI" w:hAnsi="Nirmala UI" w:eastAsia="Nirmala UI" w:cs="Nirmala UI"/>
        </w:rPr>
        <w:t>সমাপ্তিকে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এরপর</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ক্রুশের</w:t>
      </w:r>
      <w:r>
        <w:rPr>
          <w:rFonts w:ascii="Times New Roman" w:hAnsi="Times New Roman" w:eastAsia="Times New Roman" w:cs="Times New Roman"/>
        </w:rPr>
        <w:t xml:space="preserve"> </w:t>
      </w:r>
      <w:r>
        <w:rPr>
          <w:rFonts w:ascii="Nirmala UI" w:hAnsi="Nirmala UI" w:eastAsia="Nirmala UI" w:cs="Nirmala UI"/>
        </w:rPr>
        <w:t>হতাশা</w:t>
      </w:r>
      <w:r>
        <w:rPr>
          <w:rFonts w:ascii="Times New Roman" w:hAnsi="Times New Roman" w:eastAsia="Times New Roman" w:cs="Times New Roman"/>
        </w:rPr>
        <w:t xml:space="preserve"> </w:t>
      </w:r>
      <w:r>
        <w:rPr>
          <w:rFonts w:ascii="Nirmala UI" w:hAnsi="Nirmala UI" w:eastAsia="Nirmala UI" w:cs="Nirmala UI"/>
        </w:rPr>
        <w:t>ভবিষ্যদ্বাণীমূলকভাবে</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হতাশার</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কাঠামোর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ঊর্ধ্ব</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করে।</w:t>
      </w:r>
    </w:p>
    <w:p>
      <w:pPr>
        <w:pStyle w:val="ArticleScripture"/>
        <w:jc w:val="left"/>
      </w:pPr>
      <w:r>
        <w:rPr>
          <w:rFonts w:ascii="Times New Roman" w:hAnsi="Times New Roman" w:eastAsia="Times New Roman" w:cs="Times New Roman"/>
        </w:rPr>
        <w:t>Na awawambia, Hivi ndivyo ilivyoandikwa, na hivi ndivyo ilivyompasa Kristo kuteswa, na kufufuka kutoka kwa wafu siku ya tatu; na kwamba toba na ondoleo la dhambi vihubiriwe katika jina lake miongoni mwa mataifa yote, kuanzia Yerusalemu. Nanyi ni mashahidi wa mambo hayo. Na tazama, nawapelekea ahadi ya Baba yangu juu yenu; lakini kaeni katika mji wa Yerusalemu, hata mvikwe uwezo utokao juu. Naye akawaongoza mpaka Bethania, akainua mikono yake, akawabariki. Ikawa, alipokuwa akiwabariki, akatengana nao, akachukuliwa juu kwenda mbinguni. Nao wakamsujudia, wakarudi Yerusalemu kwa furaha kuu; nao walikuwa daima hekaluni, wakimsifu na kumbariki Mungu. Amina. Luka 24:46–53.</w:t>
      </w:r>
    </w:p>
    <w:p>
      <w:pPr>
        <w:pStyle w:val="ArticleBody"/>
        <w:jc w:val="left"/>
      </w:pPr>
      <w:r>
        <w:rPr>
          <w:rFonts w:ascii="Times New Roman" w:hAnsi="Times New Roman" w:eastAsia="Times New Roman" w:cs="Times New Roman"/>
        </w:rPr>
        <w:t>Օրինակը, որ ներկայացնում է Էմմաուս տանող ճանապարհի վրա գտնվող աշակերտներին, մատնանշում է մի սպասման ժամանակ, որը սկսվեց Նրա մահվանից և տևեց մինչև Նա հարություն առավ ու համբարձվեց Իր Հոր մոտ։ Սպասման ժամանակը Էմմաուսի աշակերտների համար ավարտվեց, երբ խաչի դեպքերի պատգամը հաստատվեց անցյալի սուրբ պատմությունների գծերը միմյանց հետ համադրելու եղանակաբանությամբ՝ տող առ տող։ Ապա աշակերտները այդ պատգամը տարան որքան հնարավոր էր արագ։ Այնուհետև Հիսուս հանդիպում է տասնմեկ աշակերտներին, դարձյալ հիշատակվում է կերակուր ուտելը, պատգամը հաստատելու համար գործածվում է «տող առ տող» մեթոդը, և, ինչպես Էմմաուսի աշակերտների պարագայում, Նա ապա բացում է նրանց միտքը և հեռանում։ Սակայն ոչ նախքան Երուսաղեմում սպասման այդ պատմությունը մատնանշելը, մինչև որ սպասման ժամանակը ավարտվի Պենտեկոստեի օրը Սուրբ Հոգու գալուստով։</w:t>
      </w:r>
    </w:p>
    <w:p>
      <w:pPr>
        <w:pStyle w:val="ArticleBody"/>
        <w:jc w:val="left"/>
      </w:pPr>
      <w:r>
        <w:rPr>
          <w:rFonts w:ascii="Times New Roman" w:hAnsi="Times New Roman" w:eastAsia="Times New Roman" w:cs="Times New Roman"/>
        </w:rPr>
        <w:t>Къогъана Иса Хъазрэт Своим ученикам къудирал Иерусалимда къалмагъа, бу Эммауска баргъан ёлну хикаясыны ахыры эди. Бу хикаяны башы бир уьмютсизликни билдире эди; андан сора бир къалув вакъты келди, андан сора болсо Хакъны ачылувы келди — бу Ара яры къычырмасыны хаберины темсил эте эди. Бу Хакъны ачылувы, Масихъ Свою къолуну, учениклерни козьлери «тутулгъан» олгъаны себебли, кетирген вакъытта, тамам олды. Бу — хикаяны башыдыр, ве хикаяны ортасы да айны хикая иле такрарлана: Масихъ он бир ученигине Озюни ачыкълап, Озь Сёзюни анъламакъларын ачып, оларны уьмютсизлигини кетирген вакъытта. Сонра болса, айны пайгъамберлик къурулышыны сонъки бир шахидлиги бардыр; бу къурулышъ башлана биринджи уьмютсизликтен, буюк уьмютсизликтен дегиль.</w:t>
      </w:r>
    </w:p>
    <w:p>
      <w:pPr>
        <w:pStyle w:val="ArticleBody"/>
        <w:jc w:val="left"/>
      </w:pPr>
      <w:r>
        <w:rPr>
          <w:rFonts w:ascii="Times New Roman" w:hAnsi="Times New Roman" w:eastAsia="Times New Roman" w:cs="Times New Roman"/>
        </w:rPr>
        <w:t>Umlando osuka e-Emmaus uze uyofika ePentekoste unikeza ofakazi abathathu bokudumala kokuqala, isikhathi sokulibala, kanye noKhalelo Lwaphakathi Kwamabili, nokho ukudumala uqobo okuyisibonakaliso sendlela ekuqaleni komunye nomunye walabo fakazi abathathu empeleni kwakuyikudumala kwesibili, hhayi kokuqala. Ukuqaphela ukuthi isibonakaliso sendlela esinguKudumala Okukhulu emlandweni wamaMillerite sisetshenziselwa ukuveza ukudumala kokuqala emlandweni wamaMillerite kubalulekile ekuqondeni indaba esiyithola ezahlukweni ezine zikaJohane ezenzeka phakathi kokudla okwenzeka esidlweni sokugcina nokuboshwa phakathi kwamabili ensimini yaseGetsemane. Kufanele kuqashelwe ukuthi lapho uJesu ebonakala kubafundi abayishumi nanye futhi edla nabo, wababuza wathi, “Kungani nikhathazekile? futhi kungani kuvela imicabango ezinhliziyweni zenu?”</w:t>
      </w:r>
    </w:p>
    <w:p>
      <w:pPr>
        <w:pStyle w:val="ArticleBody"/>
        <w:jc w:val="left"/>
      </w:pPr>
      <w:r>
        <w:rPr>
          <w:rFonts w:ascii="Ebrima" w:hAnsi="Ebrima" w:eastAsia="Ebrima" w:cs="Ebrima"/>
        </w:rPr>
        <w:t>ከዮሐንስ</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የመጨረሻውን</w:t>
      </w:r>
      <w:r>
        <w:rPr>
          <w:rFonts w:ascii="Times New Roman" w:hAnsi="Times New Roman" w:eastAsia="Times New Roman" w:cs="Times New Roman"/>
        </w:rPr>
        <w:t xml:space="preserve"> </w:t>
      </w:r>
      <w:r>
        <w:rPr>
          <w:rFonts w:ascii="Ebrima" w:hAnsi="Ebrima" w:eastAsia="Ebrima" w:cs="Ebrima"/>
        </w:rPr>
        <w:t>እራት</w:t>
      </w:r>
      <w:r>
        <w:rPr>
          <w:rFonts w:ascii="Times New Roman" w:hAnsi="Times New Roman" w:eastAsia="Times New Roman" w:cs="Times New Roman"/>
        </w:rPr>
        <w:t xml:space="preserve"> </w:t>
      </w:r>
      <w:r>
        <w:rPr>
          <w:rFonts w:ascii="Ebrima" w:hAnsi="Ebrima" w:eastAsia="Ebrima" w:cs="Ebrima"/>
        </w:rPr>
        <w:t>ከበላ</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ብዙም</w:t>
      </w:r>
      <w:r>
        <w:rPr>
          <w:rFonts w:ascii="Times New Roman" w:hAnsi="Times New Roman" w:eastAsia="Times New Roman" w:cs="Times New Roman"/>
        </w:rPr>
        <w:t xml:space="preserve"> </w:t>
      </w:r>
      <w:r>
        <w:rPr>
          <w:rFonts w:ascii="Ebrima" w:hAnsi="Ebrima" w:eastAsia="Ebrima" w:cs="Ebrima"/>
        </w:rPr>
        <w:t>ሳይቆይ፣</w:t>
      </w:r>
      <w:r>
        <w:rPr>
          <w:rFonts w:ascii="Times New Roman" w:hAnsi="Times New Roman" w:eastAsia="Times New Roman" w:cs="Times New Roman"/>
        </w:rPr>
        <w:t xml:space="preserve"> </w:t>
      </w:r>
      <w:r>
        <w:rPr>
          <w:rFonts w:ascii="Ebrima" w:hAnsi="Ebrima" w:eastAsia="Ebrima" w:cs="Ebrima"/>
        </w:rPr>
        <w:t>ልንመለከተው</w:t>
      </w:r>
      <w:r>
        <w:rPr>
          <w:rFonts w:ascii="Times New Roman" w:hAnsi="Times New Roman" w:eastAsia="Times New Roman" w:cs="Times New Roman"/>
        </w:rPr>
        <w:t xml:space="preserve"> </w:t>
      </w:r>
      <w:r>
        <w:rPr>
          <w:rFonts w:ascii="Ebrima" w:hAnsi="Ebrima" w:eastAsia="Ebrima" w:cs="Ebrima"/>
        </w:rPr>
        <w:t>የምንሄደው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ለእነርሱ፣</w:t>
      </w:r>
      <w:r>
        <w:rPr>
          <w:rFonts w:ascii="Times New Roman" w:hAnsi="Times New Roman" w:eastAsia="Times New Roman" w:cs="Times New Roman"/>
        </w:rPr>
        <w:t xml:space="preserve"> “</w:t>
      </w:r>
      <w:r>
        <w:rPr>
          <w:rFonts w:ascii="Ebrima" w:hAnsi="Ebrima" w:eastAsia="Ebrima" w:cs="Ebrima"/>
        </w:rPr>
        <w:t>ልባችሁ</w:t>
      </w:r>
      <w:r>
        <w:rPr>
          <w:rFonts w:ascii="Times New Roman" w:hAnsi="Times New Roman" w:eastAsia="Times New Roman" w:cs="Times New Roman"/>
        </w:rPr>
        <w:t xml:space="preserve"> </w:t>
      </w:r>
      <w:r>
        <w:rPr>
          <w:rFonts w:ascii="Ebrima" w:hAnsi="Ebrima" w:eastAsia="Ebrima" w:cs="Ebrima"/>
        </w:rPr>
        <w:t>አይታወክ</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በተናገረው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ይጀምራል።</w:t>
      </w:r>
      <w:r>
        <w:rPr>
          <w:rFonts w:ascii="Times New Roman" w:hAnsi="Times New Roman" w:eastAsia="Times New Roman" w:cs="Times New Roman"/>
        </w:rPr>
        <w:t xml:space="preserve"> </w:t>
      </w:r>
      <w:r>
        <w:rPr>
          <w:rFonts w:ascii="Ebrima" w:hAnsi="Ebrima" w:eastAsia="Ebrima" w:cs="Ebrima"/>
        </w:rPr>
        <w:t>በአምስት</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ያንኑ</w:t>
      </w:r>
      <w:r>
        <w:rPr>
          <w:rFonts w:ascii="Times New Roman" w:hAnsi="Times New Roman" w:eastAsia="Times New Roman" w:cs="Times New Roman"/>
        </w:rPr>
        <w:t xml:space="preserve"> </w:t>
      </w:r>
      <w:r>
        <w:rPr>
          <w:rFonts w:ascii="Ebrima" w:hAnsi="Ebrima" w:eastAsia="Ebrima" w:cs="Ebrima"/>
        </w:rPr>
        <w:t>ትእዛዝ</w:t>
      </w:r>
      <w:r>
        <w:rPr>
          <w:rFonts w:ascii="Times New Roman" w:hAnsi="Times New Roman" w:eastAsia="Times New Roman" w:cs="Times New Roman"/>
        </w:rPr>
        <w:t xml:space="preserve"> </w:t>
      </w:r>
      <w:r>
        <w:rPr>
          <w:rFonts w:ascii="Ebrima" w:hAnsi="Ebrima" w:eastAsia="Ebrima" w:cs="Ebrima"/>
        </w:rPr>
        <w:t>ረስተውት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ከዮሐንስ</w:t>
      </w:r>
      <w:r>
        <w:rPr>
          <w:rFonts w:ascii="Times New Roman" w:hAnsi="Times New Roman" w:eastAsia="Times New Roman" w:cs="Times New Roman"/>
        </w:rPr>
        <w:t xml:space="preserve"> </w:t>
      </w:r>
      <w:r>
        <w:rPr>
          <w:rFonts w:ascii="Ebrima" w:hAnsi="Ebrima" w:eastAsia="Ebrima" w:cs="Ebrima"/>
        </w:rPr>
        <w:t>ወንጌል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ሐምሌ</w:t>
      </w:r>
      <w:r>
        <w:rPr>
          <w:rFonts w:ascii="Times New Roman" w:hAnsi="Times New Roman" w:eastAsia="Times New Roman" w:cs="Times New Roman"/>
        </w:rPr>
        <w:t xml:space="preserve"> 18, 2020 </w:t>
      </w:r>
      <w:r>
        <w:rPr>
          <w:rFonts w:ascii="Ebrima" w:hAnsi="Ebrima" w:eastAsia="Ebrima" w:cs="Ebrima"/>
        </w:rPr>
        <w:t>የመጀመሪያውን</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የመቆየት</w:t>
      </w:r>
      <w:r>
        <w:rPr>
          <w:rFonts w:ascii="Times New Roman" w:hAnsi="Times New Roman" w:eastAsia="Times New Roman" w:cs="Times New Roman"/>
        </w:rPr>
        <w:t xml:space="preserve"> </w:t>
      </w:r>
      <w:r>
        <w:rPr>
          <w:rFonts w:ascii="Ebrima" w:hAnsi="Ebrima" w:eastAsia="Ebrima" w:cs="Ebrima"/>
        </w:rPr>
        <w:t>ዘመንን</w:t>
      </w:r>
      <w:r>
        <w:rPr>
          <w:rFonts w:ascii="Times New Roman" w:hAnsi="Times New Roman" w:eastAsia="Times New Roman" w:cs="Times New Roman"/>
        </w:rPr>
        <w:t xml:space="preserve"> </w:t>
      </w:r>
      <w:r>
        <w:rPr>
          <w:rFonts w:ascii="Ebrima" w:hAnsi="Ebrima" w:eastAsia="Ebrima" w:cs="Ebrima"/>
        </w:rPr>
        <w:t>ያስገባል፣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የየሱስ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ይመራል፤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ከመዘጋቱ</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ቀደም</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የተፈታ</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መልእክትንም</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በሰባተኛው</w:t>
      </w:r>
      <w:r>
        <w:rPr>
          <w:rFonts w:ascii="Times New Roman" w:hAnsi="Times New Roman" w:eastAsia="Times New Roman" w:cs="Times New Roman"/>
        </w:rPr>
        <w:t xml:space="preserve"> </w:t>
      </w:r>
      <w:r>
        <w:rPr>
          <w:rFonts w:ascii="Ebrima" w:hAnsi="Ebrima" w:eastAsia="Ebrima" w:cs="Ebrima"/>
        </w:rPr>
        <w:t>ወር</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በተመሰለ</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ወቅትን</w:t>
      </w:r>
      <w:r>
        <w:rPr>
          <w:rFonts w:ascii="Times New Roman" w:hAnsi="Times New Roman" w:eastAsia="Times New Roman" w:cs="Times New Roman"/>
        </w:rPr>
        <w:t xml:space="preserve"> </w:t>
      </w:r>
      <w:r>
        <w:rPr>
          <w:rFonts w:ascii="Ebrima" w:hAnsi="Ebrima" w:eastAsia="Ebrima" w:cs="Ebrima"/>
        </w:rPr>
        <w:t>ያስገባል፣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በጥልቅ</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የኤማሁስ</w:t>
      </w:r>
      <w:r>
        <w:rPr>
          <w:rFonts w:ascii="Times New Roman" w:hAnsi="Times New Roman" w:eastAsia="Times New Roman" w:cs="Times New Roman"/>
        </w:rPr>
        <w:t xml:space="preserve"> </w:t>
      </w:r>
      <w:r>
        <w:rPr>
          <w:rFonts w:ascii="Ebrima" w:hAnsi="Ebrima" w:eastAsia="Ebrima" w:cs="Ebrima"/>
        </w:rPr>
        <w:t>ደቀ</w:t>
      </w:r>
      <w:r>
        <w:rPr>
          <w:rFonts w:ascii="Times New Roman" w:hAnsi="Times New Roman" w:eastAsia="Times New Roman" w:cs="Times New Roman"/>
        </w:rPr>
        <w:t xml:space="preserve"> </w:t>
      </w:r>
      <w:r>
        <w:rPr>
          <w:rFonts w:ascii="Ebrima" w:hAnsi="Ebrima" w:eastAsia="Ebrima" w:cs="Ebrima"/>
        </w:rPr>
        <w:t>መዛሙርት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በፍጥነት</w:t>
      </w:r>
      <w:r>
        <w:rPr>
          <w:rFonts w:ascii="Times New Roman" w:hAnsi="Times New Roman" w:eastAsia="Times New Roman" w:cs="Times New Roman"/>
        </w:rPr>
        <w:t xml:space="preserve"> </w:t>
      </w:r>
      <w:r>
        <w:rPr>
          <w:rFonts w:ascii="Ebrima" w:hAnsi="Ebrima" w:eastAsia="Ebrima" w:cs="Ebrima"/>
        </w:rPr>
        <w:t>መሮጣቸው</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የዚያን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ለመወከል</w:t>
      </w:r>
      <w:r>
        <w:rPr>
          <w:rFonts w:ascii="Times New Roman" w:hAnsi="Times New Roman" w:eastAsia="Times New Roman" w:cs="Times New Roman"/>
        </w:rPr>
        <w:t xml:space="preserve"> </w:t>
      </w:r>
      <w:r>
        <w:rPr>
          <w:rFonts w:ascii="Ebrima" w:hAnsi="Ebrima" w:eastAsia="Ebrima" w:cs="Ebrima"/>
        </w:rPr>
        <w:t>በተጠቀመባቸው</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የዕብራይስጥ</w:t>
      </w:r>
      <w:r>
        <w:rPr>
          <w:rFonts w:ascii="Times New Roman" w:hAnsi="Times New Roman" w:eastAsia="Times New Roman" w:cs="Times New Roman"/>
        </w:rPr>
        <w:t xml:space="preserve"> </w:t>
      </w:r>
      <w:r>
        <w:rPr>
          <w:rFonts w:ascii="Ebrima" w:hAnsi="Ebrima" w:eastAsia="Ebrima" w:cs="Ebrima"/>
        </w:rPr>
        <w:t>ፊደላት</w:t>
      </w:r>
      <w:r>
        <w:rPr>
          <w:rFonts w:ascii="Times New Roman" w:hAnsi="Times New Roman" w:eastAsia="Times New Roman" w:cs="Times New Roman"/>
        </w:rPr>
        <w:t xml:space="preserve"> </w:t>
      </w:r>
      <w:r>
        <w:rPr>
          <w:rFonts w:ascii="Ebrima" w:hAnsi="Ebrima" w:eastAsia="Ebrima" w:cs="Ebrima"/>
        </w:rPr>
        <w:t>የሚወከለው</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Ning athagpa John-gi chapter mari asi-gi wari-sing asida eikhoina thajaduna phangbi adu, ningthou thawaida Thawaigi Wari adugi thougal adu makhoigi wākhal adumakki khudol khudam-singi matung-inna khanghanbadu khaktamak natte; aduga, houjik phongdokliba claim-sing adu—mahakna haibadi, Midnight Cry-gi message-gi aroiba mapung phaba adu houjik progressively-ga Exeter camp meeting-da, August-gi taruk ani ningshinggi matamdagi taruk taret ningshinggi phaobada phongdokli—madugi matik chaba sak asi-gi maramda khudongchaba matik piba khudol adu amasung leirabani. Message adu ngairiba saint-singna aroiba oina khangdaba matamda, makhoigi messenger-sing aduna “last days”-gi aroiba cheksinba pao adu sibagi mapham aduda puthokpa matamda, malem asi Sunday law-gi crisis aduda lupna thadoklibani.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Ман ине ҳақиқат у? - Учинчи сан}</dc:title>
  <dc:subject>ᎡᎹᎳᎢ ᎤᏪᏅᏒᎢ</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