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Ikaduhang Pulo ug Upat</w:t>
      </w:r>
    </w:p>
    <w:p>
      <w:pPr>
        <w:pStyle w:val="ArticleSubtitle"/>
        <w:jc w:val="left"/>
      </w:pPr>
      <w:r>
        <w:rPr>
          <w:rFonts w:ascii="Arial" w:hAnsi="Arial" w:eastAsia="Arial" w:cs="Arial"/>
        </w:rPr>
        <w:t>Si Nimrod, Nabucodonosor ug Belsasar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2023-12-19</w:t>
      </w:r>
    </w:p>
    <w:p>
      <w:pPr>
        <w:pStyle w:val="ArticleBody"/>
        <w:jc w:val="left"/>
      </w:pPr>
      <w:r>
        <w:rPr>
          <w:rFonts w:ascii="Times New Roman" w:hAnsi="Times New Roman" w:eastAsia="Times New Roman" w:cs="Times New Roman"/>
        </w:rPr>
        <w:t>Ang mga basahon sa Daniel ug Pinadayag mao ra nga usa ka basahon, sama kasiguro sa pagkapareho sa Daang Tugon ug sa Bag-ong Tugon nga usa ra ka basahon. Sa dili pa gayod matapos ang panahon sa pagsulay, ang Pinadayag ni Jesu-Cristo pagaablihan.</w:t>
      </w:r>
    </w:p>
    <w:p>
      <w:pPr>
        <w:pStyle w:val="ArticleScripture"/>
        <w:jc w:val="left"/>
      </w:pPr>
      <w:r>
        <w:rPr>
          <w:rFonts w:ascii="Times New Roman" w:hAnsi="Times New Roman" w:eastAsia="Times New Roman" w:cs="Times New Roman"/>
        </w:rPr>
        <w:t>Ug siya miingon kanako, Ayaw timri ang mga pulong sa tagna niining basaha: kay ang panahon haduol na. Ang dili matarung, padayona siya sa pagkadili matarung gihapon: ug ang mahugaw, padayona siya sa pagkahugaw gihapon: ug ang matarung, padayona siya sa pagkamatarung gihapon: ug ang balaan, padayona siya sa pagkabalaan gihapon. Ug, ania karon, moanhi ako sa madali; ug ang akong balos ania uban kanako, sa paghatag sa tagsatagsa sumala sa iyang buhat. Ako mao ang Alpha ug Omega, ang sinugdan ug ang katapusan, ang nahauna ug ang naulahi. Pinadayag 22:10–13.</w:t>
      </w:r>
    </w:p>
    <w:p>
      <w:pPr>
        <w:pStyle w:val="ArticleBody"/>
        <w:jc w:val="left"/>
      </w:pPr>
      <w:r>
        <w:rPr>
          <w:rFonts w:ascii="Times New Roman" w:hAnsi="Times New Roman" w:eastAsia="Times New Roman" w:cs="Times New Roman"/>
        </w:rPr>
        <w:t>Ang biblikanhong “lagda sa unang paghisgot,” nga nagalakip sa kamatuoran nga ang katapusan sa usa ka butang gihulagway pinaagi sa sinugdanan sa usa ka butang, nagapasiugda sa kahinungdanon sa unang tulo ka mga kapitulo sa basahon ni Daniel, kay kini mao ang unang kamatuoran nga gihisgotan sa basahon nga mao ang mga basahon ni Daniel ug Pinadayag. Si Jesus mao ang Alpha ug Omega, busa ang sinugdanan sa basahon nga mao ang mga basahon ni Daniel ug Pinadayag, kinahanglan magrepresentar sa kamatuoran nga maablihan sa katapusan. Busa, sa usa ka ang-ang, ang kamatuoran nga maablihan mao ang walay-kataposang maayong balita sa mga manulonda sa Pinadayag katorse.</w:t>
      </w:r>
    </w:p>
    <w:p>
      <w:pPr>
        <w:pStyle w:val="ArticleBody"/>
        <w:jc w:val="left"/>
      </w:pPr>
      <w:r>
        <w:rPr>
          <w:rFonts w:ascii="Times New Roman" w:hAnsi="Times New Roman" w:eastAsia="Times New Roman" w:cs="Times New Roman"/>
        </w:rPr>
        <w:t>Ang Pagpadayag ni Jesu-Cristo nga gipaila sa unang bersikulo sa unang kapitulo sa Pinadayag, mao ang mensahe nga ipahat ngadto sa mga iglesia sa dihang ang “panahon haduol na,” ug ang panahon nga “haduol na” diha sa unang kapitulo sa Pinadayag, kinahanglan mao ra ang maong panahon nga “haduol na,” sa dili pa matapos ang panahon sa pagsulay diha sa ikakaluhaan ug duha nga kapitulo sa Pinadayag.</w:t>
      </w:r>
    </w:p>
    <w:p>
      <w:pPr>
        <w:pStyle w:val="ArticleScripture"/>
        <w:jc w:val="left"/>
      </w:pPr>
      <w:r>
        <w:rPr>
          <w:rFonts w:ascii="Times New Roman" w:hAnsi="Times New Roman" w:eastAsia="Times New Roman" w:cs="Times New Roman"/>
        </w:rPr>
        <w:t>Ang Pinadayag ni Jesu-Cristo, nga gihatag sa Dios kaniya, aron ipakita sa iyang mga alagad ang mga butang nga kinahanglan mahitabo sa dili madugay; ug iyang gipadala ug gipahibalo kini pinaagi sa iyang manulonda ngadto sa iyang alagad nga si Juan: Nga nagpatotoo sa pulong sa Dios, ug sa pagpamatuod ni Jesu-Cristo, ug sa tanang mga butang nga iyang nakita. Bulahan siya nga nagabasa, ug sila nga nagapatalinghug sa mga pulong niining tagna, ug nagabantay sa mga butang nga nahisulat diha niini: kay ang panahon haduol na. Pinadayag 1:1-3.</w:t>
      </w:r>
    </w:p>
    <w:p>
      <w:pPr>
        <w:pStyle w:val="ArticleBody"/>
        <w:jc w:val="left"/>
      </w:pPr>
      <w:r>
        <w:rPr>
          <w:rFonts w:ascii="Times New Roman" w:hAnsi="Times New Roman" w:eastAsia="Times New Roman" w:cs="Times New Roman"/>
        </w:rPr>
        <w:t>Ang mensahe nga mao ang katapusang mensahe, nga hubaron sa panahon sa dili pa matapos ang probation, sa dihang “ang panahon haduol na,” mao ang mensahe sa ulahing ulan sa ikaduhang manulonda ug sa Pagsinggit sa Tungang Gabhii. Kini mao ang kamatuoran nga nalangkit sa “tinago nga kasaysayan” sa Pito ka Dalogdog. Kini mao ang pagpadayag sa “ikawalo nga gikan sa pito”, ug ang bulawang hilo nga naghabol niining tanang bililhong mga pagpadayag ngadto sa matahom nga bisti sa pagkamatarong ni Cristo mao ang “bililhon” nga “pito ka mga panahon,” sa Leviticus 26. Ang Daniel kapitulo 1, ug unya pag-usab, ang Daniel kapitulo 1 hangtod 3, mao kana nga mensahe. Ang “tinago” sa kapitulo 2, mao usab kana nga mensahe.</w:t>
      </w:r>
    </w:p>
    <w:p>
      <w:pPr>
        <w:pStyle w:val="ArticleBody"/>
        <w:jc w:val="left"/>
      </w:pPr>
      <w:r>
        <w:rPr>
          <w:rFonts w:ascii="Times New Roman" w:hAnsi="Times New Roman" w:eastAsia="Times New Roman" w:cs="Times New Roman"/>
        </w:rPr>
        <w:t>Ang unang kapitulo sa Daniel nagrepresentar sa mensahe sa unang manulonda, ug maingon nga ang tanang mga mahinungdanong timaan sa tagna sa tanang tulo ka mga mensahe sa mga manulonda girepresentar diha sa mensahe sa unang manulonda sa kapitulo katorse sa Pinadayag; ang tanang mga mahinungdanong timaan sa tagna sa tanang tulo ka mga mensahe girepresentar usab sa unang kapitulo sa Daniel. Kana nga mga elemento mao ang tulo-ka-hugna nga proseso sa pagsulay, nga sa Daniel kapitulo uno nagrepresentar sa usa ka pagsulay bahin sa pagkaon, nga gisundan sa usa ka biswal nga pagsulay, nga nagdala ngadto sa usa ka litmus nga pagsulay. Ang unang kapitulo, kon tan-awon diha sa kalabotan niini sa mga kapitulo dos ug tres, nagrepresentar sa pagsulay bahin sa pagkaon, ug ang kapitulo dos sa biswal nga pagsulay, ug ang kapitulo tres sa litmus nga pagsulay. Ang tulo ka mga mensahe sa mga manulonda sa Pinadayag katorse, ug ang Daniel mga kapitulo uno hangtod tres, naghatag ug upat ka mga saksi ngadto sa tulo-ka-hugna nga proseso sa pagsulay.</w:t>
      </w:r>
    </w:p>
    <w:p>
      <w:pPr>
        <w:pStyle w:val="ArticleBody"/>
        <w:jc w:val="left"/>
      </w:pPr>
      <w:r>
        <w:rPr>
          <w:rFonts w:ascii="Times New Roman" w:hAnsi="Times New Roman" w:eastAsia="Times New Roman" w:cs="Times New Roman"/>
        </w:rPr>
        <w:t>Ang kapitulo upat ug lima sa Daniel nagrepresentar sa usa ka halalum kaayo nga linya sa mapanagnaong kasaysayan. Ang linya nga namugna pinaagi niadtong duha ka kapitulo naglangkob ug labing menos unom ka managlahi nga mapanagnaong mga linya. Usa niadtong mga mapanagnaong linya nagsugod sa tuig 723 BC, ug nagpadayon hangtod sa balaod sa Dominggo. Ang lain sa unom ka mga linya nagrepresentar sa kasaysayan gikan sa 1798 hangtod sa balaod sa Dominggo, ug niana nga linya, tulo ka mga linya sa tagna ang dungan nga girepresentar: ang linya sa mananap sa yuta (ang Tinipong Bansa), unya ang linya sa Protestanteng sungay ug usab ang linya sa Republikano nga sungay. Sa tingub, sila nagtukod ug ikalimang linya sa sinugdanan sa mapanagnaong linya sa Tinipong Bansa. Kana nga linya nagtimaan sa pagbukas sa mga patik sa kapitulo pito, walo, ug siyam sa Daniel sa 1798. Sa katapusan sa mapanagnaong linya sa Tinipong Bansa, usa ka ikaunom nga linya ang namugna, nga nagtimaan sa pagbukas sa mga patik sa kapitulo napulo, onse, ug dose sa 1989.</w:t>
      </w:r>
    </w:p>
    <w:p>
      <w:pPr>
        <w:pStyle w:val="ArticleBody"/>
        <w:jc w:val="left"/>
      </w:pPr>
      <w:r>
        <w:rPr>
          <w:rFonts w:ascii="Times New Roman" w:hAnsi="Times New Roman" w:eastAsia="Times New Roman" w:cs="Times New Roman"/>
        </w:rPr>
        <w:t>Ang sinugdanan sa profetikong linya sa mananap sa yuta, sumala sa gihulagway sa Daniel kapitulo 4, gimarkahan pinaagi sa simbolo sa “pito ka panahon,” ug ang katapusan sa profetikong linya sa mananap sa yuta gimarkahan usab pinaagi sa simbolo sa “pito ka panahon.” Ang sinugdanan ug katapusan sa yugto sa kasaysayan nga girepresentahan sa pag-abli sa mga kapitulo 7, 8, ug 9 gimarkahan usab pinaagi sa simbolo sa “pito ka panahon.” Ang sinugdanan ug katapusan sa yugto sa kasaysayan nga girepresentahan sa pag-abli sa Daniel mga kapitulo 10, 11, ug 12 gimarkahan usab pinaagi sa “pito ka panahon.”</w:t>
      </w:r>
    </w:p>
    <w:p>
      <w:pPr>
        <w:pStyle w:val="ArticleBody"/>
        <w:jc w:val="left"/>
      </w:pPr>
      <w:r>
        <w:rPr>
          <w:rFonts w:ascii="Times New Roman" w:hAnsi="Times New Roman" w:eastAsia="Times New Roman" w:cs="Times New Roman"/>
        </w:rPr>
        <w:t>Ang katapusan sa yugto sa kasaysayan nga nagsugod sa dihang ang Daniel kapitulo pito, walo, ug siyam giablihan sa “panahon sa katapusan” niadtong 1798, mao ang 1863. Ang sinugdanan sa yugto sa kasaysayan nga nagsugod sa dihang ang Daniel kapitulo napulo, onse, ug dose giablihan sa “panahon sa katapusan” mao ang 1989. Gikan sa 1863 ngadto sa 1989 katumbas sa usa ka gatus ug kawhaan ug unom ka tuig. Ang usa ka gatus ug kawhaan ug unom ka tuig mao ang usa ka ikanapulo, o usa ka ikapulo, sa usa ka libo duha ka gatus ug kan-uman ka tuig. Busa ang gidaghanon nga usa ka gatus ug kawhaan ug unom maoy usa ka simbolo sa usa ka libo duha ka gatus ug kan-uman ka tuig, nga nagrepresentar sa “kamingawan,” nga sa baylo maoy usa ka simbolo sa duha ka libo lima ka gatus ug baynte ka tuig sa “pito ka panahon.”</w:t>
      </w:r>
    </w:p>
    <w:p>
      <w:pPr>
        <w:pStyle w:val="ArticleBody"/>
        <w:jc w:val="left"/>
      </w:pPr>
      <w:r>
        <w:rPr>
          <w:rFonts w:ascii="Times New Roman" w:hAnsi="Times New Roman" w:eastAsia="Times New Roman" w:cs="Times New Roman"/>
        </w:rPr>
        <w:t>Kini nga kamatuoran nagaila nga sa kasaysayan sa mananap sa yuta, sa kalihokan sa unang manulonda sa sinugdanan, ug unya sa kalihokan sa ikatulong manulonda sa katapusan, silang duha gimarkahan sa ilang mga sinugdanan ug mga katapusan pinaagi sa “pito ka mga panahon.” Ug ang yugto sa panahon taliwala niadtong duha ka mga kalihokan nga nagbugkos kanila sa paghiusa girepresentahan usab sa “pito ka mga panahon.”</w:t>
      </w:r>
    </w:p>
    <w:p>
      <w:pPr>
        <w:pStyle w:val="ArticleBody"/>
        <w:jc w:val="left"/>
      </w:pPr>
      <w:r>
        <w:rPr>
          <w:rFonts w:ascii="Times New Roman" w:hAnsi="Times New Roman" w:eastAsia="Times New Roman" w:cs="Times New Roman"/>
        </w:rPr>
        <w:t>Kung dili gamiton ang biblikanhong pamaagi sa “linya ibabaw sa linya,” kini nga matang sa pagpadayag imposible nga makita ug masabtan; kay kon walay maong pamaagi, ang sinilyohang basahon mahimong ihatag ngadto sa usa nga edukado sa arte sa teolohiya, ug unya pangutan-on siya alang sa usa ka paghubad sa kahulogan sa basahon nga sinilyohan. Ang iyang garbo sa kaugalingong paghunahuna magdala kaniya sa pagpahinungod nga ang sinilyohang basahon dili masabtan, kay kini sinilyohan man. Unya mahimo nimong kuhaon kadtong sinilyohang basahon ug ihatag kini ngadto sa usa sa panon nga gikontrolar ug gikaponan niadtong nalamdagan kuno, ug ang panon nga naanad na sa pagpangaon sa mga pinggan sa mga sugilanong bakak sa teologo, modumili sa paghimo ug aplikasyon sa sinilyohang basahon, kay nasayod sila pag-ayo nga kadto lamang nga mga sakop sa teolohikanhong Sanhedrin maoy gitudlo sa pagbuot kon unsa ang kamatuoran.</w:t>
      </w:r>
    </w:p>
    <w:p>
      <w:pPr>
        <w:pStyle w:val="ArticleScripture"/>
        <w:jc w:val="left"/>
      </w:pPr>
      <w:r>
        <w:rPr>
          <w:rFonts w:ascii="Times New Roman" w:hAnsi="Times New Roman" w:eastAsia="Times New Roman" w:cs="Times New Roman"/>
        </w:rPr>
        <w:t>“‘Pahunong kamo, ug kahibulong; singgit kamo, ug suminggit; sila nangahubog, apan dili pinaagi sa bino; sila nangatabyog, apan dili pinaagi sa maisog nga ilimnon. Kay ang Ginoo nagbubo sa ibabaw ninyo sa espiritu sa halalum nga pagkatulog, ug gitak-om niya ang inyong mga mata; ang mga manalagna ug ang inyong mga punoan, ang mga magtatan-aw gitabonan niya. Ug ang panan-awon sa tanan nahimong alang kaninyo sama sa mga pulong sa usa ka basahon nga tinimrihan, nga gihatag sa mga tawo ngadto sa usa nga kinaadman, nga nagaingon, Basaha kini, ako nangamuyo kanimo; ug siya nagaingon, Dili ako makabasa.’”</w:t>
      </w:r>
    </w:p>
    <w:p>
      <w:pPr>
        <w:pStyle w:val="ArticleScripture"/>
        <w:jc w:val="left"/>
      </w:pPr>
      <w:r>
        <w:rPr>
          <w:rFonts w:ascii="Times New Roman" w:hAnsi="Times New Roman" w:eastAsia="Times New Roman" w:cs="Times New Roman"/>
        </w:rPr>
        <w:t>“‘Busa miingon ang Ginoo: Tungod kay kining katawhan moduol kanako pinaagi sa ilang baba, ug pinaagi sa ilang mga ngabil magpasidungog kanako, apan ilang gipahilayo ang ilang mga kasingkasing gikan kanako, ug ang ilang pagkahadlok kanako gikatudlo pinaagi sa sugo sa mga tawo; busa, ania karon, magapadayon ako sa pagbuhat ug usa ka kahibulongang buhat, usa ka katingalahan; kay ang kaalam sa ilang mga manggialamon mawala, ug ang salabutan sa ilang mga mabinantayon pagatagoon. Alaut kanila nga mangita ug lawom nga paagi sa pagtago sa ilang tambag gikan sa Ginoo, ug ang ilang mga buhat anaa sa kangitngit, ug sila nagaingon: Kinsa ang makakita kanamo? ug kinsa ang makaila kanamo? Sa pagkamatuod, ang inyong pagbalit-ad sa tanang butang paga-isipon ingon sa kolonon sa magkokolon; kay magaingon ba ang binuhat mahitungod kaniya nga nagbuhat niini: Wala niya ako buhata? o magaingon ba ang butang nga gimugna mahitungod kaniya nga nagmugna niini: Wala siyay salabutan?’”</w:t>
      </w:r>
    </w:p>
    <w:p>
      <w:pPr>
        <w:pStyle w:val="ArticleScripture"/>
        <w:jc w:val="left"/>
      </w:pPr>
      <w:r>
        <w:rPr>
          <w:rFonts w:ascii="Times New Roman" w:hAnsi="Times New Roman" w:eastAsia="Times New Roman" w:cs="Times New Roman"/>
        </w:rPr>
        <w:t>“Ang matag pulong niini pagatumanon. Adunay mga dili magpaubos sa ilang mga kasingkasing sa atubangan sa Dios, ug dili molakaw sa pagkamatarong. Gitago nila ang ilang tinuod nga mga katuyoan, ug nagapadayon sa pakig-ambitay uban sa nahulog nga manulonda, nga nahigugma ug nagabuhat ug kabakakan. Ang kaaway nagabutang ug espiritu ibabaw sa mga tawo nga iyang magamit sa paglimbong niadtong anaa sa bahinang kangitngit. Ang uban nagakahimong natuhop sa kangitngit nga nagalukop, ug ginabutang sa kilid ang kamatuoran alang sa kasaypanan. Ang adlaw nga gitumbok sa tagna nahiabut na. Si Jesu-Cristo wala masabti. Si Jesu-Cristo alang kanila usa lamang ka sugilanon. Niining bahina sa kasaysayan sa yuta, daghan ang nagalihok sama sa mahubogong mga tawo. ‘Paglangan kamo sa inyong kaugalingon, ug kahibulong; suminggit kamo, ug suminggit; sila nangahubog, apan dili sa bino; sila nangatagilid, apan dili sa maisog nga ilimnon. Kay ang Ginoo nagbubo sa ibabaw ninyo sa espiritu sa halalum nga pagkatulog, ug nagpiho sa inyong mga mata. Ang mga manalagna ug ang inyong mga magmamando, ang mga manalagnaon, iyang gitabonan.’ Usa ka espirituhanong pagkamahubog anaa sa ibabaw sa daghan nga nagadahom nga sila mao ang katawohan nga pagabayawon. Ang ilang tinuohan sa relihiyon ingon gayod sa gihulagway niining Kasulatan. Ilalom sa iyang impluwensiya, dili sila makahimo sa paglakaw nga matarong. Naghimo sila ug liko-likong mga dalan sa ilang pamaagi sa paglihok. Ang usa ug unya ang lain, nagasuray-suray sila ngadto-nganhi. Ginalantaw sila sa Ginoo uban sa dakung kalooy. Ang dalan sa kamatuoran wala nila hiilhi. Sila mga siyentipikong manlalalang ug mga laraw, ug kadtong makahimo ug angay unta nga motabang, tungod sa matin-aw nga espirituhanong panan-aw, sila mismo nangahisalaag, ug nagasuporta sa usa ka dautang buluhaton.</w:t>
      </w:r>
    </w:p>
    <w:p>
      <w:pPr>
        <w:pStyle w:val="ArticleScripture"/>
        <w:jc w:val="left"/>
      </w:pPr>
      <w:r>
        <w:rPr>
          <w:rFonts w:ascii="Times New Roman" w:hAnsi="Times New Roman" w:eastAsia="Times New Roman" w:cs="Times New Roman"/>
        </w:rPr>
        <w:t>“Ang mga kalamboan niining katapusang mga adlaw sa dili madugay mahimong tino na. Sa dihang kining espiritistikanhong mga paglimbong mapadayag nga mao gayud ang ilang tinuod nga kahimtang,—ang tinagong mga buhat sa daotang mga espiritu,—kadtong nakigbahin niini mamahimong ingon sa mga tawong nawad-an sa ilang panimuot.</w:t>
      </w:r>
    </w:p>
    <w:p>
      <w:pPr>
        <w:pStyle w:val="ArticleScripture"/>
        <w:jc w:val="left"/>
      </w:pPr>
      <w:r>
        <w:rPr>
          <w:rFonts w:ascii="Times New Roman" w:hAnsi="Times New Roman" w:eastAsia="Times New Roman" w:cs="Times New Roman"/>
        </w:rPr>
        <w:t>“‘Busa nagaingon ang Ginoo, Tungod kay kining katawhan moduol kanako pinaagi sa ilang baba, ug pinaagi sa ilang mga ngabil nagapasidungog kanako, apan gipahilayo nila ang ilang mga kasingkasing gikan kanako, ug ang ilang kahadlok kanako gitudlo pinaagi sa sugo sa mga tawo; busa, ania karon, mopadayon ako sa pagbuhat ug katingalahang buhat taliwala niining katawhan, sa pagkatinuod usa ka katingalahang buhat ug usa ka kahibulongan; kay ang kaalam sa ilang mga manggialamon mawagtang, ug ang salabutan sa ilang mga mabinantayon matago. Alaut kanila nga nagapangita sa halalum aron itago ang ilang tambag gikan sa Ginoo, ug ang ilang mga buhat atua sa kangitngit, ug sila nagaingon, Kinsa ba ang nakakita kanamo? ug Kinsa ba ang nasayod kanamo? Sa pagkatinuod ang inyong pagbalit-ad sa mga butang pagaisipon nga sama sa kolonhonon nga yuta sa magkokolon; kay moingon ba ang binuhat mahitungod kaniya nga naghimo niini, Wala niya ako buhata? o moingon ba ang butang nga gimugna mahitungod kaniya nga nagmugna niini, Wala siya’y salabutan?’”</w:t>
      </w:r>
    </w:p>
    <w:p>
      <w:pPr>
        <w:pStyle w:val="ArticleScripture"/>
        <w:jc w:val="left"/>
      </w:pPr>
      <w:r>
        <w:rPr>
          <w:rFonts w:ascii="Times New Roman" w:hAnsi="Times New Roman" w:eastAsia="Times New Roman" w:cs="Times New Roman"/>
        </w:rPr>
        <w:t>“Gipakita kanako nga sa atong kasinatian kita nakaagi ug nagaatubang niining maong kahimtang sa mga butang. Ang mga tawo nga nakadawat ug dakong kahayag ug kahibulongang mga pribilehiyo midawat sa pulong sa mga pangulo nga naghunahuna sa ilang kaugalingon nga maalamon, nga daku kaayo ang pabor ug panalangin nga nadawat gikan sa Ginoo, apan nga mikuha sa ilang kaugalingon gikan sa mga kamot sa Dios ug gibutang ang ilang kaugalingon diha sa mga laray sa kaaway. Ang kalibotan pagaapawan sa malimbongong mga kasaypanan nga daw matinud-anon. Ang usa ka hunahuna sa tawo, nga modawat niining mga kasaypanan, mopadayon sa pag-impluwensya sa ubang mga hunahuna sa tawo, nga maoy nagpailis sa bililhong pamatuod sa kamatuoran sa Dios ngadto sa bakak. Kining mga tawhana malimbongan sa mga nahulog nga mga manulonda, sa dihang unta sila mibarog ingon nga matinumanong mga magbalantay, nga nagbantay alang sa mga kalag, ingon kanilang mga kinahanglan maghatag ug husay. Ila nang gibutang sa ubos ang mga hinagiban sa ilang pakiggubat, ug naminaw sila sa malimbongong mga espiritu. Gihimo nila nga walay kapuslanan ang tambag sa Dios ug gisalikway ang iyang mga pasidaan ug mga pagbadlong, ug sa pagkatinuod atua sila sa dapig ni Satanas, nga naminaw sa malimbongong mga espiritu ug sa mga doktrina sa mga yawa.”</w:t>
      </w:r>
    </w:p>
    <w:p>
      <w:pPr>
        <w:pStyle w:val="ArticleScripture"/>
        <w:jc w:val="left"/>
      </w:pPr>
      <w:r>
        <w:rPr>
          <w:rFonts w:ascii="Times New Roman" w:hAnsi="Times New Roman" w:eastAsia="Times New Roman" w:cs="Times New Roman"/>
        </w:rPr>
        <w:t>“Ang espirituwal nga pagkahubog anaa na karon sa mga tawo nga dili unta mag-atol-atol sama sa mga tawo nga ilalom sa gahum sa makahubog nga ilimnon. Ang mga krimen ug mga dili matarong nga binuhatan, ang pagpanglimbong, pagpangluko, ug dili matarong nga pagpakiglabot mipuno sa kalibotan, sumala sa pagtulon-an sa pangulo nga misukol sa mga sawang sa langit.</w:t>
      </w:r>
    </w:p>
    <w:p>
      <w:pPr>
        <w:pStyle w:val="ArticleScripture"/>
        <w:jc w:val="left"/>
      </w:pPr>
      <w:r>
        <w:rPr>
          <w:rFonts w:ascii="Times New Roman" w:hAnsi="Times New Roman" w:eastAsia="Times New Roman" w:cs="Times New Roman"/>
        </w:rPr>
        <w:t>“Ang kasaysayan pagausbon. Mahimo kong ipasabut kon unsa ang mahitabo sa haduol nga umaabot, apan wala pa moabot ang panahon. Ang mga dagway sa mga patay motungha, pinaagi sa malimbongong paagi ni Satanas, ug daghan ang moipon niadtong nahigugma ug nagabuhat sa bakak. Ginaanihan ko ang atong katawhan nga diha mismo sa atong taliwala adunay pipila nga mobiya sa pagtoo, ug mamati sa mga espiritu nga naglimbong ug sa mga pagtulon-an sa mga yawa, ug pinaagi kanila ang kamatuoran pagasultihang dautan.” Battle Creek Letters, 123–125.</w:t>
      </w:r>
    </w:p>
    <w:p>
      <w:pPr>
        <w:pStyle w:val="ArticleBody"/>
        <w:jc w:val="left"/>
      </w:pPr>
      <w:r>
        <w:rPr>
          <w:rFonts w:ascii="Times New Roman" w:hAnsi="Times New Roman" w:eastAsia="Times New Roman" w:cs="Times New Roman"/>
        </w:rPr>
        <w:t>Ang unang kapitulo sa Daniel, nga nagrepresentar sa mensahe sa unang manulonda sa Pinadayag 14, nahiuyon sa sinugdanang kasaysayan sa mananap sa yuta. Ang mga kapitulo uno, dos, ug tres sa Daniel, nga nagrepresentar sa mga mensahe sa tulo ka mga manulonda sa Pinadayag 14, nahiuyon sa kataposan sa Tinipong Bansa sa Amerika. Si Nabucodonosor nagrepresentar sa kasaysayan sa unang manulonda, ug sa unang kapitulo sa Daniel. Si Belsasar nagrepresentar sa kasaysayan sa ikatulong manulonda, ug sa unang tulo ka mga kapitulo sa Daniel.</w:t>
      </w:r>
    </w:p>
    <w:p>
      <w:pPr>
        <w:pStyle w:val="ArticleScripture"/>
        <w:jc w:val="left"/>
      </w:pPr>
      <w:r>
        <w:rPr>
          <w:rFonts w:ascii="Times New Roman" w:hAnsi="Times New Roman" w:eastAsia="Times New Roman" w:cs="Times New Roman"/>
        </w:rPr>
        <w:t>“Ngadto sa katapusang magmamando sa Babilonia, maingon sa usa ka hulagway ngadto sa nahaunang magmamando niini, miabot ang hukom sa langitnong Magbalantay: ‘O hari, … kanimo kini giingon; Ang gingharian gikuha na gikan kanimo.’ Daniel 4:31.” Prophets and Kings, 533.</w:t>
      </w:r>
    </w:p>
    <w:p>
      <w:pPr>
        <w:pStyle w:val="ArticleBody"/>
        <w:jc w:val="left"/>
      </w:pPr>
      <w:r>
        <w:rPr>
          <w:rFonts w:ascii="Times New Roman" w:hAnsi="Times New Roman" w:eastAsia="Times New Roman" w:cs="Times New Roman"/>
        </w:rPr>
        <w:t>Padayonon nato ang atong pagtuon mahitungod kang Nabucodonosor ug kang Belsasar sa sunod nga artikulo.</w:t>
      </w:r>
    </w:p>
    <w:p>
      <w:pPr>
        <w:pStyle w:val="ArticleScripture"/>
        <w:jc w:val="left"/>
      </w:pPr>
      <w:r>
        <w:rPr>
          <w:rFonts w:ascii="Times New Roman" w:hAnsi="Times New Roman" w:eastAsia="Times New Roman" w:cs="Times New Roman"/>
        </w:rPr>
        <w:t>“Si Belshazzar, nga nahingangha tungod niining pagpadayag sa gahum sa Dios, nga nagpakita nga sila may usa ka saksi, bisan pa wala nila kini hibaloi, nakabaton ug dagkung mga kahigayonan sa pag-ila sa mga buhat sa buhing Dios, ug sa Iyang gahum, ug sa pagbuhat sa Iyang kabubut-on. Siya gihatagan ug dakung kahayag. Ang iyang apohan, si Nebuchadnezzar, gipasidan-an mahitungod sa iyang kapeligrohan sa pagkalimot sa Dios ug sa paghimaya sa iyang kaugalingon. Si Belshazzar may kahibalo sa iyang paghingilin gikan sa katilingban sa mga tawo, ug sa iyang pakig-uban sa mga mananap sa kapatagan; ug kining mga kamatuoran, nga unta nahimong usa ka leksiyon alang kaniya, iyang gisalikway, daw nga wala gayud kini mahitabo; ug mipadayon siya sa pagsubli sa mga sala sa iyang apohan. Nangahas siya sa pagbuhat sa mga krimen nga nagdala sa mga paghukom sa Dios ibabaw kang Nebuchadnezzar. Siya gihukman sa silot, dili lamang tungod kay siya mismo nagbuhat ug dautan, kondili tungod usab kay wala niya pahimusli ang mga kahigayonan ug mga abilidad, nga kon mapalambo, unta mahimong matarung siya.” Testimonies to Ministers, 436.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Ikaduhang Pulo ug Upat</dc:title>
  <dc:subject>Si Nimrod, Nabucodonosor ug Belsasar</dc:subject>
  <dc:creator>Jeff Pippenger</dc:creator>
  <cp:keywords/>
  <dc:description>Generated by ArticleDigger from daniel\24_daniel.json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