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w:t>
      </w:r>
    </w:p>
    <w:p>
      <w:pPr>
        <w:pStyle w:val="ArticleSubtitle"/>
        <w:jc w:val="left"/>
      </w:pPr>
      <w:r>
        <w:rPr>
          <w:rFonts w:ascii="Arial" w:hAnsi="Arial" w:eastAsia="Arial" w:cs="Arial"/>
        </w:rPr>
        <w:t>Unveiling the Triple Application of Prophecy: The Prophetic Significance of Revelation Chapter Nine and the Modern Reformatory Movement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The first half of Revelation chapter nine, identifies the fifth trumpet, which is the first woe, and the second half of the chapter identifies the sixth trumpet, which is the second woe. Both trumpets are graphically illustrated on the 1843 and the 1850 pioneer charts. When the last six verses of Daniel eleven were unsealed at the time of the end in 1989 with the collapse of the Soviet Union the reformatory movement of the one hundred and forty-four thousand began.</w:t>
      </w:r>
    </w:p>
    <w:p>
      <w:pPr>
        <w:pStyle w:val="ArticleBody"/>
        <w:jc w:val="left"/>
      </w:pPr>
      <w:r>
        <w:rPr>
          <w:rFonts w:ascii="Times New Roman" w:hAnsi="Times New Roman" w:eastAsia="Times New Roman" w:cs="Times New Roman"/>
        </w:rPr>
        <w:t>Among the truths recognized in 1989, were the great reformatory movements of Bible history, and that they all paralleled each other. All the prophets, and therefore every sacred history, including the sacred reformatory movements, illustrate the final great reformatory movement of the one hundred and forty-four thousand, which is also the mighty movement of the third angel. When the sealing process begins, so too, does the sprinkling of the latter rain. The unsealing of the reformatory movements in 1989, followed by the unsealing of the last six verses of Daniel eleven in 1992, produced an environment of resistance, as always occurs when a new and present truth is unsealed.</w:t>
      </w:r>
    </w:p>
    <w:p>
      <w:pPr>
        <w:pStyle w:val="ArticleBody"/>
        <w:jc w:val="left"/>
      </w:pPr>
      <w:r>
        <w:rPr>
          <w:rFonts w:ascii="Times New Roman" w:hAnsi="Times New Roman" w:eastAsia="Times New Roman" w:cs="Times New Roman"/>
        </w:rPr>
        <w:t>In the resistance of the truth of the last six verses of Daniel eleven, the Lord opened up the truth that the prophetic history of pagan Rome, combined with the prophetic history of papal Rome, as established upon two witnesses, identifies the prophetic history of modern Rome. The rule of the triple application of prophecy was recognized, and thereafter employed to defend against error and identify and establish truth. The rules that uphold that every reform line parallels the other reform lines, and the rules associated with a triple application of prophecy, became the bedrock of the rules that were established in the movement of the third angel, as had been typified by the rules established, employed, and published in the Millerite history.</w:t>
      </w:r>
    </w:p>
    <w:p>
      <w:pPr>
        <w:pStyle w:val="ArticleBody"/>
        <w:jc w:val="left"/>
      </w:pPr>
      <w:r>
        <w:rPr>
          <w:rFonts w:ascii="Times New Roman" w:hAnsi="Times New Roman" w:eastAsia="Times New Roman" w:cs="Times New Roman"/>
        </w:rPr>
        <w:t>The triple application of prophecy as a rule, was unsealed for the movement of the one hundred and forty-four thousand, for they are the movement of the latter rain, and Islam of the third woe is the message of the latter rain. The principle of the triple application of prophecy was identified by the Lion of the tribe of Judah, well before Islam of the third woe arrived in history on September 11, 2001, for He desired that His last-day people would easily recognize the message represented by the arrival of the third woe when He returned His people to Jeremiah’s old paths.</w:t>
      </w:r>
    </w:p>
    <w:p>
      <w:pPr>
        <w:pStyle w:val="ArticleBody"/>
        <w:jc w:val="left"/>
      </w:pPr>
      <w:r>
        <w:rPr>
          <w:rFonts w:ascii="Times New Roman" w:hAnsi="Times New Roman" w:eastAsia="Times New Roman" w:cs="Times New Roman"/>
        </w:rPr>
        <w:t>The pioneer understanding of the fifth and sixth trumpets as set forth in Revelation chapter nine, was understood to be the passage in the book of Revelation that was the most firmly and clearly supported by history. Uriah Smith begins his presentation of Revelation chapter nine by employing the words of the historian Keith to make that very point.</w:t>
      </w:r>
    </w:p>
    <w:p>
      <w:pPr>
        <w:pStyle w:val="ArticleScripture"/>
        <w:jc w:val="left"/>
      </w:pPr>
      <w:r>
        <w:rPr>
          <w:rFonts w:ascii="Times New Roman" w:hAnsi="Times New Roman" w:eastAsia="Times New Roman" w:cs="Times New Roman"/>
        </w:rPr>
        <w:t>“For an exposition of this trumpet, we shall again draw from the writings of Mr. Keith. This writer truthfully says: ‘There is scarcely so uniform an agreement among interpreters concerning any other part of the Apocalypse as respecting the application of the fifth and sixth trumpets, or the first and second woes, to the Saracens and Turks. It is so obvious that it can scarcely be misunderstood. Instead of a verse or two designating each, the whole of the ninth chapter of the Revelation in equal portions, is occupied with a description of both.” Uriah Smith, Daniel and Revelation, 495.</w:t>
      </w:r>
    </w:p>
    <w:p>
      <w:pPr>
        <w:pStyle w:val="ArticleBody"/>
        <w:jc w:val="left"/>
      </w:pPr>
      <w:r>
        <w:rPr>
          <w:rFonts w:ascii="Times New Roman" w:hAnsi="Times New Roman" w:eastAsia="Times New Roman" w:cs="Times New Roman"/>
        </w:rPr>
        <w:t>The chapter division of the first and second woes divides the history of the first woe, represented by Mohammed. It is geographically located by what the historian Alexander Keith calls the Saracens, which we would today call Arabia. The history of the second woe, represented by Osman 1, geographically located in Turkey, which the historian identifies as the Turks. The history of the first woe was located and fulfilled in Arabia, the birthplace of Islam and Mohammed. The history of the second woe was located and fulfilled in Turkey, the birthplace of the Ottoman Empire.</w:t>
      </w:r>
    </w:p>
    <w:p>
      <w:pPr>
        <w:pStyle w:val="ArticleBody"/>
        <w:jc w:val="left"/>
      </w:pPr>
      <w:r>
        <w:rPr>
          <w:rFonts w:ascii="Times New Roman" w:hAnsi="Times New Roman" w:eastAsia="Times New Roman" w:cs="Times New Roman"/>
        </w:rPr>
        <w:t>The history of the first woe, identifies a warfare that was directed against Rome by independent warriors whose only mutual alliance with one another was the religion of Islam. The history of the second woe, identifies a warfare that was directed against Rome by an organized religion and state power, which is called a Caliphate. In either case, the independent warfare against Rome in the history represented by Mohammed, or the organized warfare represented by Ottman, or the Ottoman Empire, the mode of warfare was to attack suddenly and unexpectedly. It was not a warfare that was carried out by dressing all the soldiers in the same-colored uniforms, then organizing the soldiers into a line and marching them forward into gunfire as was the military custom of that time. The word “assassin” is based upon the Islamic mode of warfare of striking suddenly and unexpectedly, and usually resulting in the death of the attacker also.</w:t>
      </w:r>
    </w:p>
    <w:p>
      <w:pPr>
        <w:pStyle w:val="ArticleBody"/>
        <w:jc w:val="left"/>
      </w:pPr>
      <w:r>
        <w:rPr>
          <w:rFonts w:ascii="Times New Roman" w:hAnsi="Times New Roman" w:eastAsia="Times New Roman" w:cs="Times New Roman"/>
        </w:rPr>
        <w:t>The word “assassin” is derived from the Arabic word “hashshashin,” which comes from “hashish,” meaning “hashish” or “cannabis.” The term was originally used to refer to a secretive and fanatical group of Nizari Ismaili Muslims in the Middle East during the medieval period. The members of this group were known for their unconventional and often violent methods, including the use of political assassinations to achieve their goals. It is said that they would sometimes consume hashish to prepare for their missions, which led to the use of the term “hashshashin” or “assassins” in the Western world. The Assassins were active during the medieval period, primarily in Persia and Syria, and they played a significant role in various political conflicts and assassinations during that time. The term “assassin” eventually made its way into European languages, where it came to refer more broadly to individuals who carry out political or targeted killings.</w:t>
      </w:r>
    </w:p>
    <w:p>
      <w:pPr>
        <w:pStyle w:val="ArticleBody"/>
        <w:jc w:val="left"/>
      </w:pPr>
      <w:r>
        <w:rPr>
          <w:rFonts w:ascii="Times New Roman" w:hAnsi="Times New Roman" w:eastAsia="Times New Roman" w:cs="Times New Roman"/>
        </w:rPr>
        <w:t>This mode of warfare is an important prophetic characteristic of the three woes, for the prophetic role of Islam is to produce war. Islam as a symbol is all about warfare, and in Revelation chapter nine, Islam of the first and second woes is an illustration of their warfare. Their warfare is identified in the book of Revelation, as the action that angers the nations, just before probation closes.</w:t>
      </w:r>
    </w:p>
    <w:p>
      <w:pPr>
        <w:pStyle w:val="ArticleScripture"/>
        <w:jc w:val="left"/>
      </w:pPr>
      <w:r>
        <w:rPr>
          <w:rFonts w:ascii="Times New Roman" w:hAnsi="Times New Roman" w:eastAsia="Times New Roman" w:cs="Times New Roman"/>
        </w:rPr>
        <w:t>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Revelation 11:18.</w:t>
      </w:r>
    </w:p>
    <w:p>
      <w:pPr>
        <w:pStyle w:val="ArticleBody"/>
        <w:jc w:val="left"/>
      </w:pPr>
      <w:r>
        <w:rPr>
          <w:rFonts w:ascii="Times New Roman" w:hAnsi="Times New Roman" w:eastAsia="Times New Roman" w:cs="Times New Roman"/>
        </w:rPr>
        <w:t>The “nations” are made “angry”, just before God’s wrath comes, and God’s wrath, as represented in the book of Revelation, is the seven last plagues that come when human probation closes. There are three waymarks in the verse; the angering of the nations, the wrath of God, and the time to judge the dead. The judgment of the dead here referenced is the judgment of the wicked dead that occurs during the thousand-year millennium, and not the investigative judgment of the dead that began on October 22, 1844. Sister White is clear that the three waymarks in this verse are distinct, and occur in the order in the verse.</w:t>
      </w:r>
    </w:p>
    <w:p>
      <w:pPr>
        <w:pStyle w:val="ArticleScripture"/>
        <w:jc w:val="left"/>
      </w:pPr>
      <w:r>
        <w:rPr>
          <w:rFonts w:ascii="Times New Roman" w:hAnsi="Times New Roman" w:eastAsia="Times New Roman" w:cs="Times New Roman"/>
        </w:rPr>
        <w:t>“I saw that the anger of the nations, the wrath of God, and the time to judge the dead were separate and distinct, one following the other, also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w:t>
      </w:r>
    </w:p>
    <w:p>
      <w:pPr>
        <w:pStyle w:val="ArticleScripture"/>
        <w:jc w:val="left"/>
      </w:pPr>
      <w:r>
        <w:rPr>
          <w:rFonts w:ascii="Times New Roman" w:hAnsi="Times New Roman" w:eastAsia="Times New Roman" w:cs="Times New Roman"/>
        </w:rPr>
        <w:t>“I saw that the four angels would hold the four winds until Jesus’ work was done in the sanctuary, and then will come the seven last plagues.” Early Writings, 36.</w:t>
      </w:r>
    </w:p>
    <w:p>
      <w:pPr>
        <w:pStyle w:val="ArticleBody"/>
        <w:jc w:val="left"/>
      </w:pPr>
      <w:r>
        <w:rPr>
          <w:rFonts w:ascii="Times New Roman" w:hAnsi="Times New Roman" w:eastAsia="Times New Roman" w:cs="Times New Roman"/>
        </w:rPr>
        <w:t>The role of Islam in the last book of the Bible is to anger the nations, and they do this through warfare. The role of Islam in the first book of the Bible is to bring every man’s hand in the world together against Islam, represented as Ishmael.</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The word “hand,” as a symbol is like all biblical symbols, and it can have more than one meaning depending upon the context where it is used. By far the “hand,” as a symbol in Bible prophecy, is a symbol of warfare. The Hebrew word translated as “wild man,” is the word for the wild Arabian ass, which possesses several important prophetic implications, one of which is that the Arabian ass is a member of the Equidae family of animals, as is the horse. In Revelation chapter nine, and on both of the sacred charts of Habakkuk (the 1843 and 1850 pioneer charts), the horse is used as the symbol of the warfare represented by Islam of the three woes. The first and last mention of Islam, as represented in the book of Genesis, and the book of Revelation identify Islam with the symbol of the Equidae family (ass or horse), and they both emphasize the role of Islam as being to bring warfare to “every man” (the nations).</w:t>
      </w:r>
    </w:p>
    <w:p>
      <w:pPr>
        <w:pStyle w:val="ArticleBody"/>
        <w:jc w:val="left"/>
      </w:pPr>
      <w:r>
        <w:rPr>
          <w:rFonts w:ascii="Times New Roman" w:hAnsi="Times New Roman" w:eastAsia="Times New Roman" w:cs="Times New Roman"/>
        </w:rPr>
        <w:t>In the book of Revelation, chapter NINE, verse ELEVEN, the character of Islam is identified, for prophetically character is represented by a name. The name given to the king that rules over Islam reflects that first reference to Islam in the book of Genesis, where it is written that the character or spirit of Ishmael “shall dwell in the presence of all his brethren.” The king which rules over all of Islam is the spirit of Ishmael (their king), whose hand is “against every man”.</w:t>
      </w:r>
    </w:p>
    <w:p>
      <w:pPr>
        <w:pStyle w:val="ArticleScripture"/>
        <w:jc w:val="left"/>
      </w:pPr>
      <w:r>
        <w:rPr>
          <w:rFonts w:ascii="Times New Roman" w:hAnsi="Times New Roman" w:eastAsia="Times New Roman" w:cs="Times New Roman"/>
        </w:rPr>
        <w:t>And they had a king over them, which is the angel of the bottomless pit, whose name in the Hebrew tongue is Abaddon, but in the Greek tongue hath his name Apollyon. Revelation 9:11.</w:t>
      </w:r>
    </w:p>
    <w:p>
      <w:pPr>
        <w:pStyle w:val="ArticleBody"/>
        <w:jc w:val="left"/>
      </w:pPr>
      <w:r>
        <w:rPr>
          <w:rFonts w:ascii="Times New Roman" w:hAnsi="Times New Roman" w:eastAsia="Times New Roman" w:cs="Times New Roman"/>
        </w:rPr>
        <w:t>In the Old Testament, represented by the Hebrew, or the New Testament, represented by the Greek, the character that reigns over the adherents of the religion of Islam is identified as either Abaddon or Apollyon, which in either means “death and destruction.” Death and destruction are the character of Islam, whether represented in the Old or New Testaments. The specific characteristics of the spirit that rules within every adherent of Islam, in connection with the symbol of the ass or the horse are both elements of the First and the Last references to Islam. These two prophetic attributes possess the signature of Alpha and Omega. When Sister White identifies the message that brings the one hundred and forty-four thousand to life as the mighty army of the third angel, she states the following:</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Body"/>
        <w:jc w:val="left"/>
      </w:pPr>
      <w:r>
        <w:rPr>
          <w:rFonts w:ascii="Times New Roman" w:hAnsi="Times New Roman" w:eastAsia="Times New Roman" w:cs="Times New Roman"/>
        </w:rPr>
        <w:t>The four winds are held during the sealing of the one hundred and forty-four thousand, and the four winds are an “angry horse” that bears “death and destruction in its path.” On September 11, 2001 the third woe arrived into prophetic history bringing “death and destruction,” thus “angering the nations,” when it struck the spiritual glorious land “suddenly and unexpectedly.” On October 7, 2023, the third woe, continued on its path of “death and destruction” thus further “angering the nations” when it attacked the literal glorious land “suddenly and unexpectedly.” The first unexpected attack marked the beginning of the period of the sealing of the one hundred and forty-four thousand, and the recent attack on October 7, 2023, marks the beginning of the ending period or “binding off” of the sealing of the one hundred and forty-four thousand. Shall we sleep on the very verge of the eternal world?</w:t>
      </w:r>
    </w:p>
    <w:p>
      <w:pPr>
        <w:pStyle w:val="ArticleBody"/>
        <w:jc w:val="left"/>
      </w:pPr>
      <w:r>
        <w:rPr>
          <w:rFonts w:ascii="Times New Roman" w:hAnsi="Times New Roman" w:eastAsia="Times New Roman" w:cs="Times New Roman"/>
        </w:rPr>
        <w:t>On both sacred pioneer charts Islam of the first and second woes is graphically illustrated by Islamic warriors riding upon their warhorses. The rider upon the warhorse of the first woe in both illustrations is carrying a spear, and the rider of the horse representing the second woe, is firing a rifle. The distinction is plainly identified in Revelation chapter nine, for it was in the history of the second woe, that gunpowder was invented and first used in warfare. Commenting on verses seventeen through nineteen, of Revelation chapter nine, Uriah Smith records the following:</w:t>
      </w:r>
    </w:p>
    <w:p>
      <w:pPr>
        <w:pStyle w:val="ArticleScripture"/>
        <w:jc w:val="left"/>
      </w:pPr>
      <w:r>
        <w:rPr>
          <w:rFonts w:ascii="Times New Roman" w:hAnsi="Times New Roman" w:eastAsia="Times New Roman" w:cs="Times New Roman"/>
        </w:rPr>
        <w:t>“The first part of this description may have reference to the appearance of these horsemen. Fire, representing a color, stands for red, ‘as red as fire’ being a frequent term of expression; jacinth, or hyacinth, for blue; and brimstone, for yellow. And these colors greatly predominated in the dress of these warriors; so that the description, according to this view, would be accurately met in the Turkish uniform, which was composed largely of red, or scarlet, blue, and yellow. The heads of the horses were in appearance as the heads of lions to denote their strength, courage, and fierceness; while the last part of the verse undoubtedly has reference to the use of gunpowder and firearms for purposes of war, which were then but recently introduced. As the Turks discharged their firearms on horseback, it would appear to the distant beholder that the fire, smoke, and brimstone issued out of the horses’ mouths, as illustrated by the accompanying plate.</w:t>
      </w:r>
    </w:p>
    <w:p>
      <w:pPr>
        <w:pStyle w:val="ArticleScripture"/>
        <w:jc w:val="left"/>
      </w:pPr>
      <w:r>
        <w:rPr>
          <w:rFonts w:ascii="Times New Roman" w:hAnsi="Times New Roman" w:eastAsia="Times New Roman" w:cs="Times New Roman"/>
        </w:rPr>
        <w:t>“Respecting the use of firearms by the Turks in their campaign against Constantinople, Elliott (Horae Apocalypticae, Vol. I, pp. 482–484) thus speaks:—‘It was to “the fire and the smoke and the sulphur,” to the artillery and firearms of Mahomet, that the killing of the third part of men, i.e., the capture of Constantinople, and by consequence the destruction of the Greek empire, was owing. Eleven hundred years and more had now elapsed since her foundation by Constantine. In the course of them, Goths, Huns, Avars, Persians, Bulgarians, Saracens, Russians, and indeed the Ottoman Turks themselves, had made their hostile assaults, or laid siege against it. But the fortifications were impregnable by them. Constantinople survived, and with it the Greek empire. Hence the anxiety of the Sultan Mahomet to find that which would remove the obstacle. “Canst thou cast a cannon,” was his question to the founder of cannon that deserted to him, “of the size sufficient to batter down the wall of Constantinople?” Then the foundry was established at Adrianople, the cannon cast, the artillery prepared, and the siege began.’</w:t>
      </w:r>
    </w:p>
    <w:p>
      <w:pPr>
        <w:pStyle w:val="ArticleScripture"/>
        <w:jc w:val="left"/>
      </w:pPr>
      <w:r>
        <w:rPr>
          <w:rFonts w:ascii="Times New Roman" w:hAnsi="Times New Roman" w:eastAsia="Times New Roman" w:cs="Times New Roman"/>
        </w:rPr>
        <w:t>“It well deserves remark, how Gibbon, always the unconscious commentator on the Apocalyptic prophecy, puts this new instrumentality of war into the foreground of his picture, in his eloquent and striking narrative of the final catastrophe of the Greek empire. In preparation for it, he gives the history of the recent invention of gunpowder, ‘that mixture of saltpeter, sulphur, and charcoal;’ tells of its earlier use by the Sultan Amurath, and also, as before said, of Mahomet’s foundry of larger cannon at Adrianople; then, in the progress of the siege itself, describes how ‘the volleys of lances and arrows were accompanied with the smoke, the sound, and the fire of the musketry and cannon;’ how ‘the long order of the Turkish artillery was pointed against the walls, fourteen batteries thundering at once on the most accessible places;’ how ‘the fortifications which had stood for ages against hostile violence were dismantled on all sides by the Ottoman cannon, many breaches opened, and near the gate of St. Romanus, four towers leveled with the ground:’ how, as ‘from the lines, the galleys, and the bridge, the Ottoman artillery thundered on all sides, the camp and city, the Greeks and the Turks, were involved in a cloud of smoke, which could only be dispelled by the final deliverance or destruction of the Roman empire:’ how ‘the double walls were reduced by the cannon to a heap of ruins:’ and how the Turks at length ‘rising through the breaches,’ ‘Constantinople was subdued, her empire subverted, and her religion trampled in the dust by the Moslem conquerors.’ I say it well deserves observation how markedly and strikingly Gibbon attributes the capture of the city, and so the destruction of the empire, to the Ottoman artillery. For what is it but a comment on the words of our prophecy? ‘By these three was the third part of men killed, by the fire, and by the smoke, and by the sulphur, which issued out of their mouths.’</w:t>
      </w:r>
    </w:p>
    <w:p>
      <w:pPr>
        <w:pStyle w:val="ArticleScripture"/>
        <w:jc w:val="left"/>
      </w:pPr>
      <w:r>
        <w:rPr>
          <w:rFonts w:ascii="Times New Roman" w:hAnsi="Times New Roman" w:eastAsia="Times New Roman" w:cs="Times New Roman"/>
        </w:rPr>
        <w:t>“‘VERSE 18. By these three was the third part of men killed, by the fire, and by the smoke, and by the brimstone, which issued out of their mouths. 19. For their power is in their mouth, and in their tails; for their tails were like unto serpents, and had heads, and with them they do hurt.’</w:t>
      </w:r>
    </w:p>
    <w:p>
      <w:pPr>
        <w:pStyle w:val="ArticleScripture"/>
        <w:jc w:val="left"/>
      </w:pPr>
      <w:r>
        <w:rPr>
          <w:rFonts w:ascii="Times New Roman" w:hAnsi="Times New Roman" w:eastAsia="Times New Roman" w:cs="Times New Roman"/>
        </w:rPr>
        <w:t>“These verses express the deadly effect of the new mode of warfare introduced. It was by means of these agents,—gunpowder, firearms, and cannon,—that Constantinople was finally overcome, and given into the hands of the Turks.” Uriah Smith, Daniel and Revelation, 510–514.</w:t>
      </w:r>
    </w:p>
    <w:p>
      <w:pPr>
        <w:pStyle w:val="ArticleBody"/>
        <w:jc w:val="left"/>
      </w:pPr>
      <w:r>
        <w:rPr>
          <w:rFonts w:ascii="Times New Roman" w:hAnsi="Times New Roman" w:eastAsia="Times New Roman" w:cs="Times New Roman"/>
        </w:rPr>
        <w:t>We will continue the study of the third woe, in the next article.</w:t>
      </w:r>
    </w:p>
    <w:p>
      <w:pPr>
        <w:pStyle w:val="ArticleScripture"/>
        <w:jc w:val="left"/>
      </w:pPr>
      <w:r>
        <w:rPr>
          <w:rFonts w:ascii="Times New Roman" w:hAnsi="Times New Roman" w:eastAsia="Times New Roman" w:cs="Times New Roman"/>
        </w:rPr>
        <w:t>“I awoke from my sleep last night with a great burden upon my mind. I was delivering a message to our brethren and sisters, and it was a message of warning and instruction concerning the work of some who are advocating erroneous theories as to the reception of the Holy Spirit, and its operation through human agencies.</w:t>
      </w:r>
    </w:p>
    <w:p>
      <w:pPr>
        <w:pStyle w:val="ArticleScripture"/>
        <w:jc w:val="left"/>
      </w:pPr>
      <w:r>
        <w:rPr>
          <w:rFonts w:ascii="Times New Roman" w:hAnsi="Times New Roman" w:eastAsia="Times New Roman" w:cs="Times New Roman"/>
        </w:rPr>
        <w:t>“I was instructed that fanaticism similar to that which we were called to meet after the passing of the time in 1844 would come in among us again in the closing days of the message, and that we must meet this evil just as decidedly now as we met it in our early experiences.</w:t>
      </w:r>
    </w:p>
    <w:p>
      <w:pPr>
        <w:pStyle w:val="ArticleScripture"/>
        <w:jc w:val="left"/>
      </w:pPr>
      <w:r>
        <w:rPr>
          <w:rFonts w:ascii="Times New Roman" w:hAnsi="Times New Roman" w:eastAsia="Times New Roman" w:cs="Times New Roman"/>
        </w:rPr>
        <w:t>“We are standing on the threshold of great and solemn events. Prophecies are fulfilling. Strange and eventful history is being recorded in the books of heaven—events which it was declared should shortly precede the great day of God. Everything in the world is in an unsettled state. The nations are angry, and great preparations for war are being made. Nation is plotting against nation, and kingdom against kingdom. The great day of God is hasting greatly. But although the nations are mustering their forces for war and bloodshed, the command to the angels is still in force, that they hold the four winds until the servants of God are sealed in their foreheads.”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dc:title>
  <dc:subject>Unveiling the Triple Application of Prophecy: The Prophetic Significance of Revelation Chapter Nine and the Modern Reformatory Movement</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