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Two</w:t>
      </w:r>
    </w:p>
    <w:p>
      <w:pPr>
        <w:pStyle w:val="ArticleSubtitle"/>
        <w:jc w:val="left"/>
      </w:pPr>
      <w:r>
        <w:rPr>
          <w:rFonts w:ascii="Arial" w:hAnsi="Arial" w:eastAsia="Arial" w:cs="Arial"/>
        </w:rPr>
        <w:t>The United States, the Patriot Act, and the Path to Prophetic Fulfillment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We ended the last article with the sentence that stated, “In 2001 the government of the United States spoke the Patriot Act into law.”</w:t>
      </w:r>
    </w:p>
    <w:p>
      <w:pPr>
        <w:pStyle w:val="ArticleScripture"/>
        <w:jc w:val="left"/>
      </w:pPr>
      <w:r>
        <w:rPr>
          <w:rFonts w:ascii="Times New Roman" w:hAnsi="Times New Roman" w:eastAsia="Times New Roman" w:cs="Times New Roman"/>
        </w:rPr>
        <w:t>“There are many, even of those engaged in this movement for Sunday enforcement, who are blinded to the results which will follow this action. They do not see that they are striking directly against religious liberty. There are many who have never understood the claims of the Bible Sabbath and the false foundation upon which the Sunday institution rests. Any movement in favor of religious legislation is really an act of concession to the papacy, which for so many ages has steadily warred against liberty of conscience. Sunday observance owes its existence as a so-called Christian institution to ‘the mystery of iniquity;’ and its enforcement will be a virtual recognition of the principles which are the very cornerstone of Romanism. When our nation shall so abjure the principles of its government as to enact a Sunday law, Protestantism will in this act join hands with popery; it will be nothing else than giving life to the tyranny which has long been eagerly watching its opportunity to spring again into active despotism.” Testimonies, volume 5, 711.</w:t>
      </w:r>
    </w:p>
    <w:p>
      <w:pPr>
        <w:pStyle w:val="ArticleBody"/>
        <w:jc w:val="left"/>
      </w:pPr>
      <w:r>
        <w:rPr>
          <w:rFonts w:ascii="Times New Roman" w:hAnsi="Times New Roman" w:eastAsia="Times New Roman" w:cs="Times New Roman"/>
        </w:rPr>
        <w:t>1888 typified 2001, and it was then that the Blair Bill was introduced, though its failure to be passed, prevented it from prophetically speaking. It became the sign of 66 AD, a siege that was initiated and then mysteriously withdrawn. When it is understood that there are two image of the beast testing periods, and that the second period begins with the Sunday law in the United States, typified by the year 321, and that the period ends when the world Sunday law, typified by 538, is fully enforced; then it demands prophetically that the beginning of the first image of the beast testing period also begins with some type of typification of a Sunday law being spoken. In 1888, the Blair Bill was an attempt to enforce a National Sunday law, and 1888 identifies when the angel of Revelation eighteen descends and lightens the earth with his glory.</w:t>
      </w:r>
    </w:p>
    <w:p>
      <w:pPr>
        <w:pStyle w:val="ArticleBody"/>
        <w:jc w:val="left"/>
      </w:pPr>
      <w:r>
        <w:rPr>
          <w:rFonts w:ascii="Times New Roman" w:hAnsi="Times New Roman" w:eastAsia="Times New Roman" w:cs="Times New Roman"/>
        </w:rPr>
        <w:t>The Patriot Act is the typification of a Sunday law that begins the image of the beast testing time in the United States. The United States speaks as a dragon in fulfillment of Revelation chapter thirteen, verse eleven when it enforces the Sunday law. When it enforces that law it will speak as a dragon, and that Sunday law identifies that the image of the beast is fully formed in the United States. At that point the United States has filled up its cup of probationary time, and national apostasy is followed by national ruin. At that point the United States ceases to be the sixth kingdom of Bible prophecy as the threefold union is established.</w:t>
      </w:r>
    </w:p>
    <w:p>
      <w:pPr>
        <w:pStyle w:val="ArticleBody"/>
        <w:jc w:val="left"/>
      </w:pPr>
      <w:r>
        <w:rPr>
          <w:rFonts w:ascii="Times New Roman" w:hAnsi="Times New Roman" w:eastAsia="Times New Roman" w:cs="Times New Roman"/>
        </w:rPr>
        <w:t>Alpha and Omega always portrays the end with the beginning and at the beginning of the United States there were three times the United States prophetically spoke that marked the beginning of the United States as the sixth kingdom of Bible prophecy. The Declaration of Independence in 1776, followed by the Constitution of 1789 and then the Alien and Sedition Acts of 1798 identify the first three times the United States prophetically spoke. Each of those three publications represented the speaking of the United States. Those three steps led to 1798, the beginning of the United States reigning as the sixth kingdom of Bible prophecy. Those same three waymarks in the beginning of the United States, represent three waymarks that lead to the ending of the United States reigning as the sixth kingdom of Bible prophecy.</w:t>
      </w:r>
    </w:p>
    <w:p>
      <w:pPr>
        <w:pStyle w:val="ArticleBody"/>
        <w:jc w:val="left"/>
      </w:pPr>
      <w:r>
        <w:rPr>
          <w:rFonts w:ascii="Times New Roman" w:hAnsi="Times New Roman" w:eastAsia="Times New Roman" w:cs="Times New Roman"/>
        </w:rPr>
        <w:t>The Patriot Act is the first of three times the United States speaks as it comes to its conclusion as the sixth kingdom. The third speaking, that identifies the end of the sixth kingdom is the Sunday law. In the middle of that history the Pelosi Trials of January 6, which began in, 2022 were initiated. The trials were a direct rejection of the rights enshrined in the Constitution because the trials were political in nature, and the lawfare was not simply a fabrication of facts, but it was actually a direct attack upon “procedural” and “substantive” law as identified within the Constitution.</w:t>
      </w:r>
    </w:p>
    <w:p>
      <w:pPr>
        <w:pStyle w:val="ArticleBody"/>
        <w:jc w:val="left"/>
      </w:pPr>
      <w:r>
        <w:rPr>
          <w:rFonts w:ascii="Times New Roman" w:hAnsi="Times New Roman" w:eastAsia="Times New Roman" w:cs="Times New Roman"/>
        </w:rPr>
        <w:t>The Patriot Act in 2001 was a direct attack upon the “Due Process Clause” which appears in both the Fifth Amendment and the Fourteenth Amendment to the U.S. Constitution. These provide that nobody may be deprived of life, liberty, or property without due process of law. That was 2001, and in 2022 the attack against the Constitution was focused upon both “procedural due process” and “substantive due process.” The word “repudiate” means to deny, and Sister White identifies that at the Sunday law in the United States every principle of the Constitution will be repudiated.</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w:t>
      </w:r>
    </w:p>
    <w:p>
      <w:pPr>
        <w:pStyle w:val="ArticleScripture"/>
        <w:jc w:val="left"/>
      </w:pPr>
      <w:r>
        <w:rPr>
          <w:rFonts w:ascii="Times New Roman" w:hAnsi="Times New Roman" w:eastAsia="Times New Roman" w:cs="Times New Roman"/>
        </w:rPr>
        <w:t>“As the approach of the Roman armies was a sign to the disciples of the impending destruction of Jerusalem, so may this apostasy be a sign to us that the limit of God’s forbearance is reached, that the measure of our nation’s iniquity is full, and that the angel of mercy is about to take her flight, never to return. The people of God will then be plunged into those scenes of affliction and distress which prophets have described as the time of Jacob’s trouble. The cries of the faithful, persecuted ones ascend to heaven. And as the blood of Abel cried from the ground, there are voices also crying to God from martyrs’ graves, from the sepulchers of the sea, from mountain caverns, from convent vaults: ‘How long, O Lord, holy and true, dost Thou not judge and avenge our blood on them that dwell on the earth?’</w:t>
      </w:r>
    </w:p>
    <w:p>
      <w:pPr>
        <w:pStyle w:val="ArticleScripture"/>
        <w:jc w:val="left"/>
      </w:pPr>
      <w:r>
        <w:rPr>
          <w:rFonts w:ascii="Times New Roman" w:hAnsi="Times New Roman" w:eastAsia="Times New Roman" w:cs="Times New Roman"/>
        </w:rPr>
        <w:t>“The Lord is doing His work. All heaven is astir. The Judge of all the earth is soon to arise and vindicate His insulted authority. The mark of deliverance will be set upon the men who keep God’s commandments, who revere His law, and who refuse the mark of the beast or of his image.</w:t>
      </w:r>
    </w:p>
    <w:p>
      <w:pPr>
        <w:pStyle w:val="ArticleScripture"/>
        <w:jc w:val="left"/>
      </w:pPr>
      <w:r>
        <w:rPr>
          <w:rFonts w:ascii="Times New Roman" w:hAnsi="Times New Roman" w:eastAsia="Times New Roman" w:cs="Times New Roman"/>
        </w:rPr>
        <w:t>“God has revealed what is to take place in the last days, that His people may be prepared to stand against the tempest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 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 It is our duty to do all in our power to avert the threatened danger. We should endeavor to disarm prejudice by placing ourselves in a proper light before the people. We should bring before them the real question at issue, thus interposing the most effectual protest against measures to restrict liberty of conscience. We should search the Scriptures and be able to give the reason for our faith. Says the prophet: ‘The wicked shall do wickedly: and none of the wicked shall understand; but the wise shall understand.’” Testimonies, volume 5, 451, 452.</w:t>
      </w:r>
    </w:p>
    <w:p>
      <w:pPr>
        <w:pStyle w:val="ArticleBody"/>
        <w:jc w:val="left"/>
      </w:pPr>
      <w:r>
        <w:rPr>
          <w:rFonts w:ascii="Times New Roman" w:hAnsi="Times New Roman" w:eastAsia="Times New Roman" w:cs="Times New Roman"/>
        </w:rPr>
        <w:t>Sister White aligns the Sunday law with several last-day waymarks, and in so doing her words reveal “what is to take place in the last days, that His people may be prepared to stand against the tempest of opposition and wrath.” Therefore, the waymarks that she aligns in this passage are to be carefully examined. I am suggesting that the point of reference is the line of prophecy that focuses upon the Constitution of the United States, along with the “speaking” of the nation as an interrelated symbol.</w:t>
      </w:r>
    </w:p>
    <w:p>
      <w:pPr>
        <w:pStyle w:val="ArticleBody"/>
        <w:jc w:val="left"/>
      </w:pPr>
      <w:r>
        <w:rPr>
          <w:rFonts w:ascii="Times New Roman" w:hAnsi="Times New Roman" w:eastAsia="Times New Roman" w:cs="Times New Roman"/>
        </w:rPr>
        <w:t>By that, I mean, that the Blair Bill in 1888, the Patriot Act in 2001, and the political prosecutions that were carried out by the Democrats and globalist Republicans beginning in 2022 were each a direct denial of two essential elements of the Constitution. 1888 represents enforcement of Sunday worship, and then in 2001, the change from English law to Roman law. In 2022 “substantive” and “procedural” law was attacked.</w:t>
      </w:r>
    </w:p>
    <w:p>
      <w:pPr>
        <w:pStyle w:val="ArticleBody"/>
        <w:jc w:val="left"/>
      </w:pPr>
      <w:r>
        <w:rPr>
          <w:rFonts w:ascii="Times New Roman" w:hAnsi="Times New Roman" w:eastAsia="Times New Roman" w:cs="Times New Roman"/>
        </w:rPr>
        <w:t>Substantive law defines the rights and obligations of individuals and organizations, while procedural law outlines the process for resolving disputes and enforcing the rights and obligations of individuals and organizations. The law defines legal or illegal behavior and sets out the punishments for it. Substantive law covers many legal areas, including criminal, civil, and contract law.</w:t>
      </w:r>
    </w:p>
    <w:p>
      <w:pPr>
        <w:pStyle w:val="ArticleBody"/>
        <w:jc w:val="left"/>
      </w:pPr>
      <w:r>
        <w:rPr>
          <w:rFonts w:ascii="Times New Roman" w:hAnsi="Times New Roman" w:eastAsia="Times New Roman" w:cs="Times New Roman"/>
        </w:rPr>
        <w:t>Criminal law is an excellent example of substantive law. Criminal law defines what actions are considered criminal and the penalties for those crimes. Civil law, however, governs disputes between individuals and organizations, such as breach of contract, personal injury, or property disputes.</w:t>
      </w:r>
    </w:p>
    <w:p>
      <w:pPr>
        <w:pStyle w:val="ArticleBody"/>
        <w:jc w:val="left"/>
      </w:pPr>
      <w:r>
        <w:rPr>
          <w:rFonts w:ascii="Times New Roman" w:hAnsi="Times New Roman" w:eastAsia="Times New Roman" w:cs="Times New Roman"/>
        </w:rPr>
        <w:t>Substantive law is typically written in statutes, regulations, and case law. Statutes are laws passed by legislative bodies, such as national parliaments or state legislature, and regulations are rules and procedures created by administrative agencies. Case law is the law that judges create through their interpretation of statutes, regulations, and the Constitution.</w:t>
      </w:r>
    </w:p>
    <w:p>
      <w:pPr>
        <w:pStyle w:val="ArticleBody"/>
        <w:jc w:val="left"/>
      </w:pPr>
      <w:r>
        <w:rPr>
          <w:rFonts w:ascii="Times New Roman" w:hAnsi="Times New Roman" w:eastAsia="Times New Roman" w:cs="Times New Roman"/>
        </w:rPr>
        <w:t>Procedural law refers to the rules governing the legal process. It outlines how cases move through the legal system, from the initial filing of a complaint to the final resolution. Procedural law covers various legal areas, including civil, criminal, and administrative procedures. The purpose of procedural law is to ensure that the legal process is fair and efficient. It provides a framework for resolving disputes and ensures that everyone involved in the legal process, including judges, lawyers, and litigants, knows what is expected of them.</w:t>
      </w:r>
    </w:p>
    <w:p>
      <w:pPr>
        <w:pStyle w:val="ArticleBody"/>
        <w:jc w:val="left"/>
      </w:pPr>
      <w:r>
        <w:rPr>
          <w:rFonts w:ascii="Times New Roman" w:hAnsi="Times New Roman" w:eastAsia="Times New Roman" w:cs="Times New Roman"/>
        </w:rPr>
        <w:t>Substantive and procedural law are intended to work together to ensure justice is served. Substantive law defines the rights and obligations of individuals and organizations, while procedural law outlines the process for resolving disputes and enforcing those rights and obligations. In other words, substantive law defines legal or illegal behavior and the consequences of illegal behavior, while procedural law outlines how those legal issues are resolved.</w:t>
      </w:r>
    </w:p>
    <w:p>
      <w:pPr>
        <w:pStyle w:val="ArticleBody"/>
        <w:jc w:val="left"/>
      </w:pPr>
      <w:r>
        <w:rPr>
          <w:rFonts w:ascii="Times New Roman" w:hAnsi="Times New Roman" w:eastAsia="Times New Roman" w:cs="Times New Roman"/>
        </w:rPr>
        <w:t>In 2001, the Patriot Act removed the right of habeas corpus. “Habeas corpus” is a Latin term that translates to “you shall have the body.” It refers to a legal principle that protects individuals from unlawful detention by requiring a court to examine the lawfulness of a person’s imprisonment. Habeas corpus is a fundamental right in many legal systems, especially those influenced by English common law. It ensures that a person cannot be held in custody without just cause and allows them to challenge the legality of their detention before a judge.</w:t>
      </w:r>
    </w:p>
    <w:p>
      <w:pPr>
        <w:pStyle w:val="ArticleBody"/>
        <w:jc w:val="left"/>
      </w:pPr>
      <w:r>
        <w:rPr>
          <w:rFonts w:ascii="Times New Roman" w:hAnsi="Times New Roman" w:eastAsia="Times New Roman" w:cs="Times New Roman"/>
        </w:rPr>
        <w:t>A “Due Process Clause” appears in both the Fifth Amendment and the Fourteenth Amendment to the U.S. Constitution. These provide that nobody may be deprived of life, liberty, or property without due process of law. Courts have developed two branches of due process doctrine: procedural due process and substantive due process. In 2001, with the Patriot Act habeas corpus was removed as a right, and English law was replaced by Roman law. English law defines that a person is considered innocent until proven guilty, and Roman law identifies that a person is considered guilty until proven innocent. In the Pelosi Trials of 2022, both procedural and substantive due process was trampled upon. Both substantive law and procedural law were applied in the Pelosi Trials in the exact opposite of their intended Constitutional purpose.</w:t>
      </w:r>
    </w:p>
    <w:p>
      <w:pPr>
        <w:pStyle w:val="ArticleBody"/>
        <w:jc w:val="left"/>
      </w:pPr>
      <w:r>
        <w:rPr>
          <w:rFonts w:ascii="Times New Roman" w:hAnsi="Times New Roman" w:eastAsia="Times New Roman" w:cs="Times New Roman"/>
        </w:rPr>
        <w:t>The distinction between substantive due process and procedural due process lies in the different aspects of law and rights that each concept protects within the framework of the U.S. Constitution, particularly under the Due Process Clauses of the Fifth and Fourteenth Amendments.</w:t>
      </w:r>
    </w:p>
    <w:p>
      <w:pPr>
        <w:pStyle w:val="ArticleBody"/>
        <w:jc w:val="left"/>
      </w:pPr>
      <w:r>
        <w:rPr>
          <w:rFonts w:ascii="Times New Roman" w:hAnsi="Times New Roman" w:eastAsia="Times New Roman" w:cs="Times New Roman"/>
        </w:rPr>
        <w:t>Substantive due process is concerned with the fundamental rights and liberties that the government cannot infringe upon, regardless of the procedure used. It protects certain rights from government interference even if the proper procedures are followed. Substantive due process involves rights that are deemed fundamental, such as the right to privacy, the right to marry, and the right to raise one’s children. These rights are protected from government intrusion unless there is a compelling state interest. It serves as a check on the government’s power, ensuring that laws and regulations do not violate fundamental liberties.</w:t>
      </w:r>
    </w:p>
    <w:p>
      <w:pPr>
        <w:pStyle w:val="ArticleBody"/>
        <w:jc w:val="left"/>
      </w:pPr>
      <w:r>
        <w:rPr>
          <w:rFonts w:ascii="Times New Roman" w:hAnsi="Times New Roman" w:eastAsia="Times New Roman" w:cs="Times New Roman"/>
        </w:rPr>
        <w:t>Procedural due process is concerned with the procedures that the government must follow before it deprives an individual of life, liberty, or property. It ensures that individuals receive fair and impartial treatment through proper legal processes. Procedural due process requires the government to follow certain steps or procedures, such as providing notice, a fair hearing, and an opportunity to be heard, before depriving someone of their rights. It emphasizes the methods by which laws are enforced, ensuring that the government acts in a just and fair manner.</w:t>
      </w:r>
    </w:p>
    <w:p>
      <w:pPr>
        <w:pStyle w:val="ArticleBody"/>
        <w:jc w:val="left"/>
      </w:pPr>
      <w:r>
        <w:rPr>
          <w:rFonts w:ascii="Times New Roman" w:hAnsi="Times New Roman" w:eastAsia="Times New Roman" w:cs="Times New Roman"/>
        </w:rPr>
        <w:t>The lawfare that has been manifested since the Pelosi Trials began represents a denial of both substantive and procedural due process. The fundamental rights of American citizens were openly and successfully denied. The false flag operations and the open corruption of the alphabet agencies of the United States has been regularly exposed since even before the Pelosi Trials began, but the legal procedures that have been employed by the globalists of both parties since the Pelosi Trials began, represents a clear illustration of the destruction of procedural due process.</w:t>
      </w:r>
    </w:p>
    <w:p>
      <w:pPr>
        <w:pStyle w:val="ArticleBody"/>
        <w:jc w:val="left"/>
      </w:pPr>
      <w:r>
        <w:rPr>
          <w:rFonts w:ascii="Times New Roman" w:hAnsi="Times New Roman" w:eastAsia="Times New Roman" w:cs="Times New Roman"/>
        </w:rPr>
        <w:t>Earlier in the article we read, “Any movement in favor of religious legislation is really an act of concession to the papacy, which for so many ages has steadily warred against liberty of conscience. Sunday observance owes its existence as a so-called Christian institution to ‘the mystery of iniquity;’ and its enforcement will be a virtual recognition of the principles which are the very cornerstone of Romanism. When our nation shall so abjure the principles of its government as to enact a Sunday law, Protestantism will in this act join hands with popery; it will be nothing else than giving life to the tyranny which has long been eagerly watching its opportunity to spring again into active despotism.”</w:t>
      </w:r>
    </w:p>
    <w:p>
      <w:pPr>
        <w:pStyle w:val="ArticleBody"/>
        <w:jc w:val="left"/>
      </w:pPr>
      <w:r>
        <w:rPr>
          <w:rFonts w:ascii="Times New Roman" w:hAnsi="Times New Roman" w:eastAsia="Times New Roman" w:cs="Times New Roman"/>
        </w:rPr>
        <w:t>In the line of history that can be represented with the Constitution of the United States there are three specific waymarks representing some element of the Constitution in both the beginning and the ending of the United States. Each of those three waymarks are political actions, and therefore symbolize the speaking of the United States. The third of those three waymarks in the beginning, that marked 1798, was the Alien and Sedition Acts and the third of those waymarks at the ending is when the United States enforces a Sunday law, and speaks as a dragon in fulfillment of Revelation chapter thirteen, verse eleven.</w:t>
      </w:r>
    </w:p>
    <w:p>
      <w:pPr>
        <w:pStyle w:val="ArticleBody"/>
        <w:jc w:val="left"/>
      </w:pPr>
      <w:r>
        <w:rPr>
          <w:rFonts w:ascii="Times New Roman" w:hAnsi="Times New Roman" w:eastAsia="Times New Roman" w:cs="Times New Roman"/>
        </w:rPr>
        <w:t>The prophetic history of the United States begins when, as represented by the earth, it opened its mouth and swallowed up the flood of the dragon’s persecution.</w:t>
      </w:r>
    </w:p>
    <w:p>
      <w:pPr>
        <w:pStyle w:val="ArticleScripture"/>
        <w:jc w:val="left"/>
      </w:pPr>
      <w:r>
        <w:rPr>
          <w:rFonts w:ascii="Times New Roman" w:hAnsi="Times New Roman" w:eastAsia="Times New Roman" w:cs="Times New Roman"/>
        </w:rPr>
        <w:t>And the serpent cast out of his mouth water as a flood after the woman, that he might cause her to be carried away of the flood. And the earth helped the woman, and the earth opened her mouth, and swallowed up the flood which the dragon cast out of his mouth. Revelation 12:15, 16.</w:t>
      </w:r>
    </w:p>
    <w:p>
      <w:pPr>
        <w:pStyle w:val="ArticleBody"/>
        <w:jc w:val="left"/>
      </w:pPr>
      <w:r>
        <w:rPr>
          <w:rFonts w:ascii="Times New Roman" w:hAnsi="Times New Roman" w:eastAsia="Times New Roman" w:cs="Times New Roman"/>
        </w:rPr>
        <w:t>In 1776, the beast that was to arise from the earth, and ultimately become the sixth kingdom of Bible prophecy in 1798, swallowed up the flood of persecution against God’s people by establishing a nation with a Constitution that protested against the tyrants of European royalty and tyrants of the papal church.</w:t>
      </w:r>
    </w:p>
    <w:p>
      <w:pPr>
        <w:pStyle w:val="ArticleBody"/>
        <w:jc w:val="left"/>
      </w:pPr>
      <w:r>
        <w:rPr>
          <w:rFonts w:ascii="Times New Roman" w:hAnsi="Times New Roman" w:eastAsia="Times New Roman" w:cs="Times New Roman"/>
        </w:rPr>
        <w:t>The Declaration of Independence in 1776 typified the Patriot Act of 2001. The Constitution of 1789 typified the Pelosi Trials beginning in 2022. The Alien and Sedition Acts of 1798 typified the Sunday law in the United States.</w:t>
      </w:r>
    </w:p>
    <w:p>
      <w:pPr>
        <w:pStyle w:val="ArticleBody"/>
        <w:jc w:val="left"/>
      </w:pPr>
      <w:r>
        <w:rPr>
          <w:rFonts w:ascii="Times New Roman" w:hAnsi="Times New Roman" w:eastAsia="Times New Roman" w:cs="Times New Roman"/>
        </w:rPr>
        <w:t>The pronouncement of independence by the American patriots in 1776 represented the announcement of loss of independence with the Patriot Act of 2001. The Constitution of 1789 represented the Pelosi Trials beginning in 2022. The Alien and Sedition Acts represents the Sunday law. The history of the repudiation of every principle of the Constitution represents a progressive overturning of the Constitution that ends at the Sunday law.</w:t>
      </w:r>
    </w:p>
    <w:p>
      <w:pPr>
        <w:pStyle w:val="ArticleBody"/>
        <w:jc w:val="left"/>
      </w:pPr>
      <w:r>
        <w:rPr>
          <w:rFonts w:ascii="Times New Roman" w:hAnsi="Times New Roman" w:eastAsia="Times New Roman" w:cs="Times New Roman"/>
        </w:rPr>
        <w:t>These lines all align in the hidden history of verse forty of Daniel chapter eleven. In this article we quoted four paragraphs from Testimonies, volume 5, 451, 452.</w:t>
      </w:r>
    </w:p>
    <w:p>
      <w:pPr>
        <w:pStyle w:val="ArticleBody"/>
        <w:jc w:val="left"/>
      </w:pPr>
      <w:r>
        <w:rPr>
          <w:rFonts w:ascii="Times New Roman" w:hAnsi="Times New Roman" w:eastAsia="Times New Roman" w:cs="Times New Roman"/>
        </w:rPr>
        <w:t>We will look closer at those paragraphs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Two</dc:title>
  <dc:subject>The United States, the Patriot Act, and the Path to Prophetic Fulfillment</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