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 Número Treinta</w:t>
      </w:r>
    </w:p>
    <w:p>
      <w:pPr>
        <w:pStyle w:val="ArticleSubtitle"/>
        <w:jc w:val="left"/>
      </w:pPr>
      <w:r>
        <w:rPr>
          <w:rFonts w:ascii="Arial" w:hAnsi="Arial" w:eastAsia="Arial" w:cs="Arial"/>
        </w:rPr>
        <w:t>Ezequiel número once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En el libro de Ezequiel, el «sitio» de Jerusalén es la «señal» que constituye la prueba por la cual será decidido nuestro destino eterno, pues marca la formación de la imagen de la bestia.</w:t>
      </w:r>
    </w:p>
    <w:p>
      <w:pPr>
        <w:pStyle w:val="ArticleScripture"/>
        <w:jc w:val="left"/>
      </w:pPr>
      <w:r>
        <w:rPr>
          <w:rFonts w:ascii="Times New Roman" w:hAnsi="Times New Roman" w:eastAsia="Times New Roman" w:cs="Times New Roman"/>
        </w:rPr>
        <w:t>«El Señor me ha mostrado claramente que la imagen de la bestia se formará antes de que se cierre el tiempo de gracia; porque ha de ser la gran prueba para el pueblo de Dios, por la cual se decidirá su destino eterno. …»</w:t>
      </w:r>
    </w:p>
    <w:p>
      <w:pPr>
        <w:pStyle w:val="ArticleScripture"/>
        <w:jc w:val="left"/>
      </w:pPr>
      <w:r>
        <w:rPr>
          <w:rFonts w:ascii="Times New Roman" w:hAnsi="Times New Roman" w:eastAsia="Times New Roman" w:cs="Times New Roman"/>
        </w:rPr>
        <w:t>«Esta es la prueba que el pueblo de Dios debe pasar antes de ser sellado. Todos los que demostraron su lealtad a Dios observando Su ley, y rehusando aceptar un sábado espurio, se alistarán bajo la bandera del Señor Dios Jehová, y recibirán el sello del Dios vivo. Los que cedan la verdad de origen celestial y acepten el sábado dominical, recibirán la marca de la bestia». Manuscript Releases, tomo 15, 15.</w:t>
      </w:r>
    </w:p>
    <w:p>
      <w:pPr>
        <w:pStyle w:val="ArticleBody"/>
        <w:jc w:val="left"/>
      </w:pPr>
      <w:r>
        <w:rPr>
          <w:rFonts w:ascii="Times New Roman" w:hAnsi="Times New Roman" w:eastAsia="Times New Roman" w:cs="Times New Roman"/>
        </w:rPr>
        <w:t>Los cristianos que huyeron de Jerusalén ante la “señal” de Cestio, lo hicieron porque habían sido advertidos de antemano y reconocieron la “señal” cuando llegó. Reconocer la formación de la imagen de la bestia es reconocer los “acontecimientos”, “preparativos” y “movimientos” que conducen a la ley dominical. Los elementos proféticos que componen la “señal” deben ser comprendidos antes de que la señal se manifieste. Cuando Cestio comenzó el asedio, ya era demasiado tarde para aprender cuál era la señal.</w:t>
      </w:r>
    </w:p>
    <w:p>
      <w:pPr>
        <w:pStyle w:val="ArticleScripture"/>
        <w:jc w:val="left"/>
      </w:pPr>
      <w:r>
        <w:rPr>
          <w:rFonts w:ascii="Times New Roman" w:hAnsi="Times New Roman" w:eastAsia="Times New Roman" w:cs="Times New Roman"/>
        </w:rPr>
        <w:t>“Ya están avanzando los preparativos, y se están llevando a cabo movimientos que resultarán en la formación de una imagen de la bestia. Se producirán acontecimientos en la historia de la tierra que cumplirán las predicciones de la profecía para estos últimos días.” Review and Herald, 23 de abril de 1889.</w:t>
      </w:r>
    </w:p>
    <w:p>
      <w:pPr>
        <w:pStyle w:val="ArticleHeading"/>
        <w:jc w:val="left"/>
      </w:pPr>
      <w:r>
        <w:rPr>
          <w:rFonts w:ascii="Arial" w:hAnsi="Arial" w:eastAsia="Arial" w:cs="Arial"/>
        </w:rPr>
        <w:t>Preparativos, Movimientos y Acontecimientos</w:t>
      </w:r>
    </w:p>
    <w:p>
      <w:pPr>
        <w:pStyle w:val="ArticleBody"/>
        <w:jc w:val="left"/>
      </w:pPr>
      <w:r>
        <w:rPr>
          <w:rFonts w:ascii="Times New Roman" w:hAnsi="Times New Roman" w:eastAsia="Times New Roman" w:cs="Times New Roman"/>
        </w:rPr>
        <w:t>Las “preparaciones”, los “movimientos” y los “acontecimientos” deben ser reconocidos de antemano, antes de la prueba.</w:t>
      </w:r>
    </w:p>
    <w:p>
      <w:pPr>
        <w:pStyle w:val="ArticleScripture"/>
        <w:jc w:val="left"/>
      </w:pPr>
      <w:r>
        <w:rPr>
          <w:rFonts w:ascii="Times New Roman" w:hAnsi="Times New Roman" w:eastAsia="Times New Roman" w:cs="Times New Roman"/>
        </w:rPr>
        <w:t>“Todo cuanto Dios ha especificado en la historia profética que había de cumplirse en el pasado, se ha cumplido; y todo lo que aún ha de venir, en su debido orden vendrá. Daniel, profeta de Dios, está en su lugar. Juan está en su lugar. En el Apocalipsis, el León de la tribu de Judá ha abierto a los estudiantes de la profecía el libro de Daniel, y así Daniel está en su lugar. Él da su testimonio, aquello que el Señor le reveló en visión acerca de los grandes y solemnes acontecimientos que debemos conocer mientras estamos en el mismo umbral de su cumplimiento.</w:t>
      </w:r>
    </w:p>
    <w:p>
      <w:pPr>
        <w:pStyle w:val="ArticleScripture"/>
        <w:jc w:val="left"/>
      </w:pPr>
      <w:r>
        <w:rPr>
          <w:rFonts w:ascii="Times New Roman" w:hAnsi="Times New Roman" w:eastAsia="Times New Roman" w:cs="Times New Roman"/>
        </w:rPr>
        <w:t>«En la historia y en la profecía, la Palabra de Dios presenta el prolongado conflicto entre la verdad y el error. Ese conflicto aún sigue en curso. Aquellas cosas que han sido, se repetirán». Mensajes Selectos, libro 2, 109.</w:t>
      </w:r>
    </w:p>
    <w:p>
      <w:pPr>
        <w:pStyle w:val="ArticleBody"/>
        <w:jc w:val="left"/>
      </w:pPr>
      <w:r>
        <w:rPr>
          <w:rFonts w:ascii="Times New Roman" w:hAnsi="Times New Roman" w:eastAsia="Times New Roman" w:cs="Times New Roman"/>
        </w:rPr>
        <w:t>Debemos “conocer” “los grandes y solemnes acontecimientos mientras nos hallamos en el mismo umbral de su cumplimiento”. El umbral señala nuestra necesidad de comprender los acontecimientos antes de su cumplimiento.</w:t>
      </w:r>
    </w:p>
    <w:p>
      <w:pPr>
        <w:pStyle w:val="ArticleScripture"/>
        <w:jc w:val="left"/>
      </w:pPr>
      <w:r>
        <w:rPr>
          <w:rFonts w:ascii="Times New Roman" w:hAnsi="Times New Roman" w:eastAsia="Times New Roman" w:cs="Times New Roman"/>
        </w:rPr>
        <w:t>«Pero los severos trazos del lápiz profético revelan un cambio en esta apacible escena. La bestia con cuernos semejantes a los de un cordero habla con voz de dragón, y “ejerce todo el poder de la primera bestia en presencia de ella”. El espíritu de persecución manifestado por el paganismo y el papado ha de revelarse nuevamente. La profecía declara que este poder dirá “a los moradores de la tierra, que hagan una imagen a la bestia”. [Apocalipsis 13:14.] La imagen es hecha a la primera bestia, o bestia semejante a un leopardo, que es la presentada en el mensaje del tercer ángel. Por esta primera bestia se representa a la Iglesia Romana, un cuerpo eclesiástico investido de poder civil, con autoridad para castigar a todos los disidentes. La imagen de la bestia representa a otro cuerpo religioso investido de poder semejante. La formación de esta imagen es obra de aquella bestia cuyo pacífico surgimiento y suaves pretensiones la convierten en un símbolo tan notable de los Estados Unidos. Aquí se encuentra una imagen del papado. Cuando las iglesias de nuestra tierra, uniéndose sobre aquellos puntos de fe que sostienen en común, influyan al Estado para que haga cumplir sus decretos y sostenga sus instituciones, entonces la América protestante habrá formado una imagen de la jerarquía romana. Entonces la verdadera iglesia será acometida por la persecución, como lo fue el antiguo pueblo de Dios. Casi cada siglo proporciona ejemplos de lo que el fanatismo y la malicia pueden hacer bajo el pretexto de servir a Dios mediante la protección de los derechos de la Iglesia y del Estado. Las iglesias protestantes que han seguido en las huellas de Roma al formar alianza con los poderes mundanos han manifestado un deseo semejante de restringir la libertad de conciencia. En el siglo XVII, miles de ministros no conformistas sufrieron bajo el régimen de la Iglesia de Inglaterra. La persecución siempre sigue al favoritismo religioso por parte de los gobiernos seculares». Spirit of Prophecy, tomo 4, 277.</w:t>
      </w:r>
    </w:p>
    <w:p>
      <w:pPr>
        <w:pStyle w:val="ArticleBody"/>
        <w:jc w:val="left"/>
      </w:pPr>
      <w:r>
        <w:rPr>
          <w:rFonts w:ascii="Times New Roman" w:hAnsi="Times New Roman" w:eastAsia="Times New Roman" w:cs="Times New Roman"/>
        </w:rPr>
        <w:t>La formación de la imagen de la bestia se lleva a cabo primero en los Estados Unidos, y posteriormente en el mundo.</w:t>
      </w:r>
    </w:p>
    <w:p>
      <w:pPr>
        <w:pStyle w:val="ArticleScripture"/>
        <w:jc w:val="left"/>
      </w:pPr>
      <w:r>
        <w:rPr>
          <w:rFonts w:ascii="Times New Roman" w:hAnsi="Times New Roman" w:eastAsia="Times New Roman" w:cs="Times New Roman"/>
        </w:rPr>
        <w:t>«Las naciones extranjeras seguirán el ejemplo de los Estados Unidos. Aunque ella va a la cabeza, sin embargo, la misma crisis sobrevendrá a nuestro pueblo en todas partes del mundo». Testimonios, tomo 6, 395.</w:t>
      </w:r>
    </w:p>
    <w:p>
      <w:pPr>
        <w:pStyle w:val="ArticleBody"/>
        <w:jc w:val="left"/>
      </w:pPr>
      <w:r>
        <w:rPr>
          <w:rFonts w:ascii="Times New Roman" w:hAnsi="Times New Roman" w:eastAsia="Times New Roman" w:cs="Times New Roman"/>
        </w:rPr>
        <w:t>El Edicto de Milán en 313 representa el comienzo de la formación, y también identifica la puerta cerrada para los Adventistas del Séptimo Día. Constantino del occidente y Licinio del oriente vincularon un matrimonio de tratado al Edicto, cuando Constantino dio a su media hermana Constantia a Licinio en el cuarto matrimonio de tratado representado en una línea profética de los seis matrimonios de tratado dentro de la historia profética de Daniel once. Los dos primeros estuvieron asociados con guerras entre el norte y el sur, los dos siguientes fueron guerras civiles entre oriente y occidente, y los dos últimos son matrimonios simbólicos del poder eclesiástico papal y el poder del Estado.</w:t>
      </w:r>
    </w:p>
    <w:p>
      <w:pPr>
        <w:pStyle w:val="ArticleBody"/>
        <w:jc w:val="left"/>
      </w:pPr>
      <w:r>
        <w:rPr>
          <w:rFonts w:ascii="Times New Roman" w:hAnsi="Times New Roman" w:eastAsia="Times New Roman" w:cs="Times New Roman"/>
        </w:rPr>
        <w:t>Antíoco II Teo repudió a su esposa Laódice I para casarse con la princesa ptolemaica Berenice (hija de Ptolomeo II) hacia el año 252 a. C. Los matrimonios concertados por tratado del Imperio seléucida se llevaron a cabo entre el rey del norte y el rey del sur, mientras que el matrimonio concertado por tratado de 313 fue entre el emperador del este y el emperador del oeste.</w:t>
      </w:r>
    </w:p>
    <w:p>
      <w:pPr>
        <w:pStyle w:val="ArticleBody"/>
        <w:jc w:val="left"/>
      </w:pPr>
      <w:r>
        <w:rPr>
          <w:rFonts w:ascii="Times New Roman" w:hAnsi="Times New Roman" w:eastAsia="Times New Roman" w:cs="Times New Roman"/>
        </w:rPr>
        <w:t>El matrimonio de alianza de Antíoco II Teo en 252 a. C. representó el comienzo del Imperio seléucida que alcanzó su conclusión como imperio en la historia representada en los versículos diez al dieciséis de Daniel once. En la historia final del imperio seléucida, otro matrimonio de alianza fue llevado a cabo por Antíoco III el Grande, cuando dio a su hija Cleopatra I Syra (la mismísima primera Cleopatra de la historia profética) a Ptolomeo V en 193 a. C. En aquel tiempo, Ptolomeo V tenía alrededor de 16 años y Cleopatra I Syra alrededor de 10 años de edad. Su matrimonio fue un arreglo diplomático después de la quinta guerra siria. El matrimonio de alianza alfa entre el rey del norte y del sur en Daniel once había señalado el fin de la segunda guerra siria.</w:t>
      </w:r>
    </w:p>
    <w:p>
      <w:pPr>
        <w:pStyle w:val="ArticleBody"/>
        <w:jc w:val="left"/>
      </w:pPr>
      <w:r>
        <w:rPr>
          <w:rFonts w:ascii="Times New Roman" w:hAnsi="Times New Roman" w:eastAsia="Times New Roman" w:cs="Times New Roman"/>
        </w:rPr>
        <w:t>La última Cleopatra de la historia profética interactuó tanto con Julio César como, posteriormente, con Marco Antonio. Tras el asesinato de Julio César en el año 44 a. C., se formó el segundo Triunvirato en 43 a. C. Tres hombres componían el triunvirato y, después de que uno de esos tres, Marco Emilio Lépido, fuera expulsado de la unión tripartita por Octaviano, se produjo una lucha por el poder entre Marco Antonio, del oriente, y Octaviano, del occidente. En Brundisium, en 40 a. C., se concertó un tratado entre los dos rivales del oriente y del occidente. El tratado incluía el matrimonio entre Octavia, hermana de Octaviano, y Marco Antonio. El tratado y el matrimonio que lo acompañaba no perduraron, y después de que Marco Antonio se involucró con Cleopatra, se divorció de Octavia en 32 a. C. En la batalla de Accio, en 31 a. C., los imperios de oriente y occidente fueron consolidados en un solo poder, y Octaviano llegó después a ser César Augusto, símbolo de la cúspide de la gloria y del poder de Roma.</w:t>
      </w:r>
    </w:p>
    <w:p>
      <w:pPr>
        <w:pStyle w:val="ArticleBody"/>
        <w:jc w:val="left"/>
      </w:pPr>
      <w:r>
        <w:rPr>
          <w:rFonts w:ascii="Times New Roman" w:hAnsi="Times New Roman" w:eastAsia="Times New Roman" w:cs="Times New Roman"/>
        </w:rPr>
        <w:t>Proféticamente, el primer matrimonio de tratado de Daniel once fue entre los reyes del norte y del sur, en un intento por poner fin a las hostilidades entre los dos contendientes que luchaban por restablecer el imperio de Alejandro Magno. Aquel primer matrimonio de tratado entre los seléucidas y los Ptolomeos de Egipto fue el matrimonio de tratado alfa de los reinos seléucida y ptolemaico, el cual tipificó el matrimonio de tratado omega entre esos mismos dos poderes. En el último, u omega, matrimonio de tratado, la primera, o alfa, Cleopatra de la historia egipcia llegó a ser el vínculo profético con la última, u omega, Cleopatra; cuya relación con Marco Antonio se convirtió en el punto de referencia para el divorcio de Octavia y Marco Antonio. El divorcio señaló la reanudación de las hostilidades entre Marco Antonio del oriente y Octaviano del occidente, que concluyeron en la batalla de Accio en el año 31 a. C.</w:t>
      </w:r>
    </w:p>
    <w:p>
      <w:pPr>
        <w:pStyle w:val="ArticleBody"/>
        <w:jc w:val="left"/>
      </w:pPr>
      <w:r>
        <w:rPr>
          <w:rFonts w:ascii="Times New Roman" w:hAnsi="Times New Roman" w:eastAsia="Times New Roman" w:cs="Times New Roman"/>
        </w:rPr>
        <w:t>El matrimonio de tratado de Brundisium en 40 a. C. fue el matrimonio de tratado alfa de la lucha entre el este y el oeste, así como el matrimonio de tratado de Laodice y Antíoco II Theos fue el alfa de la lucha entre el norte y el sur. El matrimonio de tratado de 313 fue el omega respecto del matrimonio de tratado alfa de Marco Antonio y Octavia, así como el matrimonio de tratado entre Ptolomeo V y Cleopatra I Syra fue el matrimonio de tratado omega de los reinos del norte y del sur. Los tres matrimonios de tratado que condujeron al matrimonio de tratado omega de 313 se alinean todos y proporcionan tres testigos de las características proféticas asociadas con el Edicto de Milán. Juntos, los cuatro matrimonios de tratado literales del este, el oeste, el norte y el sur se alinean con los dos matrimonios de tratado simbólicos del papado.</w:t>
      </w:r>
    </w:p>
    <w:p>
      <w:pPr>
        <w:pStyle w:val="ArticleBody"/>
        <w:jc w:val="left"/>
      </w:pPr>
      <w:r>
        <w:rPr>
          <w:rFonts w:ascii="Times New Roman" w:hAnsi="Times New Roman" w:eastAsia="Times New Roman" w:cs="Times New Roman"/>
        </w:rPr>
        <w:t>En 496, Clodoveo, rey de los francos, estaba casado con Clotilde. Clotilde era una princesa burgundia, hija del rey Chilperico II de Borgoña. Después de que su padre y su madre fueran asesinados en una lucha familiar por el poder, vivió bajo la protección de su tío antes de ser dada en matrimonio a Clodoveo I, rey de los francos, en 493. Ella era católica, es decir, sostenía la fe nicena/ortodoxa de la Iglesia romana. Esto la distinguía de muchas otras familias reales germánicas de la época, que eran cristianas arrianas. Su madre, Caretena, había sido católica, y Clotilde fue criada en esa fe. Se la recuerda por instar persistentemente a Clodoveo a abandonar el paganismo y aceptar el bautismo católico, y a partir de entonces su conversión en 496 constituye uno de los acontecimientos más importantes de la historia temprana de Francia y del llamado cristianismo occidental.</w:t>
      </w:r>
    </w:p>
    <w:p>
      <w:pPr>
        <w:pStyle w:val="ArticleBody"/>
        <w:jc w:val="left"/>
      </w:pPr>
      <w:r>
        <w:rPr>
          <w:rFonts w:ascii="Times New Roman" w:hAnsi="Times New Roman" w:eastAsia="Times New Roman" w:cs="Times New Roman"/>
        </w:rPr>
        <w:t>Clodoveo hizo voto de que, si vencía en la batalla de Tolbiac, se convertiría a la fe católica de Clotilde y sería bautizado. El rey de los alamanes murió, su ejército se desbandó, y los francos obtuvieron la victoria. Después del triunfo, Clotilde dispuso que el obispo Remigio de Reims instruyera a Clodoveo, y este fue bautizado (tradicionalmente el día de Navidad del año 496), junto con varios miles de sus guerreros.</w:t>
      </w:r>
    </w:p>
    <w:p>
      <w:pPr>
        <w:pStyle w:val="ArticleBody"/>
        <w:jc w:val="left"/>
      </w:pPr>
      <w:r>
        <w:rPr>
          <w:rFonts w:ascii="Times New Roman" w:hAnsi="Times New Roman" w:eastAsia="Times New Roman" w:cs="Times New Roman"/>
        </w:rPr>
        <w:t>Clodoveo era el rey de los francos, lo que en términos modernos equivale al rey de Francia. Llegó a ser el primero de los reyes de Europa que finalmente abandonarían su religión pagana y se convertirían al catolicismo. Por esta razón, Clodoveo es considerado el “hijo mayor de la Iglesia católica”, y Francia es llamada “la hija mayor de la Iglesia católica”. En 1980, cuando el papa Juan Pablo II visitó Francia, preguntó: “Francia, hija mayor de la Iglesia, ¿eres fiel a tu bautismo?”</w:t>
      </w:r>
    </w:p>
    <w:p>
      <w:pPr>
        <w:pStyle w:val="ArticleBody"/>
        <w:jc w:val="left"/>
      </w:pPr>
      <w:r>
        <w:rPr>
          <w:rFonts w:ascii="Times New Roman" w:hAnsi="Times New Roman" w:eastAsia="Times New Roman" w:cs="Times New Roman"/>
        </w:rPr>
        <w:t>La conversión de Clodoveo al catolicismo niceno señala el comienzo de una procesión matrimonial simbólica que conduciría al matrimonio simbólico por tratado de 538. El matrimonio simbólico por tratado entre Clodoveo y la ramera que fornica con los reyes de la tierra fue tipificado por los cuatro matrimonios por tratado anteriores en Daniel once. Clodoveo fue el primer rey europeo en proporcionar apoyo militar y económico a la iglesia romana y, por lo tanto, Clodoveo está representado dentro de la historia en Daniel once.</w:t>
      </w:r>
    </w:p>
    <w:p>
      <w:pPr>
        <w:pStyle w:val="ArticleScripture"/>
        <w:jc w:val="left"/>
      </w:pPr>
      <w:r>
        <w:rPr>
          <w:rFonts w:ascii="Times New Roman" w:hAnsi="Times New Roman" w:eastAsia="Times New Roman" w:cs="Times New Roman"/>
        </w:rPr>
        <w:t>Y se levantarán tropas de su parte, y profanarán el santuario fortificado, y quitarán el sacrificio continuo, y pondrán la abominación desoladora. Daniel 11:31.</w:t>
      </w:r>
    </w:p>
    <w:p>
      <w:pPr>
        <w:pStyle w:val="ArticleBody"/>
        <w:jc w:val="left"/>
      </w:pPr>
      <w:r>
        <w:rPr>
          <w:rFonts w:ascii="Times New Roman" w:hAnsi="Times New Roman" w:eastAsia="Times New Roman" w:cs="Times New Roman"/>
        </w:rPr>
        <w:t>Clodoveo en 496 marca el comienzo de las estructuras políticas europeas que habían de «levantarse» para ayudar al papado a medida que ascendía al poder. Marca el inicio de una procesión nupcial simbólica. Los «brazos» del versículo también contaminarían el «santuario de fortaleza», que tanto para la Roma pagana como para la papal es la ciudad de Roma.</w:t>
      </w:r>
    </w:p>
    <w:p>
      <w:pPr>
        <w:pStyle w:val="ArticleHeading"/>
        <w:jc w:val="left"/>
      </w:pPr>
      <w:r>
        <w:rPr>
          <w:rFonts w:ascii="Arial" w:hAnsi="Arial" w:eastAsia="Arial" w:cs="Arial"/>
        </w:rPr>
        <w:t>Dos Santuarios</w:t>
      </w:r>
    </w:p>
    <w:p>
      <w:pPr>
        <w:pStyle w:val="ArticleBody"/>
        <w:jc w:val="left"/>
      </w:pPr>
      <w:r>
        <w:rPr>
          <w:rFonts w:ascii="Times New Roman" w:hAnsi="Times New Roman" w:eastAsia="Times New Roman" w:cs="Times New Roman"/>
        </w:rPr>
        <w:t>Hay dos palabras hebreas diferentes en el libro de Daniel que se traducen como «santuario». Las palabras hebreas ‘miqdash’ y ‘qodesh’ se traducen ambas como «santuario», pero qodesh solo puede representar una entidad santa, mientras que miqdash puede representar ya sea un santuario santo o impío, según lo determine el contexto.</w:t>
      </w:r>
    </w:p>
    <w:p>
      <w:pPr>
        <w:pStyle w:val="ArticleBody"/>
        <w:jc w:val="left"/>
      </w:pPr>
      <w:r>
        <w:rPr>
          <w:rFonts w:ascii="Times New Roman" w:hAnsi="Times New Roman" w:eastAsia="Times New Roman" w:cs="Times New Roman"/>
        </w:rPr>
        <w:t>El «santuario de la fortaleza» del versículo treinta y uno es ‘miqdash’ y representa el santuario de la fortaleza de Roma, que tanto para la Roma pagana como para la Roma papal era la ciudad de Roma. Desde la batalla de Accio, cuando Octaviano unificó el imperio, la Roma pagana fue invencible durante trescientos sesenta años (un tiempo), en cumplimiento del versículo veinticuatro de Daniel once.</w:t>
      </w:r>
    </w:p>
    <w:p>
      <w:pPr>
        <w:pStyle w:val="ArticleScripture"/>
        <w:jc w:val="left"/>
      </w:pPr>
      <w:r>
        <w:rPr>
          <w:rFonts w:ascii="Times New Roman" w:hAnsi="Times New Roman" w:eastAsia="Times New Roman" w:cs="Times New Roman"/>
        </w:rPr>
        <w:t>Entrará pacíficamente aun en los lugares más fértiles de la provincia; y hará lo que no hicieron sus padres, ni los padres de sus padres; repartirá entre ellos presa, despojos y riquezas; y maquinará sus designios contra las fortalezas, aunque sólo por un tiempo. Daniel 11:24.</w:t>
      </w:r>
    </w:p>
    <w:p>
      <w:pPr>
        <w:pStyle w:val="ArticleBody"/>
        <w:jc w:val="left"/>
      </w:pPr>
      <w:r>
        <w:rPr>
          <w:rFonts w:ascii="Times New Roman" w:hAnsi="Times New Roman" w:eastAsia="Times New Roman" w:cs="Times New Roman"/>
        </w:rPr>
        <w:t>Cuando la Roma pagana gobernaba desde la ciudad de Roma era invencible, pero cuando Constantino trasladó la capital a Constantinopla en 330, se cumplió el “tiempo” del versículo veinticuatro. Cuando el último de los tres cuernos (los godos) de Daniel siete fue expulsado de la ciudad, la Roma papal tomó proféticamente el trono como el quinto reino de la profecía bíblica en 538. Los godos habían sitiado Roma, pero finalmente se retiraron cuando Belisario, general de Justiniano, aseguró la ciudad. Entonces la iglesia romana gobernó supremamente durante mil doscientos sesenta años hasta que Napoleón hizo deponer al papa y lo puso en el exilio en 1798.</w:t>
      </w:r>
    </w:p>
    <w:p>
      <w:pPr>
        <w:pStyle w:val="ArticleBody"/>
        <w:jc w:val="left"/>
      </w:pPr>
      <w:r>
        <w:rPr>
          <w:rFonts w:ascii="Times New Roman" w:hAnsi="Times New Roman" w:eastAsia="Times New Roman" w:cs="Times New Roman"/>
        </w:rPr>
        <w:t>Roma, “el santuario de la fortaleza”, fue “profanado” (“profanado”, en el sentido de ‘herido o disuelto’), por medio de los “brazos” de la guerra continua contra la ciudad, representada principalmente por las primeras cuatro trompetas de Apocalipsis, capítulo ocho.</w:t>
      </w:r>
    </w:p>
    <w:p>
      <w:pPr>
        <w:pStyle w:val="ArticleBody"/>
        <w:jc w:val="left"/>
      </w:pPr>
      <w:r>
        <w:rPr>
          <w:rFonts w:ascii="Times New Roman" w:hAnsi="Times New Roman" w:eastAsia="Times New Roman" w:cs="Times New Roman"/>
        </w:rPr>
        <w:t>La historia que se desarrolló a partir del año 496 vería a la ciudad de Roma contaminada al pasar del poder y la gloria del imperio romano al poder y la gloria del imperio católico romano. Esos brazos quitarían la religión del paganismo, representada por la palabra “continuo” en el pasaje, al aceptar la religión del catolicismo niceno.</w:t>
      </w:r>
    </w:p>
    <w:p>
      <w:pPr>
        <w:pStyle w:val="ArticleBody"/>
        <w:jc w:val="left"/>
      </w:pPr>
      <w:r>
        <w:rPr>
          <w:rFonts w:ascii="Times New Roman" w:hAnsi="Times New Roman" w:eastAsia="Times New Roman" w:cs="Times New Roman"/>
        </w:rPr>
        <w:t>En la batalla de Vouillé, Clodoveo derrotó a los visigodos arrianos bajo Alarico II y tomó Aquitania. Tras la victoria, en 508, el emperador de Oriente Anastasio I (en Constantinopla) honró a Clodoveo por su victoria sobre los visigodos. Gregorio de Tours dice que Anastasio envió a Clodoveo los documentos oficiales que lo hacían cónsul. En Tours, en la iglesia de San Martín, Clodoveo se vistió con una túnica y un manto púrpuras, se ciñó una diadema en la cabeza, salió cabalgando y esparció oro y plata entre la multitud. Gregorio dice que desde aquel día fue aclamado como cónsul y reconocido por el emperador romano como rey cristiano legítimo en Occidente. Fue recompensado por quebrantar a los visigodos arrianos, a quienes Constantinopla también se oponía. El año 508 es el año en que el emperador de Oriente honró públicamente al rey franco católico: Iglesia, victoria y legitimidad romana en una sola escena. El año 508 es el año en que el reino franco católico se alzó como la potencia católica dominante en la Galia después de quebrantar el dominio de los visigodos arrianos. Clodoveo es el primer gran rey bárbaro que lucha por el catolicismo niceno contra los reinos arrianos y, por tanto, el prototipo del papel de Francia como “hija primogénita de la Iglesia”. Clodoveo representa el período de 496 a 508 y es el símbolo alfa del tratado matrimonial simbólico. Los treinta años de 508 a 538 están representados por Justiniano, quien es el símbolo omega de la procesión.</w:t>
      </w:r>
    </w:p>
    <w:p>
      <w:pPr>
        <w:pStyle w:val="ArticleBody"/>
        <w:jc w:val="left"/>
      </w:pPr>
      <w:r>
        <w:rPr>
          <w:rFonts w:ascii="Times New Roman" w:hAnsi="Times New Roman" w:eastAsia="Times New Roman" w:cs="Times New Roman"/>
        </w:rPr>
        <w:t>En 538, los “brazos” colocaron al poder papal en el trono de la tierra durante 1260 años. Fue entonces cuando el matrimonio de alianza simbólico se consumó al concluir la procesión nupcial que había comenzado en 496. En 1798, el matrimonio de alianza que se había iniciado entre el papa de Roma y Clodoveo de Francia fue anulado cuando Napoleón de Francia se divorció del poder papal al hacer que su general llevara cautivo al papa.</w:t>
      </w:r>
    </w:p>
    <w:p>
      <w:pPr>
        <w:pStyle w:val="ArticleBody"/>
        <w:jc w:val="left"/>
      </w:pPr>
      <w:r>
        <w:rPr>
          <w:rFonts w:ascii="Times New Roman" w:hAnsi="Times New Roman" w:eastAsia="Times New Roman" w:cs="Times New Roman"/>
        </w:rPr>
        <w:t>El matrimonio simbólico papal del tratado alfa, que había comenzado su procesión matrimonial en 496, fue consumado con la ley dominical en 538, y después fue anulado en 1798, tal como lo fue todo otro matrimonio por tratado de Daniel once. El Apocalipsis añade al vínculo conyugal papal entre los reyes de Europa y los papas del catolicismo, pues el dragón de Apocalipsis doce es tanto Satanás como los reyes de la Roma pagana.</w:t>
      </w:r>
    </w:p>
    <w:p>
      <w:pPr>
        <w:pStyle w:val="ArticleScripture"/>
        <w:jc w:val="left"/>
      </w:pPr>
      <w:r>
        <w:rPr>
          <w:rFonts w:ascii="Times New Roman" w:hAnsi="Times New Roman" w:eastAsia="Times New Roman" w:cs="Times New Roman"/>
        </w:rPr>
        <w:t>«Así, mientras que el dragón representa, primariamente, a Satanás, es, en un sentido secundario, un símbolo de la Roma pagana». The Great Controversy, 439.</w:t>
      </w:r>
    </w:p>
    <w:p>
      <w:pPr>
        <w:pStyle w:val="ArticleBody"/>
        <w:jc w:val="left"/>
      </w:pPr>
      <w:r>
        <w:rPr>
          <w:rFonts w:ascii="Times New Roman" w:hAnsi="Times New Roman" w:eastAsia="Times New Roman" w:cs="Times New Roman"/>
        </w:rPr>
        <w:t>En Apocalipsis, Juan nos informa de tres cosas que los reyes (el dragón) dieron a la bestia que sube del mar del catolicismo.</w:t>
      </w:r>
    </w:p>
    <w:p>
      <w:pPr>
        <w:pStyle w:val="ArticleScripture"/>
        <w:jc w:val="left"/>
      </w:pPr>
      <w:r>
        <w:rPr>
          <w:rFonts w:ascii="Times New Roman" w:hAnsi="Times New Roman" w:eastAsia="Times New Roman" w:cs="Times New Roman"/>
        </w:rPr>
        <w:t>Y la bestia que vi era semejante a un leopardo, y sus pies como pies de oso, y su boca como boca de león; y el dragón le dio su poder, y su trono, y grande autoridad. Apocalipsis 13:2.</w:t>
      </w:r>
    </w:p>
    <w:p>
      <w:pPr>
        <w:pStyle w:val="ArticleBody"/>
        <w:jc w:val="left"/>
      </w:pPr>
      <w:r>
        <w:rPr>
          <w:rFonts w:ascii="Times New Roman" w:hAnsi="Times New Roman" w:eastAsia="Times New Roman" w:cs="Times New Roman"/>
        </w:rPr>
        <w:t>En 496, los reyes de Europa comenzaron a proporcionar a la bestia papal su “poder”, representado por su fuerza militar y su apoyo económico. Habían trasladado la capital de su imperio a Constantinopla en 330, dejando la ciudad de Roma como la “sede” de la autoridad papal. Desde entonces, los “brazos” identificaron a la iglesia papal como cabeza de todas las iglesias en 533, con el decreto de Justiniano. El decreto incluía el uso de su poder militar para perseguir a aquellos a quienes el papado identificaba como herejes, poniendo así su “autoridad” civil en manos de los papas.</w:t>
      </w:r>
    </w:p>
    <w:p>
      <w:pPr>
        <w:pStyle w:val="ArticleBody"/>
        <w:jc w:val="left"/>
      </w:pPr>
      <w:r>
        <w:rPr>
          <w:rFonts w:ascii="Times New Roman" w:hAnsi="Times New Roman" w:eastAsia="Times New Roman" w:cs="Times New Roman"/>
        </w:rPr>
        <w:t>El matrimonio del tratado alfa entre el papado y los reyes de Europa comenzó con Clodoveo en 496. Para 508, el paganismo, la religión legal del reino, había sido dejado de lado en favor de la religión del catolicismo niceno. En 533, Justiniano identificó al papado como la cabeza de todas las iglesias, y entregó la autoridad legal de sus respectivos tronos al poder papal.</w:t>
      </w:r>
    </w:p>
    <w:p>
      <w:pPr>
        <w:pStyle w:val="ArticleHeading"/>
        <w:jc w:val="left"/>
      </w:pPr>
      <w:r>
        <w:rPr>
          <w:rFonts w:ascii="Arial" w:hAnsi="Arial" w:eastAsia="Arial" w:cs="Arial"/>
        </w:rPr>
        <w:t>El Trono del Alfa y la Omega</w:t>
      </w:r>
    </w:p>
    <w:p>
      <w:pPr>
        <w:pStyle w:val="ArticleBody"/>
        <w:jc w:val="left"/>
      </w:pPr>
      <w:r>
        <w:rPr>
          <w:rFonts w:ascii="Times New Roman" w:hAnsi="Times New Roman" w:eastAsia="Times New Roman" w:cs="Times New Roman"/>
        </w:rPr>
        <w:t>En 330, la ciudad de Roma fue dejada en manos de la iglesia romana, donde ella estaría sentada hasta que sea destruida en el lago de fuego en la segunda venida de Cristo. En 538, fue oficialmente sentada de nuevo sobre el trono papal, identificando así la historia desde 330 hasta 538 como un período profético que comienza con una sede alfa y termina con una sede omega. El período representa el fin del cuarto reino de la profecía bíblica (Pérgamo) como una ruina progresiva que comienza en 330 y termina en 538 con la llegada de Tiatira. Tanto la Roma occidental como la oriental continuaron la lenta disolución más allá de 538, pero el período comenzó con la entrega de la sede, que representa la ciudad de Roma, al papado en 330, hasta que la sede llegó a ser no simplemente un trono sobre la ciudad, sino sobre el reino representado por la ciudad en 538.</w:t>
      </w:r>
    </w:p>
    <w:p>
      <w:pPr>
        <w:pStyle w:val="ArticleBody"/>
        <w:jc w:val="left"/>
      </w:pPr>
      <w:r>
        <w:rPr>
          <w:rFonts w:ascii="Times New Roman" w:hAnsi="Times New Roman" w:eastAsia="Times New Roman" w:cs="Times New Roman"/>
        </w:rPr>
        <w:t>330 a 538 es un período profético específico que define los ocho hitos del fortalecimiento del papado. Esos ocho pasos se repiten en la sanación de la herida mortal del papado en la ley dominical que está por venir.</w:t>
      </w:r>
    </w:p>
    <w:p>
      <w:pPr>
        <w:pStyle w:val="ArticleBody"/>
        <w:jc w:val="left"/>
      </w:pPr>
      <w:r>
        <w:rPr>
          <w:rFonts w:ascii="Times New Roman" w:hAnsi="Times New Roman" w:eastAsia="Times New Roman" w:cs="Times New Roman"/>
        </w:rPr>
        <w:t>El primero de los ocho pasos fue la entrega de la ciudad de Roma al poder papal, y el octavo paso fue la entrega de la ciudad como trono del quinto reino de la profecía bíblica. Esto identifica a 538 como el asiento, y como “el octavo paso, que es de los siete pasos anteriores”. El primer paso fue la entrega del asiento y el octavo paso fue la entrega del asiento; así, el primer paso en 330 es el alfa y 538 es la omega. Dos asientos, tres cuernos removidos, el continuo quitado, la conversión de Clodoveo y el decreto de Justiniano equivalen a ocho pasos en total que identifican la procesión matrimonial, y en última instancia el matrimonio.</w:t>
      </w:r>
    </w:p>
    <w:p>
      <w:pPr>
        <w:pStyle w:val="ArticleBody"/>
        <w:jc w:val="left"/>
      </w:pPr>
      <w:r>
        <w:rPr>
          <w:rFonts w:ascii="Times New Roman" w:hAnsi="Times New Roman" w:eastAsia="Times New Roman" w:cs="Times New Roman"/>
        </w:rPr>
        <w:t>En 1798, Francia, la potencia que había representado a los diez reyes europeos, que colocó al papado en el trono en 538, removió al papado de ese mismo trono. El matrimonio del tratado alfa representado en la historia de 538 a 1798 tipifica el matrimonio del tratado omega del poder papal con los diez reyes de Apocalipsis diecisiete. La procesión nupcial desde 496 hasta 538 tipifica ocho pasos que se alinean con los últimos ocho presidentes de los Estados Unidos. Clodoveo y Francia son símbolos de los diez reyes europeos. Ellos representan a los Estados Unidos, que llegarán a ser el rey principal de los diez reyes de Apocalipsis diecisiete en la ley dominical que pronto ha de venir.</w:t>
      </w:r>
    </w:p>
    <w:p>
      <w:pPr>
        <w:pStyle w:val="ArticleBody"/>
        <w:jc w:val="left"/>
      </w:pPr>
      <w:r>
        <w:rPr>
          <w:rFonts w:ascii="Times New Roman" w:hAnsi="Times New Roman" w:eastAsia="Times New Roman" w:cs="Times New Roman"/>
        </w:rPr>
        <w:t>Los cinco matrimonios previos de alianza de Daniel once se alinean con el sexto y último matrimonio de alianza de los últimos días. Los matrimonios de alianza alfa y omega del norte y del sur identifican a la novia del sur como el alfa, y el omega es una novia del norte. En los matrimonios de alianza de la Roma pagana, la novia alfa del este fue dada al oeste, y el omega de 313 fue una novia del oeste. Esos cuatro matrimonios están vinculados proféticamente entre sí por Cleopatra la primera y Cleopatra la última. El matrimonio de alianza simbólico de la Roma papal representó al novio como el rey principal de una confederación profética de diez reyes que se une con su novia: la mujer escarlata de Roma. El divorcio fue llevado a cabo por el rey principal de los diez reyes en 1798.</w:t>
      </w:r>
    </w:p>
    <w:p>
      <w:pPr>
        <w:pStyle w:val="ArticleBody"/>
        <w:jc w:val="left"/>
      </w:pPr>
      <w:r>
        <w:rPr>
          <w:rFonts w:ascii="Times New Roman" w:hAnsi="Times New Roman" w:eastAsia="Times New Roman" w:cs="Times New Roman"/>
        </w:rPr>
        <w:t>El matrimonio por tratado de 313 representa el matrimonio por tratado final del poder papal con los Estados Unidos: el rey principal de los diez reyes de Apocalipsis diecisiete; una potencia de dos cuernos tipificada por la potencia de dos cuernos de Francia. La historia que comenzó con Clodoveo en 496 y que finalmente condujo al decreto de Justiniano en 533 y a la entronización del papado en 538, representa la historia desde 1989 hasta la ley dominical.</w:t>
      </w:r>
    </w:p>
    <w:p>
      <w:pPr>
        <w:pStyle w:val="ArticleBody"/>
        <w:jc w:val="left"/>
      </w:pPr>
      <w:r>
        <w:rPr>
          <w:rFonts w:ascii="Times New Roman" w:hAnsi="Times New Roman" w:eastAsia="Times New Roman" w:cs="Times New Roman"/>
        </w:rPr>
        <w:t>Continuaremos estas cosas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 Número Treinta</dc:title>
  <dc:subject>Ezequiel número once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