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w:t>
      </w:r>
    </w:p>
    <w:p>
      <w:pPr>
        <w:pStyle w:val="ArticleSubtitle"/>
        <w:jc w:val="left"/>
      </w:pPr>
      <w:r>
        <w:rPr>
          <w:rFonts w:ascii="Arial" w:hAnsi="Arial" w:eastAsia="Arial" w:cs="Arial"/>
        </w:rPr>
        <w:t>Usomaji unaoendelea kwa ajili ya kuhesabiwa haki kwa imani: Uchambuzi wa kihistoria wa uasi-imani katika Uprotestanti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Tumi jao sandeshti 1888 saler bidroher moddhe Elders Jones ar Waggoner niye esechhilen, seta chhilo bastob satyate bishasher dvara dharmik ghoshanar sandesh. Patito Protestant dharma torko kore je, kroṣe Khrister mrityu je dharmik ghoshana pradan kore, ta manushke tar pap-saha ḍheke rakhe, kintu Tār rakta bastobe tar pap dur kore na. Ei mithya matobad pap-opasaran-ke Dwitīya Agamaner somoye sthāpan kore, jokhon papider tokhon naki jadur moto rupantorito kora hobe. Patito Protestant dharma ebong 1957 sal theke anusthanikbhabe, Laodicean Adventism dabi kore je, Khrist kebal amader Pratinidhi, kintu amader Udāharan nôn. 1888 saler ek bochhor age, Sister White nicher kathaguli likhechhilen.</w:t>
      </w:r>
    </w:p>
    <w:p>
      <w:pPr>
        <w:pStyle w:val="ArticleScripture"/>
        <w:jc w:val="left"/>
      </w:pPr>
      <w:r>
        <w:rPr>
          <w:rFonts w:ascii="Times New Roman" w:hAnsi="Times New Roman" w:eastAsia="Times New Roman" w:cs="Times New Roman"/>
        </w:rPr>
        <w:t>“‘Ninakupeni moyo mpya, nami nitatia roho mpya ndani yenu.’ Ninaamini kwa moyo wangu wote kwamba Roho wa Mungu anaondolewa ulimwenguni, na wale waliokuwa na nuru kubwa na fursa nyingi lakini hawakuzitumia vema, watakuwa wa kwanza kuachwa. Wameimhuzunisha Roho wa Mungu hata akaondoka. Utendaji wa sasa wa Shetani katika kutenda kazi juu ya mioyo, na juu ya makanisa na mataifa, unapaswa kumstua kila mwanafunzi wa unabii. Mwisho umekaribia. Makanisa yetu na yaamke. Nguvu ya uongofu ya Mungu na ipatikane moyoni mwa washiriki mmoja mmoja, ndipo tutaona kutenda kazi kwa kina kwa Roho wa Mungu. Msamaha tu wa dhambi siyo matokeo pekee ya kifo cha Yesu. Alifanya dhabihu isiyo na kipimo siyo tu ili dhambi iondolewe, bali pia ili asili ya mwanadamu irejeshwe, ipambwe tena uzuri, ijengwe upya kutoka katika magofu yake, na kufanywa ifae kwa uwepo wa Mungu….”</w:t>
      </w:r>
    </w:p>
    <w:p>
      <w:pPr>
        <w:pStyle w:val="ArticleScripture"/>
        <w:jc w:val="left"/>
      </w:pPr>
      <w:r>
        <w:rPr>
          <w:rFonts w:ascii="Times New Roman" w:hAnsi="Times New Roman" w:eastAsia="Times New Roman" w:cs="Times New Roman"/>
        </w:rPr>
        <w:t>«Кристо оо баса җиргә терәлгән, ә иң югары баскычы иң биек күкләргә барып җиткән, Ягъкуб күргән баскычтыр. Бу коткарылуның билгеләнгән юлын күрсәтә. Без бу баскычның баскычыннан баскычына күтәрелергә тиеш. Әгәр безнең арабыздан берәрсе ахыр чиктә коткарылса, ул Гайсәгә баскыч баскычларына ябышкан кебек ябышу аркылы коткарылыр. Кристо иман итүчегә зирәклек, тәкъвалык, изгеләндерү һәм йолып алу булды….»</w:t>
      </w:r>
    </w:p>
    <w:p>
      <w:pPr>
        <w:pStyle w:val="ArticleScripture"/>
        <w:jc w:val="left"/>
      </w:pPr>
      <w:r>
        <w:rPr>
          <w:rFonts w:ascii="Times New Roman" w:hAnsi="Times New Roman" w:eastAsia="Times New Roman" w:cs="Times New Roman"/>
        </w:rPr>
        <w:t>«Qoqunchli yiqilishlar bo‘ladi: haqiqatga ega bo‘lgani uchun o‘zini sobit turibman deb o‘ylaydiganlar orasida ham; ammo ular haqiqatga Iso Masihdagi kabi ega emaslar. Bir lahzalik beparvolik bir jonni qayta tiklab bo‘lmaydigan halokatga uloqtirishi mumkin. Bitta gunoh ikkinchisiga olib boradi, ikkinchisi esa uchinchisiga yo‘l hozirlaydi va shu tariqa davom etadi. Biz, Xudoning sodiq xabarchilari sifatida, Uning qudrati ila saqlanishimiz uchun Unga tinmay yolvorishimiz kerak. Agar burchdan bir qarich ham chetga og‘sak, oqibati halokat bilan tugaydigan gunoh yo‘liga kirib ketish xavfi ostida qolamiz. Har birimiz uchun umid bor, ammo faqat bir yo‘l bilan — o‘zimizni Masihga mahkam bog‘lab, Uning fe’l-atvorining mukammalligiga yetishish uchun bor kuchimizni safarbar etish orqali.»</w:t>
      </w:r>
    </w:p>
    <w:p>
      <w:pPr>
        <w:pStyle w:val="ArticleScripture"/>
        <w:jc w:val="left"/>
      </w:pPr>
      <w:r>
        <w:rPr>
          <w:rFonts w:ascii="Times New Roman" w:hAnsi="Times New Roman" w:eastAsia="Times New Roman" w:cs="Times New Roman"/>
        </w:rPr>
        <w:t>“A ra akɔneaba som yi a ɛbu bɔne animtia na ɛte so daa ka Onyankopɔn dɔ a ɔwɔ ma ɔdebɔneyɛfo no ho asɛm no, hyɛ ɔdebɔneyɛfo no nkuran ma ogye di sɛ Onyankopɔn begye no nkwa bere a ɔda so yɛ bɔne na onim sɛ ɛyɛ bɔne no. Eyi ne ɔkwan a nnipa pii a wɔka sɛ wɔgye nokware a ɛwɔ hɔ mprempren di no fa so reyɛ ade. Wɔde nokware no ato wɔn abrabɔ ho nkyɛn, na ɛno nti na enni tumi bio sɛ ebebu wɔn kumaa afɔdi na asakra ɔkra no. Ɛsɛ sɛ wɔtrɛw wɔn ntini biara, honhom biara, ne bɔbeasu biara mu denneennen sɛ wɔbɛgya wiase no, ne amanne, ne nneyɛe, ne n’ahyehyɛde…. ”</w:t>
      </w:r>
    </w:p>
    <w:p>
      <w:pPr>
        <w:pStyle w:val="ArticleScripture"/>
        <w:jc w:val="left"/>
      </w:pPr>
      <w:r>
        <w:rPr>
          <w:rFonts w:ascii="Times New Roman" w:hAnsi="Times New Roman" w:eastAsia="Times New Roman" w:cs="Times New Roman"/>
        </w:rPr>
        <w:t>« Si vous renoncez au péché et exercez une foi vivante, les richesses des bénédictions du ciel seront à vous. » Messages choisis, livre 3, p. 155.</w:t>
      </w:r>
    </w:p>
    <w:p>
      <w:pPr>
        <w:pStyle w:val="ArticleBody"/>
        <w:jc w:val="left"/>
      </w:pPr>
      <w:r>
        <w:rPr>
          <w:rFonts w:ascii="Times New Roman" w:hAnsi="Times New Roman" w:eastAsia="Times New Roman" w:cs="Times New Roman"/>
        </w:rPr>
        <w:t>Apakah anda mahu saya terjemahkan ke dalam **Bahasa Melayu**? Kod “ff” tidak jelas sebagai nama bahasa. Sila nyatakan bahasa sasaran, dan saya akan berikan terjemahan sahaja.</w:t>
      </w:r>
    </w:p>
    <w:p>
      <w:pPr>
        <w:pStyle w:val="ArticleBody"/>
        <w:jc w:val="left"/>
      </w:pPr>
      <w:r>
        <w:rPr>
          <w:rFonts w:ascii="Nirmala UI" w:hAnsi="Nirmala UI" w:eastAsia="Nirmala UI" w:cs="Nirmala UI"/>
        </w:rPr>
        <w:t>୧୯୫୭</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ପ୍ରଦର୍ଶନ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୧୮୬୩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ରୋପିତ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ବିଆ</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୧୮୮୮</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ଅଙ୍କୁରିତ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୧୯୧୯</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(The Doctrine of Christ)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ନକଲି</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ସିଞ୍ଚିତ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ଫଳ</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ଯେଉଁଥିରେ</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ହବକ୍କୂକଙ୍କ</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ପଟିଆ</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ଧର୍ମୀର</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ଅପସାରିତ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ପ୍ରତ୍ୟାଜ୍ଞାତ</w:t>
      </w:r>
      <w:r>
        <w:rPr>
          <w:rFonts w:ascii="Times New Roman" w:hAnsi="Times New Roman" w:eastAsia="Times New Roman" w:cs="Times New Roman"/>
        </w:rPr>
        <w:t xml:space="preserve"> </w:t>
      </w:r>
      <w:r>
        <w:rPr>
          <w:rFonts w:ascii="Nirmala UI" w:hAnsi="Nirmala UI" w:eastAsia="Nirmala UI" w:cs="Nirmala UI"/>
        </w:rPr>
        <w:t>ପ୍ରୋଟେଷ୍ଟାଣ୍ଟିଜ୍ମରେ</w:t>
      </w:r>
      <w:r>
        <w:rPr>
          <w:rFonts w:ascii="Times New Roman" w:hAnsi="Times New Roman" w:eastAsia="Times New Roman" w:cs="Times New Roman"/>
        </w:rPr>
        <w:t xml:space="preserve"> </w:t>
      </w:r>
      <w:r>
        <w:rPr>
          <w:rFonts w:ascii="Nirmala UI" w:hAnsi="Nirmala UI" w:eastAsia="Nirmala UI" w:cs="Nirmala UI"/>
        </w:rPr>
        <w:t>ବିଦ୍ୟମାନ</w:t>
      </w:r>
      <w:r>
        <w:rPr>
          <w:rFonts w:ascii="Times New Roman" w:hAnsi="Times New Roman" w:eastAsia="Times New Roman" w:cs="Times New Roman"/>
        </w:rPr>
        <w:t xml:space="preserve"> “</w:t>
      </w:r>
      <w:r>
        <w:rPr>
          <w:rFonts w:ascii="Nirmala UI" w:hAnsi="Nirmala UI" w:eastAsia="Nirmala UI" w:cs="Nirmala UI"/>
        </w:rPr>
        <w:t>ବିଶ୍ୱାସଦ୍ୱାରା</w:t>
      </w:r>
      <w:r>
        <w:rPr>
          <w:rFonts w:ascii="Times New Roman" w:hAnsi="Times New Roman" w:eastAsia="Times New Roman" w:cs="Times New Roman"/>
        </w:rPr>
        <w:t xml:space="preserve"> </w:t>
      </w:r>
      <w:r>
        <w:rPr>
          <w:rFonts w:ascii="Nirmala UI" w:hAnsi="Nirmala UI" w:eastAsia="Nirmala UI" w:cs="Nirmala UI"/>
        </w:rPr>
        <w:t>ଧର୍ମୀକରଣ</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ଭ୍ରଷ୍ଟ</w:t>
      </w:r>
      <w:r>
        <w:rPr>
          <w:rFonts w:ascii="Times New Roman" w:hAnsi="Times New Roman" w:eastAsia="Times New Roman" w:cs="Times New Roman"/>
        </w:rPr>
        <w:t xml:space="preserve"> </w:t>
      </w:r>
      <w:r>
        <w:rPr>
          <w:rFonts w:ascii="Nirmala UI" w:hAnsi="Nirmala UI" w:eastAsia="Nirmala UI" w:cs="Nirmala UI"/>
        </w:rPr>
        <w:t>ସଂଜ୍ଞାକୁ</w:t>
      </w:r>
      <w:r>
        <w:rPr>
          <w:rFonts w:ascii="Times New Roman" w:hAnsi="Times New Roman" w:eastAsia="Times New Roman" w:cs="Times New Roman"/>
        </w:rPr>
        <w:t xml:space="preserve"> </w:t>
      </w:r>
      <w:r>
        <w:rPr>
          <w:rFonts w:ascii="Nirmala UI" w:hAnsi="Nirmala UI" w:eastAsia="Nirmala UI" w:cs="Nirmala UI"/>
        </w:rPr>
        <w:t>ପ୍ରତିଷ୍ଠାପିତ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ଅନାଜ୍ଞାକାରୀ</w:t>
      </w:r>
      <w:r>
        <w:rPr>
          <w:rFonts w:ascii="Times New Roman" w:hAnsi="Times New Roman" w:eastAsia="Times New Roman" w:cs="Times New Roman"/>
        </w:rPr>
        <w:t xml:space="preserve"> </w:t>
      </w:r>
      <w:r>
        <w:rPr>
          <w:rFonts w:ascii="Nirmala UI" w:hAnsi="Nirmala UI" w:eastAsia="Nirmala UI" w:cs="Nirmala UI"/>
        </w:rPr>
        <w:t>ଭବିଷ୍ୟଦ୍ଦକ୍ତା</w:t>
      </w:r>
      <w:r>
        <w:rPr>
          <w:rFonts w:ascii="Times New Roman" w:hAnsi="Times New Roman" w:eastAsia="Times New Roman" w:cs="Times New Roman"/>
        </w:rPr>
        <w:t xml:space="preserve"> </w:t>
      </w:r>
      <w:r>
        <w:rPr>
          <w:rFonts w:ascii="Nirmala UI" w:hAnsi="Nirmala UI" w:eastAsia="Nirmala UI" w:cs="Nirmala UI"/>
        </w:rPr>
        <w:t>ଉପହାସକମାନଙ୍କ</w:t>
      </w:r>
      <w:r>
        <w:rPr>
          <w:rFonts w:ascii="Times New Roman" w:hAnsi="Times New Roman" w:eastAsia="Times New Roman" w:cs="Times New Roman"/>
        </w:rPr>
        <w:t xml:space="preserve"> </w:t>
      </w:r>
      <w:r>
        <w:rPr>
          <w:rFonts w:ascii="Nirmala UI" w:hAnsi="Nirmala UI" w:eastAsia="Nirmala UI" w:cs="Nirmala UI"/>
        </w:rPr>
        <w:t>ସଭାକୁ</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ଫେରିଗଲେ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ବେଥେଲର</w:t>
      </w:r>
      <w:r>
        <w:rPr>
          <w:rFonts w:ascii="Times New Roman" w:hAnsi="Times New Roman" w:eastAsia="Times New Roman" w:cs="Times New Roman"/>
        </w:rPr>
        <w:t xml:space="preserve"> </w:t>
      </w:r>
      <w:r>
        <w:rPr>
          <w:rFonts w:ascii="Nirmala UI" w:hAnsi="Nirmala UI" w:eastAsia="Nirmala UI" w:cs="Nirmala UI"/>
        </w:rPr>
        <w:t>ମିଥ୍ୟାଭବିଷ୍ୟଦ୍ଦକ୍ତା</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ଭୋଜନ</w:t>
      </w:r>
      <w:r>
        <w:rPr>
          <w:rFonts w:ascii="Times New Roman" w:hAnsi="Times New Roman" w:eastAsia="Times New Roman" w:cs="Times New Roman"/>
        </w:rPr>
        <w:t xml:space="preserve"> </w:t>
      </w:r>
      <w:r>
        <w:rPr>
          <w:rFonts w:ascii="Nirmala UI" w:hAnsi="Nirmala UI" w:eastAsia="Nirmala UI" w:cs="Nirmala UI"/>
        </w:rPr>
        <w:t>କଲେ।</w:t>
      </w:r>
    </w:p>
    <w:p>
      <w:pPr>
        <w:pStyle w:val="ArticleBody"/>
        <w:jc w:val="left"/>
      </w:pPr>
      <w:r>
        <w:rPr>
          <w:rFonts w:ascii="Times New Roman" w:hAnsi="Times New Roman" w:eastAsia="Times New Roman" w:cs="Times New Roman"/>
        </w:rPr>
        <w:t>Ebangeli na lingomba ya Laodikia, oyo epesamaki liboso epai ya mouvement ya ba Millerites na mobu 1856, mpe na nsima lisusu epai ya lingomba ya Laodikia na 1888, eboyamaki na litambe nyonso ya nzela. Ebangeli yango ya Jones mpe Waggoner, oyo kolanda Ndeko mwasi White ezalaki ezala nsango epai ya Laodikia, mpe nsango ya kolongisama na kondima, eboyamaki, na likanisi ete batomboki oyo bazalaki koboya yango, bazalaki solo kobatela bilembo ya kala! Bilembo ya kala oyo bazalaki kobatela ezalaki moboko ya botongi na bango moko ya bomoto, oyo etongami likolo ya zelo.</w:t>
      </w:r>
    </w:p>
    <w:p>
      <w:pPr>
        <w:pStyle w:val="ArticleBody"/>
        <w:jc w:val="left"/>
      </w:pPr>
      <w:r>
        <w:rPr>
          <w:rFonts w:ascii="Times New Roman" w:hAnsi="Times New Roman" w:eastAsia="Times New Roman" w:cs="Times New Roman"/>
        </w:rPr>
        <w:t>Die Botschaft von der „Rechtfertigung durch den Glauben“, die Jones und Waggoner im Jahr 1888 vortrugen, schloss die Tatsache des wahren Evangeliums ein, nämlich dass diejenigen, die gerechtfertigt werden, auch geheiligt werden. Sie betonte, dass gerechtfertigt zu sein bedeutet, „tatsächlich“ heilig gemacht zu werden, nicht lediglich rechtlich als heilig „erklärt“ zu sein. Die Botschaft von Jones und Waggoner, von der Schwester White sagte, sie habe sie schon Jahre vor der Rebellion von 1888 verkündigt, macht deutlich, dass dann, wenn die Rechtfertigung zugerechnet wird, die Heiligung gleichzeitig mitgeteilt wird.</w:t>
      </w:r>
    </w:p>
    <w:p>
      <w:pPr>
        <w:pStyle w:val="ArticleBody"/>
        <w:jc w:val="left"/>
      </w:pPr>
      <w:r>
        <w:rPr>
          <w:rFonts w:ascii="Times New Roman" w:hAnsi="Times New Roman" w:eastAsia="Times New Roman" w:cs="Times New Roman"/>
        </w:rPr>
        <w:t>Kwesingaba ngenye indlela, ngoba kokubili ukulunga nokungcweliswa kwenziwa ngobukhona bukaMoya oNgcwele kokholwayo. Ukulunga nokungcweliswa kungamazwi amabili nje achaza izingxenye ezimbili zomsebenzi owodwa ofezwa ngaphakathi kokholwayo ngobukhona bukaMoya oNgcwele.</w:t>
      </w:r>
    </w:p>
    <w:p>
      <w:pPr>
        <w:pStyle w:val="ArticleBody"/>
        <w:jc w:val="left"/>
      </w:pPr>
      <w:r>
        <w:rPr>
          <w:rFonts w:ascii="Times New Roman" w:hAnsi="Times New Roman" w:eastAsia="Times New Roman" w:cs="Times New Roman"/>
        </w:rPr>
        <w:t>Det var selve Moses’ budskap som Korahs opprørere forkastet, som igjen ble forkastet i 1856, deretter igjen i 1888, og så offentlig gjort til frelsesteologien for laodikeisk adventisme i 1957. Det vedvarende opprøret trette Gud, for folket sa: «Hver den som gjør ondt, er god i Herrens øyne, og han har behag i dem»; eller: «Hvor er dommens Gud?»</w:t>
      </w:r>
    </w:p>
    <w:p>
      <w:pPr>
        <w:pStyle w:val="ArticleBody"/>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बावजूद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दयनीय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कंगाल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मोहताज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कगार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Ndị kwesiri ntụkwasị obi n’akụkọ ihe mere eme nke ndị Millerite, ndị tachiri obi site n’ahụmahụ nke mwute mbụ ahụ n’afọ 1844, dịka Jeremaịa si nọchite anya ha n’isi nke iri na ise, amaokwu iri na ise ruo iri abụọ na otu, dịka ndị na-ewu ụlọ nsọ ahụ n’ikwesị ntụkwasị obi, ndị e kwere nkwa na ọ bụrụ na ha alaghachighị n’“ogbako ndị na-akwa emo,” ha ga-abụ “ọnụ” Chineke, laghachiri n’“ogbako ndị na-akwa emo” (nke onye amụma ụgha nke Betel nọchiri anya ya), wee gbanwee bụrụ ndị Laodisia, nọ n’ọnụ ụzọ ka a gbụpụ ha n’ọnụ Chineke, ma ha amaghị ya.</w:t>
      </w:r>
    </w:p>
    <w:p>
      <w:pPr>
        <w:pStyle w:val="ArticleBody"/>
        <w:jc w:val="left"/>
      </w:pPr>
      <w:r>
        <w:rPr>
          <w:rFonts w:ascii="Times New Roman" w:hAnsi="Times New Roman" w:eastAsia="Times New Roman" w:cs="Times New Roman"/>
        </w:rPr>
        <w:t>Leta ya Adventisme ya Laodicea, na mokolo ya 11 Septembre 2001, ezalaki emonisami na elilingi ya leta ya Baprotesta na mokolo ya 11 Août 1840. Masolo wana mibale ya lisolo ezalaki emonisami na elilingi ya Bayuda oyo bazalaki kobenda-tembe, tango Molimo Mosantu akitaki na libatisi ya Klisto. Na mokomoko ya masolo wana misato, bato oyo bazalaki bato ya Nzambe baponami kala bazalaki, mpe bazali sikawa na nzela ya kolekisama pembeni. Motindami ya Boyokani, na ntango ya Yoane Mobatisi, asengelaki kokota na boyokani elongo na baoyo Petelo ayebisaki lokola “libota liponami.”</w:t>
      </w:r>
    </w:p>
    <w:p>
      <w:pPr>
        <w:pStyle w:val="ArticleScripture"/>
        <w:jc w:val="left"/>
      </w:pPr>
      <w:r>
        <w:rPr>
          <w:rFonts w:ascii="Times New Roman" w:hAnsi="Times New Roman" w:eastAsia="Times New Roman" w:cs="Times New Roman"/>
        </w:rPr>
        <w:t>Lakini ninyi ni uzao mteule, ukuhani wa kifalme, taifa takatifu, watu wa milki ya pekee; mpate kuzitangaza sifa zake yeye aliyewaita mtoke gizani mkaingie katika nuru yake ya ajabu; ambao hapo kwanza hamkuwa taifa, bali sasa mmekuwa taifa la Mungu; ambao hamkupata rehema, bali sasa mmepata rehema. 1 Petro 2:9, 10.</w:t>
      </w:r>
    </w:p>
    <w:p>
      <w:pPr>
        <w:pStyle w:val="ArticleBody"/>
        <w:jc w:val="left"/>
      </w:pPr>
      <w:r>
        <w:rPr>
          <w:rFonts w:ascii="Times New Roman" w:hAnsi="Times New Roman" w:eastAsia="Times New Roman" w:cs="Times New Roman"/>
        </w:rPr>
        <w:t>Peter alikuwa akiutambua watu wapya wateule wa kipindi chake, ambao wakati huo walikuwa Kanisa la Kikristo. Walikuwa wamechaguliwa kuwa “kizazi kiteule,” katika kipindi ambacho Kristo na Yohana Mbatizaji wote wawili waliwatambua watu wa zamani wateule kuwa kizazi cha nyoka wenye sumu.</w:t>
      </w:r>
    </w:p>
    <w:p>
      <w:pPr>
        <w:pStyle w:val="ArticleScripture"/>
        <w:jc w:val="left"/>
      </w:pPr>
      <w:r>
        <w:rPr>
          <w:rFonts w:ascii="Times New Roman" w:hAnsi="Times New Roman" w:eastAsia="Times New Roman" w:cs="Times New Roman"/>
        </w:rPr>
        <w:t>Enywe awo mu mulembe gw’emisota, muyinza mutya okwogera ebirungi, nga muli babi? kubanga akamwa koogera ebiva mu bingi ebijjula mu mutima. Matayo 12:34.</w:t>
      </w:r>
    </w:p>
    <w:p>
      <w:pPr>
        <w:pStyle w:val="ArticleBody"/>
        <w:jc w:val="left"/>
      </w:pPr>
      <w:r>
        <w:rPr>
          <w:rFonts w:ascii="Times New Roman" w:hAnsi="Times New Roman" w:eastAsia="Times New Roman" w:cs="Times New Roman"/>
        </w:rPr>
        <w:t>نسلی که از آن گذشته شد، «نسلِ افعیان» است، که نمادی از شیطان است—آن خزندهٔ نبوتِ کتاب‌مقدس. نسلی که از آن گذشته شد، پیمانهٔ زمانِ آزمایش خود را پر کرده بود، و در طی چهار نسل در خویِ افعی استقرار یافته بود. آنان پیشانیِ یک فاحشه را پدید آورده بودند. از همین روست که آن بیست‌وپنج مردِ مشایخ در فصل هشتمِ حزقیال، مایل‌اند در برابر آفتاب سجده کنند. آنان خصلتِ پاپیّت را شکل داده بودند.</w:t>
      </w:r>
    </w:p>
    <w:p>
      <w:pPr>
        <w:pStyle w:val="ArticleScripture"/>
        <w:jc w:val="left"/>
      </w:pPr>
      <w:r>
        <w:rPr>
          <w:rFonts w:ascii="Times New Roman" w:hAnsi="Times New Roman" w:eastAsia="Times New Roman" w:cs="Times New Roman"/>
        </w:rPr>
        <w:t>“Ujumbe wa malaika wa tatu umetumwa kwa ulimwengu, ukiwaonya wanadamu dhidi ya kuipokea chapa ya mnyama au ya sanamu yake katika vipaji vya nyuso zao au katika mikono yao. Kuipokea chapa hii kunamaanisha kufikia uamuzi uleule ambao mnyama ameufanya, na kuunga mkono mawazo yale yale, katika upinzani wa moja kwa moja dhidi ya Neno la Mungu.” Review and Herald, July 13, 1897.</w:t>
      </w:r>
    </w:p>
    <w:p>
      <w:pPr>
        <w:pStyle w:val="ArticleBody"/>
        <w:jc w:val="left"/>
      </w:pPr>
      <w:r>
        <w:rPr>
          <w:rFonts w:ascii="Times New Roman" w:hAnsi="Times New Roman" w:eastAsia="Times New Roman" w:cs="Times New Roman"/>
        </w:rPr>
        <w:t>La marque de la bête est la marque de l’homme de péché, qui est le pape de Rome et le représentant terrestre de Satan. En venir à avoir le même esprit que la bête, c’est en venir à avoir le même esprit que Satan, lequel est symbolisé comme une vipère.</w:t>
      </w:r>
    </w:p>
    <w:p>
      <w:pPr>
        <w:pStyle w:val="ArticleScripture"/>
        <w:jc w:val="left"/>
      </w:pPr>
      <w:r>
        <w:rPr>
          <w:rFonts w:ascii="Times New Roman" w:hAnsi="Times New Roman" w:eastAsia="Times New Roman" w:cs="Times New Roman"/>
        </w:rPr>
        <w:t>« Pour assurer des gains et des honneurs mondains, l’Église fut amenée à rechercher la faveur et l’appui des grands de la terre ; et, ayant ainsi rejeté le Christ, elle fut poussée à prêter allégeance au représentant de Satan — l’évêque de Rome. » The Great Controversy, 50.</w:t>
      </w:r>
    </w:p>
    <w:p>
      <w:pPr>
        <w:pStyle w:val="ArticleBody"/>
        <w:jc w:val="left"/>
      </w:pPr>
      <w:r>
        <w:rPr>
          <w:rFonts w:ascii="Times New Roman" w:hAnsi="Times New Roman" w:eastAsia="Times New Roman" w:cs="Times New Roman"/>
        </w:rPr>
        <w:t>Katika kizazi cha mwisho cha watu waliokuwa wamechaguliwa hapo awali, tabia yao huakisi tabia ya Shetani. “Kizazi kilichochaguliwa” ambao nyakati zilizopita hawakuwa watu wa Mungu, huchaguliwa kupitia mchakato wa kujaribiwa, kusafishwa na kutakaswa. Wale wanaofaulu mchakato wa majaribu huchaguliwa kuwa katika uhusiano wa agano na Mungu. Bwana aliingia katika agano na kanisa la Kikristo, kisha tena na Uadventista wa Milleri, na afanya hivyo tena pamoja na wale mia moja arobaini na nne elfu.</w:t>
      </w:r>
    </w:p>
    <w:p>
      <w:pPr>
        <w:pStyle w:val="ArticleBody"/>
        <w:jc w:val="left"/>
      </w:pPr>
      <w:r>
        <w:rPr>
          <w:rFonts w:ascii="Times New Roman" w:hAnsi="Times New Roman" w:eastAsia="Times New Roman" w:cs="Times New Roman"/>
        </w:rPr>
        <w:t>Mkama akati apfume mo chitete na vanhu vatsva vakasarudzwa vaMwari (avo kare vakanga vasiri vanhu vaMwari), anouya kwavari ari Nhume yeChitenderano. Munhoroondo imwe neimwe yezvitatu dzinozadzisa Malaki chitsauko chechitatu, mune nhume inogadzirira nzira yeNhume yeChitenderano. Nhume yokutanga yakanga iri Johani Mubhabhatidzi, uyo akafananidzira nhume yechipiri neyechitatu. Nhume yechipiri yakanga iri William Miller. Pamwe chete, zviratidzo zvouprofita zvaJohani Mubhabhatidzi naWilliam Miller zvinomisa hunhu hwenhume inogadzirira nzira kuti Nhume yeChitenderano iuye igoita chitenderano nevane zana namakumi mana nezvina zvuru.</w:t>
      </w:r>
    </w:p>
    <w:p>
      <w:pPr>
        <w:pStyle w:val="ArticleBody"/>
        <w:jc w:val="left"/>
      </w:pPr>
      <w:r>
        <w:rPr>
          <w:rFonts w:ascii="Times New Roman" w:hAnsi="Times New Roman" w:eastAsia="Times New Roman" w:cs="Times New Roman"/>
        </w:rPr>
        <w:t>Tha tri teachdairean a dh’ullaicheas an t-slighe do Chrìosd, esan a tha na Theachdaire den Choicheangal, airson gun tig e gu h-obann da theampall, tha iad a’ nochdadh obair a tha air a coileanadh ann an àm a’ bhreitheanais-rannsachaidh, a tha a’ crìochnachadh anns a’ bhreitheanas-ghnìomhach.</w:t>
      </w:r>
    </w:p>
    <w:p>
      <w:pPr>
        <w:pStyle w:val="ArticleScripture"/>
        <w:jc w:val="left"/>
      </w:pPr>
      <w:r>
        <w:rPr>
          <w:rFonts w:ascii="Times New Roman" w:hAnsi="Times New Roman" w:eastAsia="Times New Roman" w:cs="Times New Roman"/>
        </w:rPr>
        <w:t>« Dans les derniers jours de l’histoire de cette terre, l’alliance de Dieu avec son peuple qui garde ses commandements doit être renouvelée. “En ce jour-là, je traiterai pour eux une alliance avec les bêtes des champs, avec les oiseaux du ciel et avec les reptiles de la terre ; je briserai l’arc, l’épée et la guerre, et je les ôterai de la terre, et je les ferai reposer en sécurité. Je te fiancerai à moi pour toujours ; oui, je te fiancerai à moi dans la justice, dans le droit, dans la bonté et dans les compassions. Je te fiancerai même à moi dans la fidélité ; et tu connaîtras l’Éternel.” »</w:t>
      </w:r>
    </w:p>
    <w:p>
      <w:pPr>
        <w:pStyle w:val="ArticleScripture"/>
        <w:jc w:val="left"/>
      </w:pPr>
      <w:r>
        <w:rPr>
          <w:rFonts w:ascii="Times New Roman" w:hAnsi="Times New Roman" w:eastAsia="Times New Roman" w:cs="Times New Roman"/>
        </w:rPr>
        <w:t>“‘Et il arrivera, en ce jour-là, que j’exaucerai, dit l’Éternel, j’exaucerai les cieux, et ils exauceront la terre ; et la terre exaucera le blé, le vin et l’huile ; et ils exauceront Jizreel. Et je la sèmerai pour moi dans le pays ; et je ferai miséricorde à celle qui n’avait pas obtenu miséricorde ; et je dirai à ceux qui n’étaient pas mon peuple : Tu es mon peuple ; et ils diront : Tu es mon Dieu.’ Osée 2:14–23.”</w:t>
      </w:r>
    </w:p>
    <w:p>
      <w:pPr>
        <w:pStyle w:val="ArticleScripture"/>
        <w:jc w:val="left"/>
      </w:pPr>
      <w:r>
        <w:rPr>
          <w:rFonts w:ascii="Times New Roman" w:hAnsi="Times New Roman" w:eastAsia="Times New Roman" w:cs="Times New Roman"/>
        </w:rPr>
        <w:t>“‘Ama va ḽeneḽo ḓuvha,... masalela a Isiraele, na avho vho ponyokaho vha nndu ya Yakobo,... vha ḓo ḓitika kha Murena, Mukhethwa wa Isiraele, nga ngoho.’ Esaia 10:20. U bva kha ‘lushaka lwoṱhe, na muṱa muṅwe na muṅwe, na luambo, na vhathu’ hu ḓo vha na avho vha ḓo fhindula nga dakalo mulaedza u ri, ‘Ofhani Mudzimu, ni mu ise vhugala; ngauri awara ya khaṱhulo yawe yo swika.’ Vha ḓo furalela zwifanyiso zwoṱhe zwi vha vhofhaho kha ḽino shango, nahone vha ‘ḓo losha Ene we a ita ṱaḓulu, na ḽifhasi, na lwanzhe, na zwisima zwa maḓi.’ Vha ḓo ḓivhofholola kha u tangana huṅwe na huṅwe, nahone vha ḓo ima phanḓa ha shango sa zwihumbudzi zwa khathutshelo ya Mudzimu. Vha tshi thetshelesa ṱhoḓea iṅwe na iṅwe ya ṱaḓulu, vha ḓo ḓivhiwa nga vharuṅwa na nga vhathu sa avho vha ‘no vhulunga milayo ya Mudzimu, na lutendo lwa Yesu.’ Nzumbululo 14:6–7, 12.”</w:t>
      </w:r>
    </w:p>
    <w:p>
      <w:pPr>
        <w:pStyle w:val="ArticleScripture"/>
        <w:jc w:val="left"/>
      </w:pPr>
      <w:r>
        <w:rPr>
          <w:rFonts w:ascii="Times New Roman" w:hAnsi="Times New Roman" w:eastAsia="Times New Roman" w:cs="Times New Roman"/>
        </w:rPr>
        <w:t>«“Вот, наступают дни, говорит Господь, когда орач застанет ещё жнеца, и топчущий виноград — сеющего семя; и горы будут капать сладким вином, и все холмы растают. И возвращу Я [обращу вспять] плен народа Моего, Израиля, и они отстроят опустошённые города и поселятся в них; насадят виноградники и будут пить вино из них; устроят сады и будут есть плоды их. И насажу их на земле их, и уже не будут они исторгнуты из земли своей, которую Я дал им, говорит Господь Бог твой. Amos 9:13–15.’” Review and Herald, 26 февраля 1914 г.</w:t>
      </w:r>
    </w:p>
    <w:p>
      <w:pPr>
        <w:pStyle w:val="ArticleBody"/>
        <w:jc w:val="left"/>
      </w:pPr>
      <w:r>
        <w:rPr>
          <w:rFonts w:ascii="Times New Roman" w:hAnsi="Times New Roman" w:eastAsia="Times New Roman" w:cs="Times New Roman"/>
        </w:rPr>
        <w:t>Malachi kapitel tre uppfylldes i Kristi tid och i milleriternas tid, och dessa båda historiska skeenden identifierar dess uppfyllelse i de sista dagarna. Syster White sammanför uppfyllelsen av Malachi kapitel tre med Kristi verk att rena templet.</w:t>
      </w:r>
    </w:p>
    <w:p>
      <w:pPr>
        <w:pStyle w:val="ArticleScripture"/>
        <w:jc w:val="left"/>
      </w:pPr>
      <w:r>
        <w:rPr>
          <w:rFonts w:ascii="Times New Roman" w:hAnsi="Times New Roman" w:eastAsia="Times New Roman" w:cs="Times New Roman"/>
        </w:rPr>
        <w:t>“En puriganta la templon de la aĉetantoj kaj vendantoj de la mondo, Jesuo anoncis Sian mision purigi la koron de la malpuriĝo de peko,—de la teraj deziroj, la egoismaj voluptoj, la malbonaj kutimoj, kiuj koruptas la animon. Malaĥi 3:1–3 citita.” La Deziro de Epokoj, 161.</w:t>
      </w:r>
    </w:p>
    <w:p>
      <w:pPr>
        <w:pStyle w:val="ArticleBody"/>
        <w:jc w:val="left"/>
      </w:pPr>
      <w:r>
        <w:rPr>
          <w:rFonts w:ascii="Times New Roman" w:hAnsi="Times New Roman" w:eastAsia="Times New Roman" w:cs="Times New Roman"/>
        </w:rPr>
        <w:t>Kristus renser templet var et billede på Hans gerning med at rense den angrende synders hjerte. Under sin tjeneste blandt mennesker rensede Han to gange det jordiske tempel.</w:t>
      </w:r>
    </w:p>
    <w:p>
      <w:pPr>
        <w:pStyle w:val="ArticleScripture"/>
        <w:jc w:val="left"/>
      </w:pPr>
      <w:r>
        <w:rPr>
          <w:rFonts w:ascii="Times New Roman" w:hAnsi="Times New Roman" w:eastAsia="Times New Roman" w:cs="Times New Roman"/>
        </w:rPr>
        <w:t>“Der Prophet sagt: ‘Und ich sah einen anderen Engel aus dem Himmel herabkommen, der große Macht hatte; und die Erde wurde von seiner Herrlichkeit erleuchtet. Und er rief mit mächtiger Stimme und sprach: Gefallen, gefallen ist Babylon, die Große, und ist zur Behausung der Teufel geworden’ (Offenbarung 18:1, 2). Dies ist dieselbe Botschaft, die durch den zweiten Engel gegeben wurde. Babylon ist gefallen, ‘weil sie alle Völker von dem Wein des Zornes ihrer Hurerei hat trinken lassen’ (Offenbarung 14:8). Was ist dieser Wein?—Ihre falschen Lehren. Sie hat der Welt einen falschen Sabbat anstelle des Sabbats des vierten Gebots gegeben und die Lüge wiederholt, die Satan Eva zuerst in Eden sagte—die natürliche Unsterblichkeit der Seele. Viele verwandte Irrtümer hat sie weit und breit verbreitet, indem sie ‘Menschengebote als Lehren lehrt’ (Matthäus 15:9).”</w:t>
      </w:r>
    </w:p>
    <w:p>
      <w:pPr>
        <w:pStyle w:val="ArticleScripture"/>
        <w:jc w:val="left"/>
      </w:pPr>
      <w:r>
        <w:rPr>
          <w:rFonts w:ascii="Times New Roman" w:hAnsi="Times New Roman" w:eastAsia="Times New Roman" w:cs="Times New Roman"/>
        </w:rPr>
        <w:t>“Waktu Yesus memulai pelayanan-Nya di hadapan umum, Ia menyucikan Bait Suci dari penajisan sakrilegisnya. Di antara tindakan-tindakan terakhir dari pelayanan-Nya ialah penyucian Bait Suci yang kedua kalinya. Demikian pula, dalam pekerjaan terakhir untuk memberi amaran kepada dunia, dua panggilan yang berbeda disampaikan kepada gereja-gereja. Pekabaran malaikat yang kedua ialah, ‘Sudah rubuh, sudah rubuh Babel, kota besar itu, karena ia telah membuat semua bangsa minum dari anggur murka percabulannya’ (Wahyu 14:8). Dan dalam seruan nyaring dari pekabaran malaikat yang ketiga terdengar suatu suara dari surga yang berkata, ‘Keluarlah kamu dari padanya, hai umat-Ku, supaya kamu jangan turut mengambil bagian dalam dosa-dosanya, dan supaya kamu jangan menerima malapetaka-malapetakanya. Karena dosa-dosanya telah bertimbun sampai ke langit, dan Allah telah mengingat segala kejahatannya’ (Wahyu 18:4, 5).” Selected Messages, buku 2, 118.</w:t>
      </w:r>
    </w:p>
    <w:p>
      <w:pPr>
        <w:pStyle w:val="ArticleBody"/>
        <w:jc w:val="left"/>
      </w:pPr>
      <w:r>
        <w:rPr>
          <w:rFonts w:ascii="Times New Roman" w:hAnsi="Times New Roman" w:eastAsia="Times New Roman" w:cs="Times New Roman"/>
        </w:rPr>
        <w:t>Ndakiseka ya Malaki mokapo ya misato, Yoane Mobatisi azalaki motindami oyo abongisaki nzela mpo ete Yesu, lokola Motindami ya Boyokani, aya na mbalakaka na tempelo na Ye mpe apɛtola yango mbala mibale. Na mosala na Ye ya mbula misato na ndambo, apɛtolaki tempelo na ebandeli mpe na suka ya mosala na Ye, mpe na bongo amonisaki ete mosala ya bopɛtolami ezali na ebandeli oyo ezali komonisa suka. Yesu alati ntango nyonso komonisa suka na nzela ya ebandeli, mpe na boyokani na mosala na Ye lokola Alfa mpe Omega, mbula misato na ndambo ebandaki mpe esukaki na bopɛtolami ya tempelo.</w:t>
      </w:r>
    </w:p>
    <w:p>
      <w:pPr>
        <w:pStyle w:val="ArticleBody"/>
        <w:jc w:val="left"/>
      </w:pPr>
      <w:r>
        <w:rPr>
          <w:rFonts w:ascii="Times New Roman" w:hAnsi="Times New Roman" w:eastAsia="Times New Roman" w:cs="Times New Roman"/>
        </w:rPr>
        <w:t>À la fin des trois ans et demi, Il versa le sang qui confirma l’alliance, accomplissant la prédiction du chapitre neuf de Daniel, selon laquelle Il confirmerait l’alliance avec plusieurs pendant une semaine, au milieu de laquelle Il serait retranché.</w:t>
      </w:r>
    </w:p>
    <w:p>
      <w:pPr>
        <w:pStyle w:val="ArticleScripture"/>
        <w:jc w:val="left"/>
      </w:pPr>
      <w:r>
        <w:rPr>
          <w:rFonts w:ascii="Times New Roman" w:hAnsi="Times New Roman" w:eastAsia="Times New Roman" w:cs="Times New Roman"/>
        </w:rPr>
        <w:t>Et après les soixante-deux semaines, le Messie sera retranché, et non pour lui-même ; et le peuple du prince qui viendra détruira la ville et le sanctuaire ; et sa fin viendra comme un déluge, et jusqu’à la fin de la guerre les dévastations sont déterminées. Il confirmera l’alliance avec plusieurs pendant une semaine ; et au milieu de la semaine il fera cesser le sacrifice et l’offrande, et à cause du comble des abominations il la rendra désolée, jusqu’à la consommation, et ce qui a été décrété sera répandu sur la désolée. Daniel 9:26, 27.</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«Пара за пара може да се напише во врска со овие нешта. Цели собранија стануваат заквасени со истите изопачени начела. „Зашто богатите луѓе негови се полни со насилство, и жителите негови зборуваа лага, и јазикот им е измамен во устата нивна.“ Господ ќе дејствува за да ја очисти Својата црква. Ви велам во вистина, Господ е на пат да сврти и да преврти во установите што се наречени со Неговото име.»</w:t>
      </w:r>
    </w:p>
    <w:p>
      <w:pPr>
        <w:pStyle w:val="ArticleScripture"/>
        <w:jc w:val="left"/>
      </w:pPr>
      <w:r>
        <w:rPr>
          <w:rFonts w:ascii="Times New Roman" w:hAnsi="Times New Roman" w:eastAsia="Times New Roman" w:cs="Times New Roman"/>
        </w:rPr>
        <w:t>«سەرەتای ئەم پرۆسەی پاککردنەوەیە چەندە زوو دەست پێ دەکات، ناتوانم بڵێم؛ بەڵام زۆر درەنگ ناخرێت. ئەوەی شەنکەکەی لە دەستیدایە، پەرستگاکەی خۆی لە پیسییە ئەخلاقییەکانی پاک دەکاتەوە. بە تەواوی هەرێمی خۆی پاک دەکاتەوە. خودا لەگەڵ هەموو ئەوانەی کەمترین نادادپەروەری ئەنجام دەدەن کێشەیەکی هەیە؛ چونکە بەو کارە دەسەڵاتی خودا ڕەت دەکەنەوە، و بەرژەوەندیی خۆیان لە کفارە و لە ڕزگاریکردنەکەی مەسیح، کە بۆ هەر کوڕ و کچی ئادەم بەڕێوەی بردووە، دەخەنە مەترسییەوە. ئایا دەقەومێت ڕێگایەک بگرنە بەر کە لای خودا قێزەونە؟ ئایا دەقەومێت ئاگرێکی نامۆ بخەنە سەر مەجمەرەکانتان بۆ ئەوەی لەبەردەم خودا پێشکەش بکەن، و بڵێن هیچ جیاوازییەک ناکات؟»</w:t>
      </w:r>
    </w:p>
    <w:p>
      <w:pPr>
        <w:pStyle w:val="ArticleScripture"/>
        <w:jc w:val="left"/>
      </w:pPr>
      <w:r>
        <w:rPr>
          <w:rFonts w:ascii="Times New Roman" w:hAnsi="Times New Roman" w:eastAsia="Times New Roman" w:cs="Times New Roman"/>
        </w:rPr>
        <w:t>“Ce n’a pas été selon l’ordre de Dieu de concentrer autant de choses à Battle Creek. L’état de choses qui existe maintenant est celui qui m’a été présenté comme un avertissement. J’ai le cœur malade à cause de cette représentation. Le Seigneur a donné des avertissements pour prévenir cet état de choses démoralisant, mais ils n’ont pas été pris en considération. ‘Vous êtes le sel de la terre; mais si le sel a perdu sa saveur, avec quoi la lui rendra-t-on? Il n’est plus bon à rien qu’à être jeté dehors et foulé aux pieds par les hommes.’</w:t>
      </w:r>
    </w:p>
    <w:p>
      <w:pPr>
        <w:pStyle w:val="ArticleScripture"/>
        <w:jc w:val="left"/>
      </w:pPr>
      <w:r>
        <w:rPr>
          <w:rFonts w:ascii="Times New Roman" w:hAnsi="Times New Roman" w:eastAsia="Times New Roman" w:cs="Times New Roman"/>
        </w:rPr>
        <w:t>“</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සහෝදරයන්ට</w:t>
      </w:r>
      <w:r>
        <w:rPr>
          <w:rFonts w:ascii="Times New Roman" w:hAnsi="Times New Roman" w:eastAsia="Times New Roman" w:cs="Times New Roman"/>
        </w:rPr>
        <w:t xml:space="preserve"> </w:t>
      </w:r>
      <w:r>
        <w:rPr>
          <w:rFonts w:ascii="Nirmala UI" w:hAnsi="Nirmala UI" w:eastAsia="Nirmala UI" w:cs="Nirmala UI"/>
        </w:rPr>
        <w:t>අවදි</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ආයාචනා</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ඉක්මනින්ම</w:t>
      </w:r>
      <w:r>
        <w:rPr>
          <w:rFonts w:ascii="Times New Roman" w:hAnsi="Times New Roman" w:eastAsia="Times New Roman" w:cs="Times New Roman"/>
        </w:rPr>
        <w:t xml:space="preserve"> </w:t>
      </w:r>
      <w:r>
        <w:rPr>
          <w:rFonts w:ascii="Nirmala UI" w:hAnsi="Nirmala UI" w:eastAsia="Nirmala UI" w:cs="Nirmala UI"/>
        </w:rPr>
        <w:t>වෙනසක්</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නොවන්නේ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තත්ත්වය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ජනතාවට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වස්තුවල</w:t>
      </w:r>
      <w:r>
        <w:rPr>
          <w:rFonts w:ascii="Times New Roman" w:hAnsi="Times New Roman" w:eastAsia="Times New Roman" w:cs="Times New Roman"/>
        </w:rPr>
        <w:t xml:space="preserve"> </w:t>
      </w:r>
      <w:r>
        <w:rPr>
          <w:rFonts w:ascii="Nirmala UI" w:hAnsi="Nirmala UI" w:eastAsia="Nirmala UI" w:cs="Nirmala UI"/>
        </w:rPr>
        <w:t>තත්ත්වය</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මෙතරම්</w:t>
      </w:r>
      <w:r>
        <w:rPr>
          <w:rFonts w:ascii="Times New Roman" w:hAnsi="Times New Roman" w:eastAsia="Times New Roman" w:cs="Times New Roman"/>
        </w:rPr>
        <w:t xml:space="preserve"> </w:t>
      </w:r>
      <w:r>
        <w:rPr>
          <w:rFonts w:ascii="Nirmala UI" w:hAnsi="Nirmala UI" w:eastAsia="Nirmala UI" w:cs="Nirmala UI"/>
        </w:rPr>
        <w:t>වැදගත්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කාර්යයක</w:t>
      </w:r>
      <w:r>
        <w:rPr>
          <w:rFonts w:ascii="Times New Roman" w:hAnsi="Times New Roman" w:eastAsia="Times New Roman" w:cs="Times New Roman"/>
        </w:rPr>
        <w:t xml:space="preserve"> </w:t>
      </w:r>
      <w:r>
        <w:rPr>
          <w:rFonts w:ascii="Nirmala UI" w:hAnsi="Nirmala UI" w:eastAsia="Nirmala UI" w:cs="Nirmala UI"/>
        </w:rPr>
        <w:t>කළමනාකරුවන්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යක්ෂකයන්</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දාවිත්</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කියන්නට</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එළඹ</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යවස්ථාව</w:t>
      </w:r>
      <w:r>
        <w:rPr>
          <w:rFonts w:ascii="Times New Roman" w:hAnsi="Times New Roman" w:eastAsia="Times New Roman" w:cs="Times New Roman"/>
        </w:rPr>
        <w:t xml:space="preserve"> </w:t>
      </w:r>
      <w:r>
        <w:rPr>
          <w:rFonts w:ascii="Nirmala UI" w:hAnsi="Nirmala UI" w:eastAsia="Nirmala UI" w:cs="Nirmala UI"/>
        </w:rPr>
        <w:t>අකර්ථ</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dc:title>
  <dc:subject>Usomaji unaoendelea kwa ajili ya kuhesabiwa haki kwa imani: Uchambuzi wa kihistoria wa uasi-imani katika Uprotestanti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