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Das Buch Daniel – Nummer einhundertelf</w:t>
      </w:r>
    </w:p>
    <w:p>
      <w:pPr>
        <w:pStyle w:val="ArticleSubtitle"/>
        <w:jc w:val="left"/>
      </w:pPr>
      <w:r>
        <w:rPr>
          <w:rFonts w:ascii="Arial" w:hAnsi="Arial" w:eastAsia="Arial" w:cs="Arial"/>
        </w:rPr>
        <w:t>Dévoiler la signification prophétique d’Abubakar dans le premier malheur de l’Apocalypse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بِتَارِيخِ النُّبُوَّةِ الْمُتَعَلِّقِ بِالْوَيْلِ الأَوَّلِ، كَانَ الْقَائِدُ الَّذِي تَبِعَ مُحَمَّدًا هُوَ أَبُو بَكْرٍ عَبْدُ اللَّهِ بْنُ أَبِي قُحَافَةَ، حَمُو مُحَمَّدٍ. وَسَنُشِيرُ إِلَيْهِ بِاسْمِ أَبُوبَكَر. وَكِلَاهُمَا، هُوَ وَمُحَمَّدٌ، مَذْكُورَانِ فِي الآيَاتِ الأَرْبَعِ الأُولَى. وَكَانَ أَبُوبَكَر أَوَّلَ حَاكِمٍ إِسْلَامِيٍّ بَعْدَ مُحَمَّدٍ، وَيُسَجِّلُ التَّارِيخُ أَمْرًا أَصْدَرَهُ إِلَى جُنُودِهِ، وَهُوَ مُمَثَّلٌ فِي الآيَةِ الرَّابِعَةِ مِنَ الإِصْحَاحِ التَّاسِعِ مِنْ سِفْرِ الرُّؤْيَا. وَيُمَثِّلُ هَذَا الأَمْرُ عَمَلِيَّةَ الْخَتْمِ الَّتِي بَدَأَتْ عِنْدَ مَجِيءِ الْوَيْلِ الثَّالِثِ، الَّذِي كَانَ أَيْضًا الْبُوقَ السَّابِعَ، وَالَّذِي كَانَ أَيْضًا مَجِيءَ الْمَلاَكِ الثَّالِثِ.</w:t>
      </w:r>
    </w:p>
    <w:p>
      <w:pPr>
        <w:pStyle w:val="ArticleScripture"/>
        <w:jc w:val="left"/>
      </w:pPr>
      <w:r>
        <w:rPr>
          <w:rFonts w:ascii="Times New Roman" w:hAnsi="Times New Roman" w:eastAsia="Times New Roman" w:cs="Times New Roman"/>
        </w:rPr>
        <w:t>Dan malaikat yang kelima meniup sangkakalanya, lalu aku melihat sebuah bintang jatuh dari langit ke atas bumi; dan kepadanya diberikan kunci jurang maut. Maka ia membuka jurang maut itu; lalu naiklah asap dari jurang itu, bagaikan asap dari perapian yang besar; dan matahari serta udara menjadi gelap oleh sebab asap dari jurang itu. Dan dari asap itu keluarlah belalang-belalang ke atas bumi; dan kepada mereka diberikan kuasa, sama seperti kala jengking di bumi mempunyai kuasa. Dan kepada mereka diperintahkan supaya mereka jangan merusakkan rumput di bumi, ataupun sesuatu yang hijau, ataupun pohon apa pun; melainkan hanya manusia-manusia yang tidak memiliki meterai Allah pada dahi mereka. Wahyu 9:1–4.</w:t>
      </w:r>
    </w:p>
    <w:p>
      <w:pPr>
        <w:pStyle w:val="ArticleBody"/>
        <w:jc w:val="left"/>
      </w:pPr>
      <w:r>
        <w:rPr>
          <w:rFonts w:ascii="Times New Roman" w:hAnsi="Times New Roman" w:eastAsia="Times New Roman" w:cs="Times New Roman"/>
        </w:rPr>
        <w:t>دو “آسمان” څخه لوېدلی “ستوری” محمد و، چې خپله رسالت یې په 606 کال کې پیل کړ. محمد ته یوه “کِلي” ورکړل شوه چې “تل” “پرانیزي”، څو “لوګی” “لمر او هوا” تیاره کړي، او “ملخان” راوباسي چې د “لړمانو” د ځواک په څېر “واک” ورکړل شوی و. دا کِلي یوه پوځي جګړه وه چې د رومیانو په پوځي ځواک کې یې کمزوري راپیدا کړه، او په دې توګه یې د اسلام د جګړه ییز ځواک د راټوکېدو زمینه برابره کړه. تل د عربستان نښه ده، چې د اسلام د زېږېدو ټاټوبی دی، او لوګی د اسلام د باطل دین استازیتوب کاوه، هغه دین چې باید پر ځمکه خپور شوی وای او هماغه جغرافیه یې تر ولکې لاندې راوستې وای چې د ملخانو له هغو ډلو سره به پرې ورماتېده چې د شمالي افریقا، سویلي اروپا او عربستان پر مخ به یې یرغل کاوه. ملخان د اسلام نښه ده، او ځواک په نبوي ډول د پوځي ځواک استازیتوب کوي. د هغوی ځواک به د لړمانو په څېر و، چې ناڅاپه ګوزار کوي. یوریا سمېت وایي:</w:t>
      </w:r>
    </w:p>
    <w:p>
      <w:pPr>
        <w:pStyle w:val="ArticleScripture"/>
        <w:jc w:val="left"/>
      </w:pPr>
      <w:r>
        <w:rPr>
          <w:rFonts w:ascii="Times New Roman" w:hAnsi="Times New Roman" w:eastAsia="Times New Roman" w:cs="Times New Roman"/>
        </w:rPr>
        <w:t>« Un astre tomba du ciel sur la terre ; et la clef du puits de l’abîme lui fut donnée. »</w:t>
      </w:r>
    </w:p>
    <w:p>
      <w:pPr>
        <w:pStyle w:val="ArticleScripture"/>
        <w:jc w:val="left"/>
      </w:pPr>
      <w:r>
        <w:rPr>
          <w:rFonts w:ascii="Microsoft YaHei" w:hAnsi="Microsoft YaHei" w:eastAsia="Microsoft YaHei" w:cs="Microsoft YaHei"/>
        </w:rPr>
        <w:t>「</w:t>
      </w:r>
      <w:r>
        <w:rPr>
          <w:rFonts w:ascii="MS Gothic" w:hAnsi="MS Gothic" w:eastAsia="MS Gothic" w:cs="MS Gothic"/>
        </w:rPr>
        <w:t>ペルシアの</w:t>
      </w:r>
      <w:r>
        <w:rPr>
          <w:rFonts w:ascii="Microsoft YaHei" w:hAnsi="Microsoft YaHei" w:eastAsia="Microsoft YaHei" w:cs="Microsoft YaHei"/>
        </w:rPr>
        <w:t>君主</w:t>
      </w:r>
      <w:r>
        <w:rPr>
          <w:rFonts w:ascii="MS Gothic" w:hAnsi="MS Gothic" w:eastAsia="MS Gothic" w:cs="MS Gothic"/>
        </w:rPr>
        <w:t>が</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技巧</w:t>
      </w:r>
      <w:r>
        <w:rPr>
          <w:rFonts w:ascii="MS Gothic" w:hAnsi="MS Gothic" w:eastAsia="MS Gothic" w:cs="MS Gothic"/>
        </w:rPr>
        <w:t>と</w:t>
      </w:r>
      <w:r>
        <w:rPr>
          <w:rFonts w:ascii="Microsoft YaHei" w:hAnsi="Microsoft YaHei" w:eastAsia="Microsoft YaHei" w:cs="Microsoft YaHei"/>
        </w:rPr>
        <w:t>権勢</w:t>
      </w:r>
      <w:r>
        <w:rPr>
          <w:rFonts w:ascii="MS Gothic" w:hAnsi="MS Gothic" w:eastAsia="MS Gothic" w:cs="MS Gothic"/>
        </w:rPr>
        <w:t>の</w:t>
      </w:r>
      <w:r>
        <w:rPr>
          <w:rFonts w:ascii="Microsoft YaHei" w:hAnsi="Microsoft YaHei" w:eastAsia="Microsoft YaHei" w:cs="Microsoft YaHei"/>
        </w:rPr>
        <w:t>驚異</w:t>
      </w:r>
      <w:r>
        <w:rPr>
          <w:rFonts w:ascii="MS Gothic" w:hAnsi="MS Gothic" w:eastAsia="MS Gothic" w:cs="MS Gothic"/>
        </w:rPr>
        <w:t>を</w:t>
      </w:r>
      <w:r>
        <w:rPr>
          <w:rFonts w:ascii="Microsoft YaHei" w:hAnsi="Microsoft YaHei" w:eastAsia="Microsoft YaHei" w:cs="Microsoft YaHei"/>
        </w:rPr>
        <w:t>思</w:t>
      </w:r>
      <w:r>
        <w:rPr>
          <w:rFonts w:ascii="MS Gothic" w:hAnsi="MS Gothic" w:eastAsia="MS Gothic" w:cs="MS Gothic"/>
        </w:rPr>
        <w:t>い</w:t>
      </w:r>
      <w:r>
        <w:rPr>
          <w:rFonts w:ascii="Microsoft YaHei" w:hAnsi="Microsoft YaHei" w:eastAsia="Microsoft YaHei" w:cs="Microsoft YaHei"/>
        </w:rPr>
        <w:t>巡</w:t>
      </w:r>
      <w:r>
        <w:rPr>
          <w:rFonts w:ascii="MS Gothic" w:hAnsi="MS Gothic" w:eastAsia="MS Gothic" w:cs="MS Gothic"/>
        </w:rPr>
        <w:t>らしていたその</w:t>
      </w:r>
      <w:r>
        <w:rPr>
          <w:rFonts w:ascii="Microsoft YaHei" w:hAnsi="Microsoft YaHei" w:eastAsia="Microsoft YaHei" w:cs="Microsoft YaHei"/>
        </w:rPr>
        <w:t>時、彼</w:t>
      </w:r>
      <w:r>
        <w:rPr>
          <w:rFonts w:ascii="MS Gothic" w:hAnsi="MS Gothic" w:eastAsia="MS Gothic" w:cs="MS Gothic"/>
        </w:rPr>
        <w:t>はメッカの</w:t>
      </w:r>
      <w:r>
        <w:rPr>
          <w:rFonts w:ascii="Microsoft YaHei" w:hAnsi="Microsoft YaHei" w:eastAsia="Microsoft YaHei" w:cs="Microsoft YaHei"/>
        </w:rPr>
        <w:t>一無名</w:t>
      </w:r>
      <w:r>
        <w:rPr>
          <w:rFonts w:ascii="MS Gothic" w:hAnsi="MS Gothic" w:eastAsia="MS Gothic" w:cs="MS Gothic"/>
        </w:rPr>
        <w:t>の</w:t>
      </w:r>
      <w:r>
        <w:rPr>
          <w:rFonts w:ascii="Microsoft YaHei" w:hAnsi="Microsoft YaHei" w:eastAsia="Microsoft YaHei" w:cs="Microsoft YaHei"/>
        </w:rPr>
        <w:t>市民</w:t>
      </w:r>
      <w:r>
        <w:rPr>
          <w:rFonts w:ascii="MS Gothic" w:hAnsi="MS Gothic" w:eastAsia="MS Gothic" w:cs="MS Gothic"/>
        </w:rPr>
        <w:t>からの</w:t>
      </w:r>
      <w:r>
        <w:rPr>
          <w:rFonts w:ascii="Microsoft YaHei" w:hAnsi="Microsoft YaHei" w:eastAsia="Microsoft YaHei" w:cs="Microsoft YaHei"/>
        </w:rPr>
        <w:t>書簡</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取</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w:t>
      </w:r>
      <w:r>
        <w:rPr>
          <w:rFonts w:ascii="MS Gothic" w:hAnsi="MS Gothic" w:eastAsia="MS Gothic" w:cs="MS Gothic"/>
        </w:rPr>
        <w:t>ムハンマドを</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使徒</w:t>
      </w:r>
      <w:r>
        <w:rPr>
          <w:rFonts w:ascii="MS Gothic" w:hAnsi="MS Gothic" w:eastAsia="MS Gothic" w:cs="MS Gothic"/>
        </w:rPr>
        <w:t>として</w:t>
      </w:r>
      <w:r>
        <w:rPr>
          <w:rFonts w:ascii="Microsoft YaHei" w:hAnsi="Microsoft YaHei" w:eastAsia="Microsoft YaHei" w:cs="Microsoft YaHei"/>
        </w:rPr>
        <w:t>認</w:t>
      </w:r>
      <w:r>
        <w:rPr>
          <w:rFonts w:ascii="MS Gothic" w:hAnsi="MS Gothic" w:eastAsia="MS Gothic" w:cs="MS Gothic"/>
        </w:rPr>
        <w:t>めるよう</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招</w:t>
      </w:r>
      <w:r>
        <w:rPr>
          <w:rFonts w:ascii="MS Gothic" w:hAnsi="MS Gothic" w:eastAsia="MS Gothic" w:cs="MS Gothic"/>
        </w:rPr>
        <w:t>くものであった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はその</w:t>
      </w:r>
      <w:r>
        <w:rPr>
          <w:rFonts w:ascii="Microsoft YaHei" w:hAnsi="Microsoft YaHei" w:eastAsia="Microsoft YaHei" w:cs="Microsoft YaHei"/>
        </w:rPr>
        <w:t>招</w:t>
      </w:r>
      <w:r>
        <w:rPr>
          <w:rFonts w:ascii="MS Gothic" w:hAnsi="MS Gothic" w:eastAsia="MS Gothic" w:cs="MS Gothic"/>
        </w:rPr>
        <w:t>きを</w:t>
      </w:r>
      <w:r>
        <w:rPr>
          <w:rFonts w:ascii="Microsoft YaHei" w:hAnsi="Microsoft YaHei" w:eastAsia="Microsoft YaHei" w:cs="Microsoft YaHei"/>
        </w:rPr>
        <w:t>退</w:t>
      </w:r>
      <w:r>
        <w:rPr>
          <w:rFonts w:ascii="MS Gothic" w:hAnsi="MS Gothic" w:eastAsia="MS Gothic" w:cs="MS Gothic"/>
        </w:rPr>
        <w:t>け</w:t>
      </w:r>
      <w:r>
        <w:rPr>
          <w:rFonts w:ascii="Microsoft YaHei" w:hAnsi="Microsoft YaHei" w:eastAsia="Microsoft YaHei" w:cs="Microsoft YaHei"/>
        </w:rPr>
        <w:t>、書簡</w:t>
      </w:r>
      <w:r>
        <w:rPr>
          <w:rFonts w:ascii="MS Gothic" w:hAnsi="MS Gothic" w:eastAsia="MS Gothic" w:cs="MS Gothic"/>
        </w:rPr>
        <w:t>を</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裂</w:t>
      </w:r>
      <w:r>
        <w:rPr>
          <w:rFonts w:ascii="MS Gothic" w:hAnsi="MS Gothic" w:eastAsia="MS Gothic" w:cs="MS Gothic"/>
        </w:rPr>
        <w:t>いた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まさにこのようにして</w:t>
      </w:r>
      <w:r>
        <w:rPr>
          <w:rFonts w:ascii="Microsoft YaHei" w:hAnsi="Microsoft YaHei" w:eastAsia="Microsoft YaHei" w:cs="Microsoft YaHei"/>
        </w:rPr>
        <w:t>』</w:t>
      </w:r>
      <w:r>
        <w:rPr>
          <w:rFonts w:ascii="MS Gothic" w:hAnsi="MS Gothic" w:eastAsia="MS Gothic" w:cs="MS Gothic"/>
        </w:rPr>
        <w:t>とアラビアの</w:t>
      </w:r>
      <w:r>
        <w:rPr>
          <w:rFonts w:ascii="Microsoft YaHei" w:hAnsi="Microsoft YaHei" w:eastAsia="Microsoft YaHei" w:cs="Microsoft YaHei"/>
        </w:rPr>
        <w:t>預言者</w:t>
      </w:r>
      <w:r>
        <w:rPr>
          <w:rFonts w:ascii="MS Gothic" w:hAnsi="MS Gothic" w:eastAsia="MS Gothic" w:cs="MS Gothic"/>
        </w:rPr>
        <w:t>は</w:t>
      </w:r>
      <w:r>
        <w:rPr>
          <w:rFonts w:ascii="Microsoft YaHei" w:hAnsi="Microsoft YaHei" w:eastAsia="Microsoft YaHei" w:cs="Microsoft YaHei"/>
        </w:rPr>
        <w:t>叫</w:t>
      </w:r>
      <w:r>
        <w:rPr>
          <w:rFonts w:ascii="MS Gothic" w:hAnsi="MS Gothic" w:eastAsia="MS Gothic" w:cs="MS Gothic"/>
        </w:rPr>
        <w:t>んだ</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王国</w:t>
      </w:r>
      <w:r>
        <w:rPr>
          <w:rFonts w:ascii="MS Gothic" w:hAnsi="MS Gothic" w:eastAsia="MS Gothic" w:cs="MS Gothic"/>
        </w:rPr>
        <w:t>を</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裂</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ホスローの</w:t>
      </w:r>
      <w:r>
        <w:rPr>
          <w:rFonts w:ascii="Microsoft YaHei" w:hAnsi="Microsoft YaHei" w:eastAsia="Microsoft YaHei" w:cs="Microsoft YaHei"/>
        </w:rPr>
        <w:t>願請</w:t>
      </w:r>
      <w:r>
        <w:rPr>
          <w:rFonts w:ascii="MS Gothic" w:hAnsi="MS Gothic" w:eastAsia="MS Gothic" w:cs="MS Gothic"/>
        </w:rPr>
        <w:t>を</w:t>
      </w:r>
      <w:r>
        <w:rPr>
          <w:rFonts w:ascii="Microsoft YaHei" w:hAnsi="Microsoft YaHei" w:eastAsia="Microsoft YaHei" w:cs="Microsoft YaHei"/>
        </w:rPr>
        <w:t>退</w:t>
      </w:r>
      <w:r>
        <w:rPr>
          <w:rFonts w:ascii="MS Gothic" w:hAnsi="MS Gothic" w:eastAsia="MS Gothic" w:cs="MS Gothic"/>
        </w:rPr>
        <w:t>けられるであろう</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icrosoft YaHei" w:hAnsi="Microsoft YaHei" w:eastAsia="Microsoft YaHei" w:cs="Microsoft YaHei"/>
        </w:rPr>
        <w:t>東方</w:t>
      </w:r>
      <w:r>
        <w:rPr>
          <w:rFonts w:ascii="MS Gothic" w:hAnsi="MS Gothic" w:eastAsia="MS Gothic" w:cs="MS Gothic"/>
        </w:rPr>
        <w:t>のこの</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境界</w:t>
      </w:r>
      <w:r>
        <w:rPr>
          <w:rFonts w:ascii="MS Gothic" w:hAnsi="MS Gothic" w:eastAsia="MS Gothic" w:cs="MS Gothic"/>
        </w:rPr>
        <w:t>に</w:t>
      </w:r>
      <w:r>
        <w:rPr>
          <w:rFonts w:ascii="Microsoft YaHei" w:hAnsi="Microsoft YaHei" w:eastAsia="Microsoft YaHei" w:cs="Microsoft YaHei"/>
        </w:rPr>
        <w:t>位置</w:t>
      </w:r>
      <w:r>
        <w:rPr>
          <w:rFonts w:ascii="MS Gothic" w:hAnsi="MS Gothic" w:eastAsia="MS Gothic" w:cs="MS Gothic"/>
        </w:rPr>
        <w:t>していたムハンマドは</w:t>
      </w:r>
      <w:r>
        <w:rPr>
          <w:rFonts w:ascii="Microsoft YaHei" w:hAnsi="Microsoft YaHei" w:eastAsia="Microsoft YaHei" w:cs="Microsoft YaHei"/>
        </w:rPr>
        <w:t>、相互破壊</w:t>
      </w:r>
      <w:r>
        <w:rPr>
          <w:rFonts w:ascii="MS Gothic" w:hAnsi="MS Gothic" w:eastAsia="MS Gothic" w:cs="MS Gothic"/>
        </w:rPr>
        <w:t>の</w:t>
      </w:r>
      <w:r>
        <w:rPr>
          <w:rFonts w:ascii="Microsoft YaHei" w:hAnsi="Microsoft YaHei" w:eastAsia="Microsoft YaHei" w:cs="Microsoft YaHei"/>
        </w:rPr>
        <w:t>進展</w:t>
      </w:r>
      <w:r>
        <w:rPr>
          <w:rFonts w:ascii="MS Gothic" w:hAnsi="MS Gothic" w:eastAsia="MS Gothic" w:cs="MS Gothic"/>
        </w:rPr>
        <w:t>をひそかな</w:t>
      </w:r>
      <w:r>
        <w:rPr>
          <w:rFonts w:ascii="Microsoft YaHei" w:hAnsi="Microsoft YaHei" w:eastAsia="Microsoft YaHei" w:cs="Microsoft YaHei"/>
        </w:rPr>
        <w:t>喜</w:t>
      </w:r>
      <w:r>
        <w:rPr>
          <w:rFonts w:ascii="MS Gothic" w:hAnsi="MS Gothic" w:eastAsia="MS Gothic" w:cs="MS Gothic"/>
        </w:rPr>
        <w:t>びをもって</w:t>
      </w:r>
      <w:r>
        <w:rPr>
          <w:rFonts w:ascii="Microsoft YaHei" w:hAnsi="Microsoft YaHei" w:eastAsia="Microsoft YaHei" w:cs="Microsoft YaHei"/>
        </w:rPr>
        <w:t>見守</w:t>
      </w:r>
      <w:r>
        <w:rPr>
          <w:rFonts w:ascii="MS Gothic" w:hAnsi="MS Gothic" w:eastAsia="MS Gothic" w:cs="MS Gothic"/>
        </w:rPr>
        <w:t>っていた</w:t>
      </w:r>
      <w:r>
        <w:rPr>
          <w:rFonts w:ascii="Times New Roman" w:hAnsi="Times New Roman" w:eastAsia="Times New Roman" w:cs="Times New Roman"/>
        </w:rPr>
        <w:t>.</w:t>
      </w:r>
      <w:r>
        <w:rPr>
          <w:rFonts w:ascii="MS Gothic" w:hAnsi="MS Gothic" w:eastAsia="MS Gothic" w:cs="MS Gothic"/>
        </w:rPr>
        <w:t>そしてペルシアの</w:t>
      </w:r>
      <w:r>
        <w:rPr>
          <w:rFonts w:ascii="Microsoft YaHei" w:hAnsi="Microsoft YaHei" w:eastAsia="Microsoft YaHei" w:cs="Microsoft YaHei"/>
        </w:rPr>
        <w:t>勝利</w:t>
      </w:r>
      <w:r>
        <w:rPr>
          <w:rFonts w:ascii="MS Gothic" w:hAnsi="MS Gothic" w:eastAsia="MS Gothic" w:cs="MS Gothic"/>
        </w:rPr>
        <w:t>のさなかにあって</w:t>
      </w:r>
      <w:r>
        <w:rPr>
          <w:rFonts w:ascii="Microsoft YaHei" w:hAnsi="Microsoft YaHei" w:eastAsia="Microsoft YaHei" w:cs="Microsoft YaHei"/>
        </w:rPr>
        <w:t>、幾年</w:t>
      </w:r>
      <w:r>
        <w:rPr>
          <w:rFonts w:ascii="MS Gothic" w:hAnsi="MS Gothic" w:eastAsia="MS Gothic" w:cs="MS Gothic"/>
        </w:rPr>
        <w:t>も</w:t>
      </w:r>
      <w:r>
        <w:rPr>
          <w:rFonts w:ascii="Microsoft YaHei" w:hAnsi="Microsoft YaHei" w:eastAsia="Microsoft YaHei" w:cs="Microsoft YaHei"/>
        </w:rPr>
        <w:t>経</w:t>
      </w:r>
      <w:r>
        <w:rPr>
          <w:rFonts w:ascii="MS Gothic" w:hAnsi="MS Gothic" w:eastAsia="MS Gothic" w:cs="MS Gothic"/>
        </w:rPr>
        <w:t>たぬうちに</w:t>
      </w:r>
      <w:r>
        <w:rPr>
          <w:rFonts w:ascii="Microsoft YaHei" w:hAnsi="Microsoft YaHei" w:eastAsia="Microsoft YaHei" w:cs="Microsoft YaHei"/>
        </w:rPr>
        <w:t>、勝利</w:t>
      </w:r>
      <w:r>
        <w:rPr>
          <w:rFonts w:ascii="MS Gothic" w:hAnsi="MS Gothic" w:eastAsia="MS Gothic" w:cs="MS Gothic"/>
        </w:rPr>
        <w:t>は</w:t>
      </w:r>
      <w:r>
        <w:rPr>
          <w:rFonts w:ascii="Microsoft YaHei" w:hAnsi="Microsoft YaHei" w:eastAsia="Microsoft YaHei" w:cs="Microsoft YaHei"/>
        </w:rPr>
        <w:t>再</w:t>
      </w:r>
      <w:r>
        <w:rPr>
          <w:rFonts w:ascii="MS Gothic" w:hAnsi="MS Gothic" w:eastAsia="MS Gothic" w:cs="MS Gothic"/>
        </w:rPr>
        <w:t>びローマ</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旗印</w:t>
      </w:r>
      <w:r>
        <w:rPr>
          <w:rFonts w:ascii="MS Gothic" w:hAnsi="MS Gothic" w:eastAsia="MS Gothic" w:cs="MS Gothic"/>
        </w:rPr>
        <w:t>のもとへ</w:t>
      </w:r>
      <w:r>
        <w:rPr>
          <w:rFonts w:ascii="Microsoft YaHei" w:hAnsi="Microsoft YaHei" w:eastAsia="Microsoft YaHei" w:cs="Microsoft YaHei"/>
        </w:rPr>
        <w:t>帰</w:t>
      </w:r>
      <w:r>
        <w:rPr>
          <w:rFonts w:ascii="MS Gothic" w:hAnsi="MS Gothic" w:eastAsia="MS Gothic" w:cs="MS Gothic"/>
        </w:rPr>
        <w:t>るであろうと</w:t>
      </w:r>
      <w:r>
        <w:rPr>
          <w:rFonts w:ascii="Microsoft YaHei" w:hAnsi="Microsoft YaHei" w:eastAsia="Microsoft YaHei" w:cs="Microsoft YaHei"/>
        </w:rPr>
        <w:t>、</w:t>
      </w:r>
      <w:r>
        <w:rPr>
          <w:rFonts w:ascii="MS Gothic" w:hAnsi="MS Gothic" w:eastAsia="MS Gothic" w:cs="MS Gothic"/>
        </w:rPr>
        <w:t>あえて</w:t>
      </w:r>
      <w:r>
        <w:rPr>
          <w:rFonts w:ascii="Microsoft YaHei" w:hAnsi="Microsoft YaHei" w:eastAsia="Microsoft YaHei" w:cs="Microsoft YaHei"/>
        </w:rPr>
        <w:t>予告</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予言</w:t>
      </w:r>
      <w:r>
        <w:rPr>
          <w:rFonts w:ascii="MS Gothic" w:hAnsi="MS Gothic" w:eastAsia="MS Gothic" w:cs="MS Gothic"/>
        </w:rPr>
        <w:t>が</w:t>
      </w:r>
      <w:r>
        <w:rPr>
          <w:rFonts w:ascii="Microsoft YaHei" w:hAnsi="Microsoft YaHei" w:eastAsia="Microsoft YaHei" w:cs="Microsoft YaHei"/>
        </w:rPr>
        <w:t>語</w:t>
      </w:r>
      <w:r>
        <w:rPr>
          <w:rFonts w:ascii="MS Gothic" w:hAnsi="MS Gothic" w:eastAsia="MS Gothic" w:cs="MS Gothic"/>
        </w:rPr>
        <w:t>られたとされる</w:t>
      </w:r>
      <w:r>
        <w:rPr>
          <w:rFonts w:ascii="Microsoft YaHei" w:hAnsi="Microsoft YaHei" w:eastAsia="Microsoft YaHei" w:cs="Microsoft YaHei"/>
        </w:rPr>
        <w:t>時点</w:t>
      </w:r>
      <w:r>
        <w:rPr>
          <w:rFonts w:ascii="MS Gothic" w:hAnsi="MS Gothic" w:eastAsia="MS Gothic" w:cs="MS Gothic"/>
        </w:rPr>
        <w:t>においては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成就</w:t>
      </w:r>
      <w:r>
        <w:rPr>
          <w:rFonts w:ascii="MS Gothic" w:hAnsi="MS Gothic" w:eastAsia="MS Gothic" w:cs="MS Gothic"/>
        </w:rPr>
        <w:t>からこれほど</w:t>
      </w:r>
      <w:r>
        <w:rPr>
          <w:rFonts w:ascii="Microsoft YaHei" w:hAnsi="Microsoft YaHei" w:eastAsia="Microsoft YaHei" w:cs="Microsoft YaHei"/>
        </w:rPr>
        <w:t>遠</w:t>
      </w:r>
      <w:r>
        <w:rPr>
          <w:rFonts w:ascii="MS Gothic" w:hAnsi="MS Gothic" w:eastAsia="MS Gothic" w:cs="MS Gothic"/>
        </w:rPr>
        <w:t>く</w:t>
      </w:r>
      <w:r>
        <w:rPr>
          <w:rFonts w:ascii="Microsoft YaHei" w:hAnsi="Microsoft YaHei" w:eastAsia="Microsoft YaHei" w:cs="Microsoft YaHei"/>
        </w:rPr>
        <w:t>隔</w:t>
      </w:r>
      <w:r>
        <w:rPr>
          <w:rFonts w:ascii="MS Gothic" w:hAnsi="MS Gothic" w:eastAsia="MS Gothic" w:cs="MS Gothic"/>
        </w:rPr>
        <w:t>たって</w:t>
      </w:r>
      <w:r>
        <w:rPr>
          <w:rFonts w:ascii="Microsoft YaHei" w:hAnsi="Microsoft YaHei" w:eastAsia="Microsoft YaHei" w:cs="Microsoft YaHei"/>
        </w:rPr>
        <w:t>見</w:t>
      </w:r>
      <w:r>
        <w:rPr>
          <w:rFonts w:ascii="MS Gothic" w:hAnsi="MS Gothic" w:eastAsia="MS Gothic" w:cs="MS Gothic"/>
        </w:rPr>
        <w:t>える</w:t>
      </w:r>
      <w:r>
        <w:rPr>
          <w:rFonts w:ascii="Microsoft YaHei" w:hAnsi="Microsoft YaHei" w:eastAsia="Microsoft YaHei" w:cs="Microsoft YaHei"/>
        </w:rPr>
        <w:t>預言</w:t>
      </w:r>
      <w:r>
        <w:rPr>
          <w:rFonts w:ascii="MS Gothic" w:hAnsi="MS Gothic" w:eastAsia="MS Gothic" w:cs="MS Gothic"/>
        </w:rPr>
        <w:t>はあり</w:t>
      </w:r>
      <w:r>
        <w:rPr>
          <w:rFonts w:ascii="Microsoft YaHei" w:hAnsi="Microsoft YaHei" w:eastAsia="Microsoft YaHei" w:cs="Microsoft YaHei"/>
        </w:rPr>
        <w:t>得</w:t>
      </w:r>
      <w:r>
        <w:rPr>
          <w:rFonts w:ascii="MS Gothic" w:hAnsi="MS Gothic" w:eastAsia="MS Gothic" w:cs="MS Gothic"/>
        </w:rPr>
        <w:t>なかった</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w:t>
      </w:r>
      <w:r>
        <w:rPr>
          <w:rFonts w:ascii="MS Gothic" w:hAnsi="MS Gothic" w:eastAsia="MS Gothic" w:cs="MS Gothic"/>
        </w:rPr>
        <w:t>ヘラクレイオス</w:t>
      </w:r>
      <w:r>
        <w:rPr>
          <w:rFonts w:ascii="Microsoft YaHei" w:hAnsi="Microsoft YaHei" w:eastAsia="Microsoft YaHei" w:cs="Microsoft YaHei"/>
        </w:rPr>
        <w:t>治世最初</w:t>
      </w:r>
      <w:r>
        <w:rPr>
          <w:rFonts w:ascii="MS Gothic" w:hAnsi="MS Gothic" w:eastAsia="MS Gothic" w:cs="MS Gothic"/>
        </w:rPr>
        <w:t>の</w:t>
      </w:r>
      <w:r>
        <w:rPr>
          <w:rFonts w:ascii="Microsoft YaHei" w:hAnsi="Microsoft YaHei" w:eastAsia="Microsoft YaHei" w:cs="Microsoft YaHei"/>
        </w:rPr>
        <w:t>十二年間</w:t>
      </w:r>
      <w:r>
        <w:rPr>
          <w:rFonts w:ascii="MS Gothic" w:hAnsi="MS Gothic" w:eastAsia="MS Gothic" w:cs="MS Gothic"/>
        </w:rPr>
        <w:t>は</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差</w:t>
      </w:r>
      <w:r>
        <w:rPr>
          <w:rFonts w:ascii="MS Gothic" w:hAnsi="MS Gothic" w:eastAsia="MS Gothic" w:cs="MS Gothic"/>
        </w:rPr>
        <w:t>し</w:t>
      </w:r>
      <w:r>
        <w:rPr>
          <w:rFonts w:ascii="Microsoft YaHei" w:hAnsi="Microsoft YaHei" w:eastAsia="Microsoft YaHei" w:cs="Microsoft YaHei"/>
        </w:rPr>
        <w:t>迫</w:t>
      </w:r>
      <w:r>
        <w:rPr>
          <w:rFonts w:ascii="MS Gothic" w:hAnsi="MS Gothic" w:eastAsia="MS Gothic" w:cs="MS Gothic"/>
        </w:rPr>
        <w:t>った</w:t>
      </w:r>
      <w:r>
        <w:rPr>
          <w:rFonts w:ascii="Microsoft YaHei" w:hAnsi="Microsoft YaHei" w:eastAsia="Microsoft YaHei" w:cs="Microsoft YaHei"/>
        </w:rPr>
        <w:t>瓦解</w:t>
      </w:r>
      <w:r>
        <w:rPr>
          <w:rFonts w:ascii="MS Gothic" w:hAnsi="MS Gothic" w:eastAsia="MS Gothic" w:cs="MS Gothic"/>
        </w:rPr>
        <w:t>を</w:t>
      </w:r>
      <w:r>
        <w:rPr>
          <w:rFonts w:ascii="Microsoft YaHei" w:hAnsi="Microsoft YaHei" w:eastAsia="Microsoft YaHei" w:cs="Microsoft YaHei"/>
        </w:rPr>
        <w:t>告</w:t>
      </w:r>
      <w:r>
        <w:rPr>
          <w:rFonts w:ascii="MS Gothic" w:hAnsi="MS Gothic" w:eastAsia="MS Gothic" w:cs="MS Gothic"/>
        </w:rPr>
        <w:t>げ</w:t>
      </w:r>
      <w:r>
        <w:rPr>
          <w:rFonts w:ascii="Microsoft YaHei" w:hAnsi="Microsoft YaHei" w:eastAsia="Microsoft YaHei" w:cs="Microsoft YaHei"/>
        </w:rPr>
        <w:t>知</w:t>
      </w:r>
      <w:r>
        <w:rPr>
          <w:rFonts w:ascii="MS Gothic" w:hAnsi="MS Gothic" w:eastAsia="MS Gothic" w:cs="MS Gothic"/>
        </w:rPr>
        <w:t>らせていたからである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“Chosroes alipokomeza milki ya Warumi katika Asia na Afrika. Naye ‘milki ya Warumi,’ katika kipindi kile, ‘ilikuwa imepunguzwa hadi kwenye kuta za Konstantinopoli, pamoja na mabaki ya Ugiriki, Italia, na Afrika, na baadhi ya miji ya pwani, kutoka Tiro hadi Trebizond, ya ufuo wa Asia. Hatimaye, uzoefu wa miaka sita ulimshawishi mfalme wa Uajemi kuachana na ushindi wa Konstantinopoli, na kubainisha kodi ya kila mwaka ya fidia ya milki ya Warumi,—talanta elfu moja za dhahabu, talanta elfu moja za fedha, mavazi elfu moja ya hariri, farasi elfu moja, na mabikira elfu moja. Heraklio alikubali masharti haya ya aibu. Lakini muda na nafasi alivyopata ili kukusanya hazina hizo kutoka katika umaskini wa Mashariki vilitumiwa kwa bidii katika maandalizi ya shambulio la ujasiri na la kukata tamaa.’”</w:t>
      </w:r>
    </w:p>
    <w:p>
      <w:pPr>
        <w:pStyle w:val="ArticleScripture"/>
        <w:jc w:val="left"/>
      </w:pPr>
      <w:r>
        <w:rPr>
          <w:rFonts w:ascii="Times New Roman" w:hAnsi="Times New Roman" w:eastAsia="Times New Roman" w:cs="Times New Roman"/>
        </w:rPr>
        <w:t>«Царь Персии презирал безвестного сарацина и насмехался над вестью мнимого пророка из Мекки. Даже падение Римской империи не открыло бы двери ни магометанству, ни продвижению вооружённых сарацинских распространителей обмана, хотя монарх персов и каган аваров (преемник Аттилы) разделили бы между собою остатки царств кесарей. Сам Хосров пал. Персидская и Римская монархии истощили силы друг друга. И прежде нежели меч был вложен в руки лжепророка, он был выбит из рук тех, кто мог бы остановить его путь и сокрушить его власть.»</w:t>
      </w:r>
    </w:p>
    <w:p>
      <w:pPr>
        <w:pStyle w:val="ArticleScripture"/>
        <w:jc w:val="left"/>
      </w:pPr>
      <w:r>
        <w:rPr>
          <w:rFonts w:ascii="Times New Roman" w:hAnsi="Times New Roman" w:eastAsia="Times New Roman" w:cs="Times New Roman"/>
        </w:rPr>
        <w:t>« Depuis les jours de Scipion et d’Hannibal, aucune entreprise plus hardie n’a été tentée que celle qu’Héraclius accomplit pour la délivrance de l’empire. Il se fraya un chemin périlleux à travers la mer Noire et les montagnes d’Arménie, pénétra jusqu’au cœur de la Perse, et rappela les armées du grand roi à la défense de leur patrie ensanglantée. »</w:t>
      </w:r>
    </w:p>
    <w:p>
      <w:pPr>
        <w:pStyle w:val="ArticleScripture"/>
        <w:jc w:val="left"/>
      </w:pPr>
      <w:r>
        <w:rPr>
          <w:rFonts w:ascii="Times New Roman" w:hAnsi="Times New Roman" w:eastAsia="Times New Roman" w:cs="Times New Roman"/>
        </w:rPr>
        <w:t>«V bitvě u Ninive, jež byla zuřivě vedena od úsvitu až do jedenácté hodiny, bylo Peršanům ukořistěno dvacet osm praporů, nepočítaje ty, které mohly být zlomeny nebo roztrhány; největší část jejich vojska byla pobita a vítězové, zamlčujíce své vlastní ztráty, strávili noc na bojišti. Města a paláce Asýrie se poprvé otevřely Římanům.»</w:t>
      </w:r>
    </w:p>
    <w:p>
      <w:pPr>
        <w:pStyle w:val="ArticleScripture"/>
        <w:jc w:val="left"/>
      </w:pPr>
      <w:r>
        <w:rPr>
          <w:rFonts w:ascii="Times New Roman" w:hAnsi="Times New Roman" w:eastAsia="Times New Roman" w:cs="Times New Roman"/>
        </w:rPr>
        <w:t>“L’empereur romain ne fut pas fortifié par les conquêtes qu’il accomplit ; et, en même temps et par les mêmes moyens, une voie fut préparée pour les multitudes de Sarrasins venus d’Arabie, semblables à des sauterelles issues de cette même région, lesquels, répandant au cours de leur marche la croyance mahométane obscure et trompeuse, couvrirent bientôt tout à la fois l’empire perse et l’empire romain.</w:t>
      </w:r>
    </w:p>
    <w:p>
      <w:pPr>
        <w:pStyle w:val="ArticleScripture"/>
        <w:jc w:val="left"/>
      </w:pPr>
      <w:r>
        <w:rPr>
          <w:rFonts w:ascii="Times New Roman" w:hAnsi="Times New Roman" w:eastAsia="Times New Roman" w:cs="Times New Roman"/>
        </w:rPr>
        <w:t>“</w:t>
      </w:r>
      <w:r>
        <w:rPr>
          <w:rFonts w:ascii="Nirmala UI" w:hAnsi="Nirmala UI" w:eastAsia="Nirmala UI" w:cs="Nirmala UI"/>
        </w:rPr>
        <w:t>ফফ</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স্বাভাবিক</w:t>
      </w:r>
      <w:r>
        <w:rPr>
          <w:rFonts w:ascii="Times New Roman" w:hAnsi="Times New Roman" w:eastAsia="Times New Roman" w:cs="Times New Roman"/>
        </w:rPr>
        <w:t xml:space="preserve">, </w:t>
      </w:r>
      <w:r>
        <w:rPr>
          <w:rFonts w:ascii="Nirmala UI" w:hAnsi="Nirmala UI" w:eastAsia="Nirmala UI" w:cs="Nirmala UI"/>
        </w:rPr>
        <w:t>প্রাঞ্জল</w:t>
      </w:r>
      <w:r>
        <w:rPr>
          <w:rFonts w:ascii="Times New Roman" w:hAnsi="Times New Roman" w:eastAsia="Times New Roman" w:cs="Times New Roman"/>
        </w:rPr>
        <w:t xml:space="preserve">, </w:t>
      </w:r>
      <w:r>
        <w:rPr>
          <w:rFonts w:ascii="Nirmala UI" w:hAnsi="Nirmala UI" w:eastAsia="Nirmala UI" w:cs="Nirmala UI"/>
        </w:rPr>
        <w:t>প্রকাশযোগ্য</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অনুবাদ</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লক্ষ্যভাষা</w:t>
      </w:r>
      <w:r>
        <w:rPr>
          <w:rFonts w:ascii="Times New Roman" w:hAnsi="Times New Roman" w:eastAsia="Times New Roman" w:cs="Times New Roman"/>
        </w:rPr>
        <w:t xml:space="preserve"> “ff”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ভাষাকে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লক্ষ্যভাষার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জানান।</w:t>
      </w:r>
    </w:p>
    <w:p>
      <w:pPr>
        <w:pStyle w:val="ArticleScripture"/>
        <w:jc w:val="left"/>
      </w:pPr>
      <w:r>
        <w:rPr>
          <w:rFonts w:ascii="Times New Roman" w:hAnsi="Times New Roman" w:eastAsia="Times New Roman" w:cs="Times New Roman"/>
        </w:rPr>
        <w:t>«“Ang espiritu ng pandaraya at ng sigasig, na ang tahanan ay wala sa mga langit,” ay pinawalan sa ibabaw ng lupa. Ang kalaliman ay nangangailangan lamang ng isang susi upang mabuksan, at ang susi ngang iyon ay ang pagbagsak ni Chosroes. Sa may paghamak niyang pagpunit sa liham ng isang di-kilalang mamamayan ng Mecca. Ngunit nang mula sa kaniyang “ningas ng kaluwalhatian” ay lumubog siya sa “moog ng kadiliman” na walang matang makatarok, ang pangalan ni Chosroes ay biglang mahahayag sa pagkalimot sa harap ng kay Mohammed; at waring ang gasuklay ay naghihintay lamang ng pagsikat nito hanggang sa pagbagsak ng bituin. Si Chosroes, matapos ang kaniyang ganap na pagkatalo at pagkawala ng imperyo, ay pinatay noong taong 628; at ang taong 629 ay minarkahan ng “pananakop sa Arabia,” at “ng unang digmaan ng mga Mohammedan laban sa imperyong Romano.” “At humihip ang ikalimang anghel ng trumpeta, at nakita ko ang isang bituing nahulog mula sa langit tungo sa lupa; at sa kaniya ay ibinigay ang susi ng kalaliman. At binuksan niya ang kalaliman.” Siya ay nahulog tungo sa lupa. Nang ang lakas ng imperyong Romano ay maubos, at ang dakilang hari ng Silangan ay nakahandusay na patay sa kaniyang moog ng kadiliman, ang pagsamsam sa isang di-kilalang bayan sa mga hangganan ng Siria ay “ang paunang yugto ng isang makapangyarihang rebolusyon.” “Ang mga magnanakaw ay mga apostol ni Mohammed, at ang kanilang hibang na kagitingan ay lumitaw mula sa disyerto.”»</w:t>
      </w:r>
    </w:p>
    <w:p>
      <w:pPr>
        <w:pStyle w:val="ArticleScripture"/>
        <w:jc w:val="left"/>
      </w:pPr>
      <w:r>
        <w:rPr>
          <w:rFonts w:ascii="Times New Roman" w:hAnsi="Times New Roman" w:eastAsia="Times New Roman" w:cs="Times New Roman"/>
        </w:rPr>
        <w:t>“L’Abîme.—Le sens de ce terme peut être tiré du grec, où il est défini comme « profond, sans fond, immense », et peut désigner tout lieu désert, désolé et inculte. Il s’applique à la terre dans son état originel de chaos. Gen. 1:2. En cette occurrence, il peut se rapporter avec justesse aux étendues inconnues du désert d’Arabie, de la frontière desquelles sortirent les hordes sarrasines comme des essaims de sauterelles. Et la chute de Chosroès, roi de Perse, peut fort bien être représentée comme l’ouverture de l’abîme, en ce qu’elle prépara la voie aux disciples de Mohammed pour sortir de leur pays obscur et propager leurs doctrines trompeuses par le feu et par l’épée, jusqu’à ce qu’ils eussent étendu leurs ténèbres sur tout l’empire d’Orient.” Uriah Smith, Daniel and Revelation, 495–498.</w:t>
      </w:r>
    </w:p>
    <w:p>
      <w:pPr>
        <w:pStyle w:val="ArticleBody"/>
        <w:jc w:val="left"/>
      </w:pPr>
      <w:r>
        <w:rPr>
          <w:rFonts w:ascii="Leelawadee UI" w:hAnsi="Leelawadee UI" w:eastAsia="Leelawadee UI" w:cs="Leelawadee UI"/>
        </w:rPr>
        <w:t>អាសន្នវេទនាទីមួយ</w:t>
      </w:r>
      <w:r>
        <w:rPr>
          <w:rFonts w:ascii="Times New Roman" w:hAnsi="Times New Roman" w:eastAsia="Times New Roman" w:cs="Times New Roman"/>
        </w:rPr>
        <w:t xml:space="preserve"> </w:t>
      </w:r>
      <w:r>
        <w:rPr>
          <w:rFonts w:ascii="Leelawadee UI" w:hAnsi="Leelawadee UI" w:eastAsia="Leelawadee UI" w:cs="Leelawadee UI"/>
        </w:rPr>
        <w:t>ដែលជាសូរត្រែទីប្រាំ</w:t>
      </w:r>
      <w:r>
        <w:rPr>
          <w:rFonts w:ascii="Times New Roman" w:hAnsi="Times New Roman" w:eastAsia="Times New Roman" w:cs="Times New Roman"/>
        </w:rPr>
        <w:t xml:space="preserve"> </w:t>
      </w:r>
      <w:r>
        <w:rPr>
          <w:rFonts w:ascii="Leelawadee UI" w:hAnsi="Leelawadee UI" w:eastAsia="Leelawadee UI" w:cs="Leelawadee UI"/>
        </w:rPr>
        <w:t>បង្ហាញពីការចាប់ផ្ដើមនៃសង្គ្រាមរបស់សាសនាអ៊ីស្លាមប្រឆាំងនឹងរ៉ូម</w:t>
      </w:r>
      <w:r>
        <w:rPr>
          <w:rFonts w:ascii="Times New Roman" w:hAnsi="Times New Roman" w:eastAsia="Times New Roman" w:cs="Times New Roman"/>
        </w:rPr>
        <w:t xml:space="preserve"> </w:t>
      </w:r>
      <w:r>
        <w:rPr>
          <w:rFonts w:ascii="Leelawadee UI" w:hAnsi="Leelawadee UI" w:eastAsia="Leelawadee UI" w:cs="Leelawadee UI"/>
        </w:rPr>
        <w:t>ហើយក៏បញ្ជាក់អំពីសមរភូមិមួយរវាងរ៉ូម</w:t>
      </w:r>
      <w:r>
        <w:rPr>
          <w:rFonts w:ascii="Times New Roman" w:hAnsi="Times New Roman" w:eastAsia="Times New Roman" w:cs="Times New Roman"/>
        </w:rPr>
        <w:t xml:space="preserve"> </w:t>
      </w:r>
      <w:r>
        <w:rPr>
          <w:rFonts w:ascii="Leelawadee UI" w:hAnsi="Leelawadee UI" w:eastAsia="Leelawadee UI" w:cs="Leelawadee UI"/>
        </w:rPr>
        <w:t>និងពែរ្ស</w:t>
      </w:r>
      <w:r>
        <w:rPr>
          <w:rFonts w:ascii="Times New Roman" w:hAnsi="Times New Roman" w:eastAsia="Times New Roman" w:cs="Times New Roman"/>
        </w:rPr>
        <w:t xml:space="preserve"> </w:t>
      </w:r>
      <w:r>
        <w:rPr>
          <w:rFonts w:ascii="Leelawadee UI" w:hAnsi="Leelawadee UI" w:eastAsia="Leelawadee UI" w:cs="Leelawadee UI"/>
        </w:rPr>
        <w:t>ដែលក្នុងនោះរ៉ូមបានឈ្នះ</w:t>
      </w:r>
      <w:r>
        <w:rPr>
          <w:rFonts w:ascii="Times New Roman" w:hAnsi="Times New Roman" w:eastAsia="Times New Roman" w:cs="Times New Roman"/>
        </w:rPr>
        <w:t xml:space="preserve"> </w:t>
      </w:r>
      <w:r>
        <w:rPr>
          <w:rFonts w:ascii="Leelawadee UI" w:hAnsi="Leelawadee UI" w:eastAsia="Leelawadee UI" w:cs="Leelawadee UI"/>
        </w:rPr>
        <w:t>ប៉ុន្តែក្នុងការធ្វើដូច្នោះ</w:t>
      </w:r>
      <w:r>
        <w:rPr>
          <w:rFonts w:ascii="Times New Roman" w:hAnsi="Times New Roman" w:eastAsia="Times New Roman" w:cs="Times New Roman"/>
        </w:rPr>
        <w:t xml:space="preserve"> </w:t>
      </w:r>
      <w:r>
        <w:rPr>
          <w:rFonts w:ascii="Leelawadee UI" w:hAnsi="Leelawadee UI" w:eastAsia="Leelawadee UI" w:cs="Leelawadee UI"/>
        </w:rPr>
        <w:t>វាបានប្រើអស់កម្លាំងយោធារបស់ខ្លួនដល់កម្រិតមួយដែលមិនអាចទប់ស្កាត់ការកើនឡើងនៃអំណាចអ៊ីស្លាមបាន។</w:t>
      </w:r>
      <w:r>
        <w:rPr>
          <w:rFonts w:ascii="Times New Roman" w:hAnsi="Times New Roman" w:eastAsia="Times New Roman" w:cs="Times New Roman"/>
        </w:rPr>
        <w:t xml:space="preserve"> </w:t>
      </w:r>
      <w:r>
        <w:rPr>
          <w:rFonts w:ascii="Leelawadee UI" w:hAnsi="Leelawadee UI" w:eastAsia="Leelawadee UI" w:cs="Leelawadee UI"/>
        </w:rPr>
        <w:t>លក្ខណៈព្យាករណ៍នៃអាសន្នវេទនាទីមួយ</w:t>
      </w:r>
      <w:r>
        <w:rPr>
          <w:rFonts w:ascii="Times New Roman" w:hAnsi="Times New Roman" w:eastAsia="Times New Roman" w:cs="Times New Roman"/>
        </w:rPr>
        <w:t xml:space="preserve"> </w:t>
      </w:r>
      <w:r>
        <w:rPr>
          <w:rFonts w:ascii="Leelawadee UI" w:hAnsi="Leelawadee UI" w:eastAsia="Leelawadee UI" w:cs="Leelawadee UI"/>
        </w:rPr>
        <w:t>និងអាសន្នវេទនាទីពីរ</w:t>
      </w:r>
      <w:r>
        <w:rPr>
          <w:rFonts w:ascii="Times New Roman" w:hAnsi="Times New Roman" w:eastAsia="Times New Roman" w:cs="Times New Roman"/>
        </w:rPr>
        <w:t xml:space="preserve"> </w:t>
      </w:r>
      <w:r>
        <w:rPr>
          <w:rFonts w:ascii="Leelawadee UI" w:hAnsi="Leelawadee UI" w:eastAsia="Leelawadee UI" w:cs="Leelawadee UI"/>
        </w:rPr>
        <w:t>បញ្ជាក់លក្ខណៈព្យាករណ៍នៃអាសន្នវេទនាទីបី</w:t>
      </w:r>
      <w:r>
        <w:rPr>
          <w:rFonts w:ascii="Times New Roman" w:hAnsi="Times New Roman" w:eastAsia="Times New Roman" w:cs="Times New Roman"/>
        </w:rPr>
        <w:t xml:space="preserve"> </w:t>
      </w:r>
      <w:r>
        <w:rPr>
          <w:rFonts w:ascii="Leelawadee UI" w:hAnsi="Leelawadee UI" w:eastAsia="Leelawadee UI" w:cs="Leelawadee UI"/>
        </w:rPr>
        <w:t>ហើយវាសំខាន់ណាស់ក្នុងការទទួលស្គាល់អាសន្នវេទនាទាំងពីរដំបូងថាជានិមិត្តសញ្ញានៃប្រវត្តិសាស្ត្ររបស់អាសន្នវេទនាទីបី</w:t>
      </w:r>
      <w:r>
        <w:rPr>
          <w:rFonts w:ascii="Times New Roman" w:hAnsi="Times New Roman" w:eastAsia="Times New Roman" w:cs="Times New Roman"/>
        </w:rPr>
        <w:t xml:space="preserve"> </w:t>
      </w:r>
      <w:r>
        <w:rPr>
          <w:rFonts w:ascii="Leelawadee UI" w:hAnsi="Leelawadee UI" w:eastAsia="Leelawadee UI" w:cs="Leelawadee UI"/>
        </w:rPr>
        <w:t>ពីព្រោះប្រវត្តិសាស្ត្រនោះតំណាងឲ្យរយៈពេលនៃការបោះត្រារបស់មនុស្សមួយសែនបួនម៉ឺនបួនពាន់នាក់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ដែលបានចាប់ផ្ដើមនៅថ្ងៃទី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បន្ទាប់ពីប្រវត្តិសាស្ត្រព្យាករណ៍ដែលតំណាងដោយមហ</w:t>
      </w:r>
      <w:r>
        <w:rPr>
          <w:rFonts w:ascii="Nirmala UI" w:hAnsi="Nirmala UI" w:eastAsia="Nirmala UI" w:cs="Nirmala UI"/>
        </w:rPr>
        <w:t>మ్మ</w:t>
      </w:r>
      <w:r>
        <w:rPr>
          <w:rFonts w:ascii="Leelawadee UI" w:hAnsi="Leelawadee UI" w:eastAsia="Leelawadee UI" w:cs="Leelawadee UI"/>
        </w:rPr>
        <w:t>ដក្នុងខបីដំបូង</w:t>
      </w:r>
      <w:r>
        <w:rPr>
          <w:rFonts w:ascii="Times New Roman" w:hAnsi="Times New Roman" w:eastAsia="Times New Roman" w:cs="Times New Roman"/>
        </w:rPr>
        <w:t xml:space="preserve"> </w:t>
      </w:r>
      <w:r>
        <w:rPr>
          <w:rFonts w:ascii="Leelawadee UI" w:hAnsi="Leelawadee UI" w:eastAsia="Leelawadee UI" w:cs="Leelawadee UI"/>
        </w:rPr>
        <w:t>ខទីបួនណែនាំអាប៊ូបាការ</w:t>
      </w:r>
      <w:r>
        <w:rPr>
          <w:rFonts w:ascii="Times New Roman" w:hAnsi="Times New Roman" w:eastAsia="Times New Roman" w:cs="Times New Roman"/>
        </w:rPr>
        <w:t xml:space="preserve"> </w:t>
      </w:r>
      <w:r>
        <w:rPr>
          <w:rFonts w:ascii="Leelawadee UI" w:hAnsi="Leelawadee UI" w:eastAsia="Leelawadee UI" w:cs="Leelawadee UI"/>
        </w:rPr>
        <w:t>ជាមេដឹកនាំទីមួយបន្ទាប់ពីមហ</w:t>
      </w:r>
      <w:r>
        <w:rPr>
          <w:rFonts w:ascii="Nirmala UI" w:hAnsi="Nirmala UI" w:eastAsia="Nirmala UI" w:cs="Nirmala UI"/>
        </w:rPr>
        <w:t>ಮ್ಮ</w:t>
      </w:r>
      <w:r>
        <w:rPr>
          <w:rFonts w:ascii="Leelawadee UI" w:hAnsi="Leelawadee UI" w:eastAsia="Leelawadee UI" w:cs="Leelawadee UI"/>
        </w:rPr>
        <w:t>ដ។</w:t>
      </w:r>
    </w:p>
    <w:p>
      <w:pPr>
        <w:pStyle w:val="ArticleScripture"/>
        <w:jc w:val="left"/>
      </w:pPr>
      <w:r>
        <w:rPr>
          <w:rFonts w:ascii="Microsoft YaHei" w:hAnsi="Microsoft YaHei" w:eastAsia="Microsoft YaHei" w:cs="Microsoft YaHei"/>
        </w:rPr>
        <w:t>又吩咐它们</w:t>
      </w:r>
      <w:r>
        <w:rPr>
          <w:rFonts w:ascii="Times New Roman" w:hAnsi="Times New Roman" w:eastAsia="Times New Roman" w:cs="Times New Roman"/>
        </w:rPr>
        <w:t>,</w:t>
      </w:r>
      <w:r>
        <w:rPr>
          <w:rFonts w:ascii="Microsoft YaHei" w:hAnsi="Microsoft YaHei" w:eastAsia="Microsoft YaHei" w:cs="Microsoft YaHei"/>
        </w:rPr>
        <w:t>不可伤害地上的草和各样青物</w:t>
      </w:r>
      <w:r>
        <w:rPr>
          <w:rFonts w:ascii="Times New Roman" w:hAnsi="Times New Roman" w:eastAsia="Times New Roman" w:cs="Times New Roman"/>
        </w:rPr>
        <w:t>,</w:t>
      </w:r>
      <w:r>
        <w:rPr>
          <w:rFonts w:ascii="Microsoft YaHei" w:hAnsi="Microsoft YaHei" w:eastAsia="Microsoft YaHei" w:cs="Microsoft YaHei"/>
        </w:rPr>
        <w:t>并一切树木</w:t>
      </w:r>
      <w:r>
        <w:rPr>
          <w:rFonts w:ascii="Times New Roman" w:hAnsi="Times New Roman" w:eastAsia="Times New Roman" w:cs="Times New Roman"/>
        </w:rPr>
        <w:t>,</w:t>
      </w:r>
      <w:r>
        <w:rPr>
          <w:rFonts w:ascii="Microsoft YaHei" w:hAnsi="Microsoft YaHei" w:eastAsia="Microsoft YaHei" w:cs="Microsoft YaHei"/>
        </w:rPr>
        <w:t>惟独要伤害那些额上没有</w:t>
      </w:r>
      <w:r>
        <w:rPr>
          <w:rFonts w:ascii="Times New Roman" w:hAnsi="Times New Roman" w:eastAsia="Times New Roman" w:cs="Times New Roman"/>
        </w:rPr>
        <w:t xml:space="preserve"> </w:t>
      </w:r>
      <w:r>
        <w:rPr>
          <w:rFonts w:ascii="Microsoft YaHei" w:hAnsi="Microsoft YaHei" w:eastAsia="Microsoft YaHei" w:cs="Microsoft YaHei"/>
        </w:rPr>
        <w:t>神印记的人</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9:4</w:t>
      </w:r>
    </w:p>
    <w:p>
      <w:pPr>
        <w:pStyle w:val="ArticleBody"/>
        <w:jc w:val="left"/>
      </w:pPr>
      <w:r>
        <w:rPr>
          <w:rFonts w:ascii="Times New Roman" w:hAnsi="Times New Roman" w:eastAsia="Times New Roman" w:cs="Times New Roman"/>
        </w:rPr>
        <w:t>ئابۇبەكىرنىڭ بۇيرۇقى ئىسلامىي جەڭچىلەرگە شۇ دەۋردىكى رىم زېمىنلىرىدا مەۋجۇت بولغان ئىككى خىل ئىبادەت قىلغۇچىلارنى بىر-بىرىدىن پەرق ئېتىشنى تاپشۇرغان ئىدى. بۇلارنىڭ بىر تۈرى كاتولىكلار بولۇپ، ئۇلارنىڭ ئارىسىدا بېشىنىڭ ئارقا قىسمىنى قىرغۇزۇش (تونسۇرا) ئادىتىگە ئىگە بولغان بەزى دىنىي تەرىقەتلەر بار ئىدى، ھەمدە يەكشەنبە كۈنىدىكى ئىبادەتكە ئەمەل قىلاتتى. يەنە بىر تۈرى يەتتىنچى كۈن سەبەتنى ساقلىغۇچىلار ئىدى، ۋە سەبەت خۇدانىڭ مۆھرىدۇر.</w:t>
      </w:r>
    </w:p>
    <w:p>
      <w:pPr>
        <w:pStyle w:val="ArticleScripture"/>
        <w:jc w:val="left"/>
      </w:pPr>
      <w:r>
        <w:rPr>
          <w:rFonts w:ascii="Times New Roman" w:hAnsi="Times New Roman" w:eastAsia="Times New Roman" w:cs="Times New Roman"/>
        </w:rPr>
        <w:t>« Après la mort de Mohammed, il fut remplacé dans le commandement par Abubekr, en l’an 632 apr. J.-C., lequel, dès qu’il eut solidement établi son autorité et son gouvernement, adressa une lettre circulaire aux tribus arabes, dont voici un extrait : — »</w:t>
      </w:r>
    </w:p>
    <w:p>
      <w:pPr>
        <w:pStyle w:val="ArticleScripture"/>
        <w:jc w:val="left"/>
      </w:pPr>
      <w:r>
        <w:rPr>
          <w:rFonts w:ascii="Times New Roman" w:hAnsi="Times New Roman" w:eastAsia="Times New Roman" w:cs="Times New Roman"/>
        </w:rPr>
        <w:t>«“Коли воюєте в битвах Господніх, тримайтеся мужньо й не обертайте спини; але нехай ваша перемога не буде заплямована кров’ю жінок і дітей. Не нищіть пальм і не паліть хлібних ланів. Не рубайте плодоносних дерев і не чиніть жодної шкоди худобі, окрім тієї, яку вбиваєте на поживу. І коли укладаєте якийсь договір чи умову, дотримуйтеся їх і будьте вірні своєму слову. Ідучи далі, ви знайдете деяких побожних людей, які живуть усамітнено в монастирях і поставили собі за мету так служити Богові; залиште їх у спокої, не вбивайте їх і не руйнуйте їхніх монастирів. І ви знайдете інший рід людей, що належать до синагоги сатани, з виголеними тім’ями; неодмінно розколюйте їм черепи і не давайте їм пощади, доки вони або не стануть магометанами, або не платитимуть данину.”»</w:t>
      </w:r>
    </w:p>
    <w:p>
      <w:pPr>
        <w:pStyle w:val="ArticleScripture"/>
        <w:jc w:val="left"/>
      </w:pPr>
      <w:r>
        <w:rPr>
          <w:rFonts w:ascii="Times New Roman" w:hAnsi="Times New Roman" w:eastAsia="Times New Roman" w:cs="Times New Roman"/>
        </w:rPr>
        <w:t>«Сказано не в пророчестве и не в истории, что более человеколюбивые повеления исполнялись столь же неукоснительно, как и свирепое предписание; однако им было повелено именно так. И вышеприведённые — единственные наставления, записанные Гиббоном как данные Абу-Бекром вождям, чьей обязанностью было передавать повеления всем сарацинским войскам. Эти повеления столь же точно разграничены, как и само пророчество, как если бы халиф и сам действовал в известном, равно как и в прямом, повиновении высшему велению, нежели веление смертного человека; и в самый миг выступления на брань против религии Иисуса и для распространения вместо неё магометанства он повторил слова, о которых в Откровении Иисуса Христа было предсказано, что он их скажет.</w:t>
      </w:r>
    </w:p>
    <w:p>
      <w:pPr>
        <w:pStyle w:val="ArticleScripture"/>
        <w:jc w:val="left"/>
      </w:pPr>
      <w:r>
        <w:rPr>
          <w:rFonts w:ascii="Times New Roman" w:hAnsi="Times New Roman" w:eastAsia="Times New Roman" w:cs="Times New Roman"/>
        </w:rPr>
        <w:t>“Lukisan Allah di Dahi Mereka.—Dalam ulasan mengenai pasal 7:1–3, telah kami tunjukkan bahwa lukisan Allah ialah hari Sabat dari hukum yang keempat; dan sejarah tidak berdiam diri mengenai fakta bahwa telah ada para pemelihara Sabat yang benar sepanjang masa penatalayanan yang sekarang ini. Tetapi pertanyaan telah timbul di sini bagi banyak orang: siapakah orang-orang yang pada waktu itu memiliki lukisan Allah di dahi mereka, dan yang oleh sebab itu menjadi luput dari penindasan Mohammedan? Hendaklah pembaca mengingat fakta, yang telah disinggung sebelumnya, bahwa ada orang-orang sepanjang penatalayanan ini yang memiliki lukisan Allah di dahi mereka, atau yang dengan pengertian memelihara Sabat yang benar; dan hendaklah mereka selanjutnya mempertimbangkan bahwa yang dinyatakan nubuat itu ialah bahwa serangan-serangan kuasa Turki yang membinasakan ini tidak ditujukan terhadap mereka, melainkan terhadap golongan yang lain. Dengan demikian pokok ini dibebaskan dari segala kesukaran; sebab inilah sesungguhnya segala sesuatu yang ditegaskan oleh nubuat itu. Hanya satu golongan orang yang secara langsung ditampilkan dalam nas itu, yakni mereka yang tidak memiliki lukisan Allah di dahi mereka; dan pemeliharaan atas mereka yang memiliki lukisan Allah dibawa masuk hanya secara tersirat. Karena itu, kita tidak mengetahui dari sejarah bahwa seorang pun dari mereka ini terlibat dalam salah satu malapetaka yang ditimpakan oleh orang-orang Saracen atas sasaran kebencian mereka. Mereka diberi tugas terhadap golongan manusia yang lain. Dan kebinasaan yang akan menimpa golongan manusia ini tidak ditempatkan berlawanan dengan pemeliharaan manusia-manusia lain, melainkan hanya dengan pemeliharaan buah-buahan dan kehijauan bumi; demikianlah, Jangan rusakkan rumput, pohon-pohon, ataupun sesuatu yang hijau, melainkan hanya suatu golongan manusia tertentu. Dan dalam penggenapannya, kita menyaksikan pemandangan yang ganjil berupa suatu bala tentara penyerbu yang membiarkan tetap selamat hal-hal yang biasanya dihancurkan oleh bala tentara semacam itu, yakni permukaan dan hasil-hasil alam; dan, selaras dengan izin mereka untuk menyakiti orang-orang yang tidak memiliki lukisan Allah di dahi mereka, membelah tengkorak suatu golongan agamawan yang bercukur ubun-ubun, yang termasuk ke dalam sinagoge Iblis.”</w:t>
      </w:r>
    </w:p>
    <w:p>
      <w:pPr>
        <w:pStyle w:val="ArticleScripture"/>
        <w:jc w:val="left"/>
      </w:pPr>
      <w:r>
        <w:rPr>
          <w:rFonts w:ascii="Microsoft YaHei" w:hAnsi="Microsoft YaHei" w:eastAsia="Microsoft YaHei" w:cs="Microsoft YaHei"/>
        </w:rPr>
        <w:t>「</w:t>
      </w:r>
      <w:r>
        <w:rPr>
          <w:rFonts w:ascii="MS Gothic" w:hAnsi="MS Gothic" w:eastAsia="MS Gothic" w:cs="MS Gothic"/>
        </w:rPr>
        <w:t>これらは</w:t>
      </w:r>
      <w:r>
        <w:rPr>
          <w:rFonts w:ascii="Microsoft YaHei" w:hAnsi="Microsoft YaHei" w:eastAsia="Microsoft YaHei" w:cs="Microsoft YaHei"/>
        </w:rPr>
        <w:t>疑</w:t>
      </w:r>
      <w:r>
        <w:rPr>
          <w:rFonts w:ascii="MS Gothic" w:hAnsi="MS Gothic" w:eastAsia="MS Gothic" w:cs="MS Gothic"/>
        </w:rPr>
        <w:t>いもなく</w:t>
      </w:r>
      <w:r>
        <w:rPr>
          <w:rFonts w:ascii="Microsoft YaHei" w:hAnsi="Microsoft YaHei" w:eastAsia="Microsoft YaHei" w:cs="Microsoft YaHei"/>
        </w:rPr>
        <w:t>、一群</w:t>
      </w:r>
      <w:r>
        <w:rPr>
          <w:rFonts w:ascii="MS Gothic" w:hAnsi="MS Gothic" w:eastAsia="MS Gothic" w:cs="MS Gothic"/>
        </w:rPr>
        <w:t>の</w:t>
      </w:r>
      <w:r>
        <w:rPr>
          <w:rFonts w:ascii="Microsoft YaHei" w:hAnsi="Microsoft YaHei" w:eastAsia="Microsoft YaHei" w:cs="Microsoft YaHei"/>
        </w:rPr>
        <w:t>修道士、</w:t>
      </w:r>
      <w:r>
        <w:rPr>
          <w:rFonts w:ascii="MS Gothic" w:hAnsi="MS Gothic" w:eastAsia="MS Gothic" w:cs="MS Gothic"/>
        </w:rPr>
        <w:t>あるいはローマ・カトリック</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他</w:t>
      </w:r>
      <w:r>
        <w:rPr>
          <w:rFonts w:ascii="MS Gothic" w:hAnsi="MS Gothic" w:eastAsia="MS Gothic" w:cs="MS Gothic"/>
        </w:rPr>
        <w:t>のいずれかの</w:t>
      </w:r>
      <w:r>
        <w:rPr>
          <w:rFonts w:ascii="Microsoft YaHei" w:hAnsi="Microsoft YaHei" w:eastAsia="Microsoft YaHei" w:cs="Microsoft YaHei"/>
        </w:rPr>
        <w:t>一派</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ムハンマド</w:t>
      </w:r>
      <w:r>
        <w:rPr>
          <w:rFonts w:ascii="Microsoft YaHei" w:hAnsi="Microsoft YaHei" w:eastAsia="Microsoft YaHei" w:cs="Microsoft YaHei"/>
        </w:rPr>
        <w:t>教徒</w:t>
      </w:r>
      <w:r>
        <w:rPr>
          <w:rFonts w:ascii="MS Gothic" w:hAnsi="MS Gothic" w:eastAsia="MS Gothic" w:cs="MS Gothic"/>
        </w:rPr>
        <w:t>の</w:t>
      </w:r>
      <w:r>
        <w:rPr>
          <w:rFonts w:ascii="Microsoft YaHei" w:hAnsi="Microsoft YaHei" w:eastAsia="Microsoft YaHei" w:cs="Microsoft YaHei"/>
        </w:rPr>
        <w:t>武力</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これらの</w:t>
      </w:r>
      <w:r>
        <w:rPr>
          <w:rFonts w:ascii="Microsoft YaHei" w:hAnsi="Microsoft YaHei" w:eastAsia="Microsoft YaHei" w:cs="Microsoft YaHei"/>
        </w:rPr>
        <w:t>者</w:t>
      </w:r>
      <w:r>
        <w:rPr>
          <w:rFonts w:ascii="MS Gothic" w:hAnsi="MS Gothic" w:eastAsia="MS Gothic" w:cs="MS Gothic"/>
        </w:rPr>
        <w:t>たちに</w:t>
      </w:r>
      <w:r>
        <w:rPr>
          <w:rFonts w:ascii="Microsoft YaHei" w:hAnsi="Microsoft YaHei" w:eastAsia="Microsoft YaHei" w:cs="Microsoft YaHei"/>
        </w:rPr>
        <w:t>向</w:t>
      </w:r>
      <w:r>
        <w:rPr>
          <w:rFonts w:ascii="MS Gothic" w:hAnsi="MS Gothic" w:eastAsia="MS Gothic" w:cs="MS Gothic"/>
        </w:rPr>
        <w:t>けられていたのである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『額</w:t>
      </w:r>
      <w:r>
        <w:rPr>
          <w:rFonts w:ascii="MS Gothic" w:hAnsi="MS Gothic" w:eastAsia="MS Gothic" w:cs="MS Gothic"/>
        </w:rPr>
        <w:t>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印</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たない</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として</w:t>
      </w:r>
      <w:r>
        <w:rPr>
          <w:rFonts w:ascii="Microsoft YaHei" w:hAnsi="Microsoft YaHei" w:eastAsia="Microsoft YaHei" w:cs="Microsoft YaHei"/>
        </w:rPr>
        <w:t>描写</w:t>
      </w:r>
      <w:r>
        <w:rPr>
          <w:rFonts w:ascii="MS Gothic" w:hAnsi="MS Gothic" w:eastAsia="MS Gothic" w:cs="MS Gothic"/>
        </w:rPr>
        <w:t>していることには</w:t>
      </w:r>
      <w:r>
        <w:rPr>
          <w:rFonts w:ascii="Microsoft YaHei" w:hAnsi="Microsoft YaHei" w:eastAsia="Microsoft YaHei" w:cs="Microsoft YaHei"/>
        </w:rPr>
        <w:t>、</w:t>
      </w:r>
      <w:r>
        <w:rPr>
          <w:rFonts w:ascii="MS Gothic" w:hAnsi="MS Gothic" w:eastAsia="MS Gothic" w:cs="MS Gothic"/>
        </w:rPr>
        <w:t>もし</w:t>
      </w:r>
      <w:r>
        <w:rPr>
          <w:rFonts w:ascii="Microsoft YaHei" w:hAnsi="Microsoft YaHei" w:eastAsia="Microsoft YaHei" w:cs="Microsoft YaHei"/>
        </w:rPr>
        <w:t>意図</w:t>
      </w:r>
      <w:r>
        <w:rPr>
          <w:rFonts w:ascii="MS Gothic" w:hAnsi="MS Gothic" w:eastAsia="MS Gothic" w:cs="MS Gothic"/>
        </w:rPr>
        <w:t>とまでは</w:t>
      </w:r>
      <w:r>
        <w:rPr>
          <w:rFonts w:ascii="Microsoft YaHei" w:hAnsi="Microsoft YaHei" w:eastAsia="Microsoft YaHei" w:cs="Microsoft YaHei"/>
        </w:rPr>
        <w:t>言</w:t>
      </w:r>
      <w:r>
        <w:rPr>
          <w:rFonts w:ascii="MS Gothic" w:hAnsi="MS Gothic" w:eastAsia="MS Gothic" w:cs="MS Gothic"/>
        </w:rPr>
        <w:t>えないとしても</w:t>
      </w:r>
      <w:r>
        <w:rPr>
          <w:rFonts w:ascii="Microsoft YaHei" w:hAnsi="Microsoft YaHei" w:eastAsia="Microsoft YaHei" w:cs="Microsoft YaHei"/>
        </w:rPr>
        <w:t>、特有</w:t>
      </w:r>
      <w:r>
        <w:rPr>
          <w:rFonts w:ascii="MS Gothic" w:hAnsi="MS Gothic" w:eastAsia="MS Gothic" w:cs="MS Gothic"/>
        </w:rPr>
        <w:t>の</w:t>
      </w:r>
      <w:r>
        <w:rPr>
          <w:rFonts w:ascii="Microsoft YaHei" w:hAnsi="Microsoft YaHei" w:eastAsia="Microsoft YaHei" w:cs="Microsoft YaHei"/>
        </w:rPr>
        <w:t>適切</w:t>
      </w:r>
      <w:r>
        <w:rPr>
          <w:rFonts w:ascii="MS Gothic" w:hAnsi="MS Gothic" w:eastAsia="MS Gothic" w:cs="MS Gothic"/>
        </w:rPr>
        <w:t>さがあるように</w:t>
      </w:r>
      <w:r>
        <w:rPr>
          <w:rFonts w:ascii="Microsoft YaHei" w:hAnsi="Microsoft YaHei" w:eastAsia="Microsoft YaHei" w:cs="Microsoft YaHei"/>
        </w:rPr>
        <w:t>思</w:t>
      </w:r>
      <w:r>
        <w:rPr>
          <w:rFonts w:ascii="MS Gothic" w:hAnsi="MS Gothic" w:eastAsia="MS Gothic" w:cs="MS Gothic"/>
        </w:rPr>
        <w:t>われる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まさにその</w:t>
      </w:r>
      <w:r>
        <w:rPr>
          <w:rFonts w:ascii="Microsoft YaHei" w:hAnsi="Microsoft YaHei" w:eastAsia="Microsoft YaHei" w:cs="Microsoft YaHei"/>
        </w:rPr>
        <w:t>教会</w:t>
      </w:r>
      <w:r>
        <w:rPr>
          <w:rFonts w:ascii="MS Gothic" w:hAnsi="MS Gothic" w:eastAsia="MS Gothic" w:cs="MS Gothic"/>
        </w:rPr>
        <w:t>こそ</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安息日</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代</w:t>
      </w:r>
      <w:r>
        <w:rPr>
          <w:rFonts w:ascii="MS Gothic" w:hAnsi="MS Gothic" w:eastAsia="MS Gothic" w:cs="MS Gothic"/>
        </w:rPr>
        <w:t>わりに</w:t>
      </w:r>
      <w:r>
        <w:rPr>
          <w:rFonts w:ascii="Microsoft YaHei" w:hAnsi="Microsoft YaHei" w:eastAsia="Microsoft YaHei" w:cs="Microsoft YaHei"/>
        </w:rPr>
        <w:t>偽</w:t>
      </w:r>
      <w:r>
        <w:rPr>
          <w:rFonts w:ascii="MS Gothic" w:hAnsi="MS Gothic" w:eastAsia="MS Gothic" w:cs="MS Gothic"/>
        </w:rPr>
        <w:t>りのものを</w:t>
      </w:r>
      <w:r>
        <w:rPr>
          <w:rFonts w:ascii="Microsoft YaHei" w:hAnsi="Microsoft YaHei" w:eastAsia="Microsoft YaHei" w:cs="Microsoft YaHei"/>
        </w:rPr>
        <w:t>立</w:t>
      </w:r>
      <w:r>
        <w:rPr>
          <w:rFonts w:ascii="MS Gothic" w:hAnsi="MS Gothic" w:eastAsia="MS Gothic" w:cs="MS Gothic"/>
        </w:rPr>
        <w:t>てることによって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律法</w:t>
      </w:r>
      <w:r>
        <w:rPr>
          <w:rFonts w:ascii="MS Gothic" w:hAnsi="MS Gothic" w:eastAsia="MS Gothic" w:cs="MS Gothic"/>
        </w:rPr>
        <w:t>からその</w:t>
      </w:r>
      <w:r>
        <w:rPr>
          <w:rFonts w:ascii="Microsoft YaHei" w:hAnsi="Microsoft YaHei" w:eastAsia="Microsoft YaHei" w:cs="Microsoft YaHei"/>
        </w:rPr>
        <w:t>印</w:t>
      </w:r>
      <w:r>
        <w:rPr>
          <w:rFonts w:ascii="MS Gothic" w:hAnsi="MS Gothic" w:eastAsia="MS Gothic" w:cs="MS Gothic"/>
        </w:rPr>
        <w:t>を</w:t>
      </w:r>
      <w:r>
        <w:rPr>
          <w:rFonts w:ascii="Microsoft YaHei" w:hAnsi="Microsoft YaHei" w:eastAsia="Microsoft YaHei" w:cs="Microsoft YaHei"/>
        </w:rPr>
        <w:t>奪</w:t>
      </w:r>
      <w:r>
        <w:rPr>
          <w:rFonts w:ascii="MS Gothic" w:hAnsi="MS Gothic" w:eastAsia="MS Gothic" w:cs="MS Gothic"/>
        </w:rPr>
        <w:t>った</w:t>
      </w:r>
      <w:r>
        <w:rPr>
          <w:rFonts w:ascii="Microsoft YaHei" w:hAnsi="Microsoft YaHei" w:eastAsia="Microsoft YaHei" w:cs="Microsoft YaHei"/>
        </w:rPr>
        <w:t>教会</w:t>
      </w:r>
      <w:r>
        <w:rPr>
          <w:rFonts w:ascii="MS Gothic" w:hAnsi="MS Gothic" w:eastAsia="MS Gothic" w:cs="MS Gothic"/>
        </w:rPr>
        <w:t>だからである</w:t>
      </w:r>
      <w:r>
        <w:rPr>
          <w:rFonts w:ascii="Times New Roman" w:hAnsi="Times New Roman" w:eastAsia="Times New Roman" w:cs="Times New Roman"/>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アブベクルが</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従者</w:t>
      </w:r>
      <w:r>
        <w:rPr>
          <w:rFonts w:ascii="MS Gothic" w:hAnsi="MS Gothic" w:eastAsia="MS Gothic" w:cs="MS Gothic"/>
        </w:rPr>
        <w:t>たちに</w:t>
      </w:r>
      <w:r>
        <w:rPr>
          <w:rFonts w:ascii="Microsoft YaHei" w:hAnsi="Microsoft YaHei" w:eastAsia="Microsoft YaHei" w:cs="Microsoft YaHei"/>
        </w:rPr>
        <w:t>煩</w:t>
      </w:r>
      <w:r>
        <w:rPr>
          <w:rFonts w:ascii="MS Gothic" w:hAnsi="MS Gothic" w:eastAsia="MS Gothic" w:cs="MS Gothic"/>
        </w:rPr>
        <w:t>わせてはならないと</w:t>
      </w:r>
      <w:r>
        <w:rPr>
          <w:rFonts w:ascii="Microsoft YaHei" w:hAnsi="Microsoft YaHei" w:eastAsia="Microsoft YaHei" w:cs="Microsoft YaHei"/>
        </w:rPr>
        <w:t>命</w:t>
      </w:r>
      <w:r>
        <w:rPr>
          <w:rFonts w:ascii="MS Gothic" w:hAnsi="MS Gothic" w:eastAsia="MS Gothic" w:cs="MS Gothic"/>
        </w:rPr>
        <w:t>じたそれらの</w:t>
      </w:r>
      <w:r>
        <w:rPr>
          <w:rFonts w:ascii="Microsoft YaHei" w:hAnsi="Microsoft YaHei" w:eastAsia="Microsoft YaHei" w:cs="Microsoft YaHei"/>
        </w:rPr>
        <w:t>人々</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印</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していたとか</w:t>
      </w:r>
      <w:r>
        <w:rPr>
          <w:rFonts w:ascii="Microsoft YaHei" w:hAnsi="Microsoft YaHei" w:eastAsia="Microsoft YaHei" w:cs="Microsoft YaHei"/>
        </w:rPr>
        <w:t>、</w:t>
      </w:r>
      <w:r>
        <w:rPr>
          <w:rFonts w:ascii="MS Gothic" w:hAnsi="MS Gothic" w:eastAsia="MS Gothic" w:cs="MS Gothic"/>
        </w:rPr>
        <w:t>あるいは</w:t>
      </w:r>
      <w:r>
        <w:rPr>
          <w:rFonts w:ascii="Microsoft YaHei" w:hAnsi="Microsoft YaHei" w:eastAsia="Microsoft YaHei" w:cs="Microsoft YaHei"/>
        </w:rPr>
        <w:t>必然的</w:t>
      </w:r>
      <w:r>
        <w:rPr>
          <w:rFonts w:ascii="MS Gothic" w:hAnsi="MS Gothic" w:eastAsia="MS Gothic" w:cs="MS Gothic"/>
        </w:rPr>
        <w:t>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構成</w:t>
      </w:r>
      <w:r>
        <w:rPr>
          <w:rFonts w:ascii="MS Gothic" w:hAnsi="MS Gothic" w:eastAsia="MS Gothic" w:cs="MS Gothic"/>
        </w:rPr>
        <w:t>していたとかいうことは</w:t>
      </w:r>
      <w:r>
        <w:rPr>
          <w:rFonts w:ascii="Microsoft YaHei" w:hAnsi="Microsoft YaHei" w:eastAsia="Microsoft YaHei" w:cs="Microsoft YaHei"/>
        </w:rPr>
        <w:t>、預言</w:t>
      </w:r>
      <w:r>
        <w:rPr>
          <w:rFonts w:ascii="MS Gothic" w:hAnsi="MS Gothic" w:eastAsia="MS Gothic" w:cs="MS Gothic"/>
        </w:rPr>
        <w:t>からも</w:t>
      </w:r>
      <w:r>
        <w:rPr>
          <w:rFonts w:ascii="Microsoft YaHei" w:hAnsi="Microsoft YaHei" w:eastAsia="Microsoft YaHei" w:cs="Microsoft YaHei"/>
        </w:rPr>
        <w:t>歴史</w:t>
      </w:r>
      <w:r>
        <w:rPr>
          <w:rFonts w:ascii="MS Gothic" w:hAnsi="MS Gothic" w:eastAsia="MS Gothic" w:cs="MS Gothic"/>
        </w:rPr>
        <w:t>からも</w:t>
      </w:r>
      <w:r>
        <w:rPr>
          <w:rFonts w:ascii="Microsoft YaHei" w:hAnsi="Microsoft YaHei" w:eastAsia="Microsoft YaHei" w:cs="Microsoft YaHei"/>
        </w:rPr>
        <w:t>、私</w:t>
      </w:r>
      <w:r>
        <w:rPr>
          <w:rFonts w:ascii="MS Gothic" w:hAnsi="MS Gothic" w:eastAsia="MS Gothic" w:cs="MS Gothic"/>
        </w:rPr>
        <w:t>たちには</w:t>
      </w:r>
      <w:r>
        <w:rPr>
          <w:rFonts w:ascii="Microsoft YaHei" w:hAnsi="Microsoft YaHei" w:eastAsia="Microsoft YaHei" w:cs="Microsoft YaHei"/>
        </w:rPr>
        <w:t>理解</w:t>
      </w:r>
      <w:r>
        <w:rPr>
          <w:rFonts w:ascii="MS Gothic" w:hAnsi="MS Gothic" w:eastAsia="MS Gothic" w:cs="MS Gothic"/>
        </w:rPr>
        <w:t>できない</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らがだれであり</w:t>
      </w:r>
      <w:r>
        <w:rPr>
          <w:rFonts w:ascii="Microsoft YaHei" w:hAnsi="Microsoft YaHei" w:eastAsia="Microsoft YaHei" w:cs="Microsoft YaHei"/>
        </w:rPr>
        <w:t>、</w:t>
      </w:r>
      <w:r>
        <w:rPr>
          <w:rFonts w:ascii="MS Gothic" w:hAnsi="MS Gothic" w:eastAsia="MS Gothic" w:cs="MS Gothic"/>
        </w:rPr>
        <w:t>どのような</w:t>
      </w:r>
      <w:r>
        <w:rPr>
          <w:rFonts w:ascii="Microsoft YaHei" w:hAnsi="Microsoft YaHei" w:eastAsia="Microsoft YaHei" w:cs="Microsoft YaHei"/>
        </w:rPr>
        <w:t>理由</w:t>
      </w:r>
      <w:r>
        <w:rPr>
          <w:rFonts w:ascii="MS Gothic" w:hAnsi="MS Gothic" w:eastAsia="MS Gothic" w:cs="MS Gothic"/>
        </w:rPr>
        <w:t>で</w:t>
      </w:r>
      <w:r>
        <w:rPr>
          <w:rFonts w:ascii="Microsoft YaHei" w:hAnsi="Microsoft YaHei" w:eastAsia="Microsoft YaHei" w:cs="Microsoft YaHei"/>
        </w:rPr>
        <w:t>見逃</w:t>
      </w:r>
      <w:r>
        <w:rPr>
          <w:rFonts w:ascii="MS Gothic" w:hAnsi="MS Gothic" w:eastAsia="MS Gothic" w:cs="MS Gothic"/>
        </w:rPr>
        <w:t>されたのかについては</w:t>
      </w:r>
      <w:r>
        <w:rPr>
          <w:rFonts w:ascii="Microsoft YaHei" w:hAnsi="Microsoft YaHei" w:eastAsia="Microsoft YaHei" w:cs="Microsoft YaHei"/>
        </w:rPr>
        <w:t>、</w:t>
      </w:r>
      <w:r>
        <w:rPr>
          <w:rFonts w:ascii="MS Gothic" w:hAnsi="MS Gothic" w:eastAsia="MS Gothic" w:cs="MS Gothic"/>
        </w:rPr>
        <w:t>ギボンの</w:t>
      </w:r>
      <w:r>
        <w:rPr>
          <w:rFonts w:ascii="Microsoft YaHei" w:hAnsi="Microsoft YaHei" w:eastAsia="Microsoft YaHei" w:cs="Microsoft YaHei"/>
        </w:rPr>
        <w:t>乏</w:t>
      </w:r>
      <w:r>
        <w:rPr>
          <w:rFonts w:ascii="MS Gothic" w:hAnsi="MS Gothic" w:eastAsia="MS Gothic" w:cs="MS Gothic"/>
        </w:rPr>
        <w:t>しい</w:t>
      </w:r>
      <w:r>
        <w:rPr>
          <w:rFonts w:ascii="Microsoft YaHei" w:hAnsi="Microsoft YaHei" w:eastAsia="Microsoft YaHei" w:cs="Microsoft YaHei"/>
        </w:rPr>
        <w:t>証言</w:t>
      </w:r>
      <w:r>
        <w:rPr>
          <w:rFonts w:ascii="MS Gothic" w:hAnsi="MS Gothic" w:eastAsia="MS Gothic" w:cs="MS Gothic"/>
        </w:rPr>
        <w:t>は</w:t>
      </w:r>
      <w:r>
        <w:rPr>
          <w:rFonts w:ascii="Microsoft YaHei" w:hAnsi="Microsoft YaHei" w:eastAsia="Microsoft YaHei" w:cs="Microsoft YaHei"/>
        </w:rPr>
        <w:t>何</w:t>
      </w:r>
      <w:r>
        <w:rPr>
          <w:rFonts w:ascii="MS Gothic" w:hAnsi="MS Gothic" w:eastAsia="MS Gothic" w:cs="MS Gothic"/>
        </w:rPr>
        <w:t>も</w:t>
      </w:r>
      <w:r>
        <w:rPr>
          <w:rFonts w:ascii="Microsoft YaHei" w:hAnsi="Microsoft YaHei" w:eastAsia="Microsoft YaHei" w:cs="Microsoft YaHei"/>
        </w:rPr>
        <w:t>告</w:t>
      </w:r>
      <w:r>
        <w:rPr>
          <w:rFonts w:ascii="MS Gothic" w:hAnsi="MS Gothic" w:eastAsia="MS Gothic" w:cs="MS Gothic"/>
        </w:rPr>
        <w:t>げておらず</w:t>
      </w:r>
      <w:r>
        <w:rPr>
          <w:rFonts w:ascii="Microsoft YaHei" w:hAnsi="Microsoft YaHei" w:eastAsia="Microsoft YaHei" w:cs="Microsoft YaHei"/>
        </w:rPr>
        <w:t>、私</w:t>
      </w:r>
      <w:r>
        <w:rPr>
          <w:rFonts w:ascii="MS Gothic" w:hAnsi="MS Gothic" w:eastAsia="MS Gothic" w:cs="MS Gothic"/>
        </w:rPr>
        <w:t>たちにはそれを</w:t>
      </w:r>
      <w:r>
        <w:rPr>
          <w:rFonts w:ascii="Microsoft YaHei" w:hAnsi="Microsoft YaHei" w:eastAsia="Microsoft YaHei" w:cs="Microsoft YaHei"/>
        </w:rPr>
        <w:t>知</w:t>
      </w:r>
      <w:r>
        <w:rPr>
          <w:rFonts w:ascii="MS Gothic" w:hAnsi="MS Gothic" w:eastAsia="MS Gothic" w:cs="MS Gothic"/>
        </w:rPr>
        <w:t>るほかの</w:t>
      </w:r>
      <w:r>
        <w:rPr>
          <w:rFonts w:ascii="Microsoft YaHei" w:hAnsi="Microsoft YaHei" w:eastAsia="Microsoft YaHei" w:cs="Microsoft YaHei"/>
        </w:rPr>
        <w:t>手段</w:t>
      </w:r>
      <w:r>
        <w:rPr>
          <w:rFonts w:ascii="MS Gothic" w:hAnsi="MS Gothic" w:eastAsia="MS Gothic" w:cs="MS Gothic"/>
        </w:rPr>
        <w:t>もない</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印</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っていた</w:t>
      </w:r>
      <w:r>
        <w:rPr>
          <w:rFonts w:ascii="Microsoft YaHei" w:hAnsi="Microsoft YaHei" w:eastAsia="Microsoft YaHei" w:cs="Microsoft YaHei"/>
        </w:rPr>
        <w:t>者</w:t>
      </w:r>
      <w:r>
        <w:rPr>
          <w:rFonts w:ascii="MS Gothic" w:hAnsi="MS Gothic" w:eastAsia="MS Gothic" w:cs="MS Gothic"/>
        </w:rPr>
        <w:t>たちのうちだれ</w:t>
      </w:r>
      <w:r>
        <w:rPr>
          <w:rFonts w:ascii="Microsoft YaHei" w:hAnsi="Microsoft YaHei" w:eastAsia="Microsoft YaHei" w:cs="Microsoft YaHei"/>
        </w:rPr>
        <w:t>一人</w:t>
      </w:r>
      <w:r>
        <w:rPr>
          <w:rFonts w:ascii="MS Gothic" w:hAnsi="MS Gothic" w:eastAsia="MS Gothic" w:cs="MS Gothic"/>
        </w:rPr>
        <w:t>として</w:t>
      </w:r>
      <w:r>
        <w:rPr>
          <w:rFonts w:ascii="Microsoft YaHei" w:hAnsi="Microsoft YaHei" w:eastAsia="Microsoft YaHei" w:cs="Microsoft YaHei"/>
        </w:rPr>
        <w:t>害</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けることはなく</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一方</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まさしくそれを</w:t>
      </w:r>
      <w:r>
        <w:rPr>
          <w:rFonts w:ascii="Microsoft YaHei" w:hAnsi="Microsoft YaHei" w:eastAsia="Microsoft YaHei" w:cs="Microsoft YaHei"/>
        </w:rPr>
        <w:t>持</w:t>
      </w:r>
      <w:r>
        <w:rPr>
          <w:rFonts w:ascii="MS Gothic" w:hAnsi="MS Gothic" w:eastAsia="MS Gothic" w:cs="MS Gothic"/>
        </w:rPr>
        <w:t>たなかった</w:t>
      </w:r>
      <w:r>
        <w:rPr>
          <w:rFonts w:ascii="Microsoft YaHei" w:hAnsi="Microsoft YaHei" w:eastAsia="Microsoft YaHei" w:cs="Microsoft YaHei"/>
        </w:rPr>
        <w:t>別</w:t>
      </w:r>
      <w:r>
        <w:rPr>
          <w:rFonts w:ascii="MS Gothic" w:hAnsi="MS Gothic" w:eastAsia="MS Gothic" w:cs="MS Gothic"/>
        </w:rPr>
        <w:t>の</w:t>
      </w:r>
      <w:r>
        <w:rPr>
          <w:rFonts w:ascii="Microsoft YaHei" w:hAnsi="Microsoft YaHei" w:eastAsia="Microsoft YaHei" w:cs="Microsoft YaHei"/>
        </w:rPr>
        <w:t>一群</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たちが</w:t>
      </w:r>
      <w:r>
        <w:rPr>
          <w:rFonts w:ascii="Microsoft YaHei" w:hAnsi="Microsoft YaHei" w:eastAsia="Microsoft YaHei" w:cs="Microsoft YaHei"/>
        </w:rPr>
        <w:t>剣</w:t>
      </w:r>
      <w:r>
        <w:rPr>
          <w:rFonts w:ascii="MS Gothic" w:hAnsi="MS Gothic" w:eastAsia="MS Gothic" w:cs="MS Gothic"/>
        </w:rPr>
        <w:t>にかけられた</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信</w:t>
      </w:r>
      <w:r>
        <w:rPr>
          <w:rFonts w:ascii="MS Gothic" w:hAnsi="MS Gothic" w:eastAsia="MS Gothic" w:cs="MS Gothic"/>
        </w:rPr>
        <w:t>ずべき</w:t>
      </w:r>
      <w:r>
        <w:rPr>
          <w:rFonts w:ascii="Microsoft YaHei" w:hAnsi="Microsoft YaHei" w:eastAsia="Microsoft YaHei" w:cs="Microsoft YaHei"/>
        </w:rPr>
        <w:t>理由</w:t>
      </w:r>
      <w:r>
        <w:rPr>
          <w:rFonts w:ascii="MS Gothic" w:hAnsi="MS Gothic" w:eastAsia="MS Gothic" w:cs="MS Gothic"/>
        </w:rPr>
        <w:t>は</w:t>
      </w:r>
      <w:r>
        <w:rPr>
          <w:rFonts w:ascii="Microsoft YaHei" w:hAnsi="Microsoft YaHei" w:eastAsia="Microsoft YaHei" w:cs="Microsoft YaHei"/>
        </w:rPr>
        <w:t>十分</w:t>
      </w:r>
      <w:r>
        <w:rPr>
          <w:rFonts w:ascii="MS Gothic" w:hAnsi="MS Gothic" w:eastAsia="MS Gothic" w:cs="MS Gothic"/>
        </w:rPr>
        <w:t>にある</w:t>
      </w:r>
      <w:r>
        <w:rPr>
          <w:rFonts w:ascii="Times New Roman" w:hAnsi="Times New Roman" w:eastAsia="Times New Roman" w:cs="Times New Roman"/>
        </w:rPr>
        <w:t>.</w:t>
      </w:r>
      <w:r>
        <w:rPr>
          <w:rFonts w:ascii="MS Gothic" w:hAnsi="MS Gothic" w:eastAsia="MS Gothic" w:cs="MS Gothic"/>
        </w:rPr>
        <w:t>こうして</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細目</w:t>
      </w:r>
      <w:r>
        <w:rPr>
          <w:rFonts w:ascii="MS Gothic" w:hAnsi="MS Gothic" w:eastAsia="MS Gothic" w:cs="MS Gothic"/>
        </w:rPr>
        <w:t>は</w:t>
      </w:r>
      <w:r>
        <w:rPr>
          <w:rFonts w:ascii="Microsoft YaHei" w:hAnsi="Microsoft YaHei" w:eastAsia="Microsoft YaHei" w:cs="Microsoft YaHei"/>
        </w:rPr>
        <w:t>十分</w:t>
      </w:r>
      <w:r>
        <w:rPr>
          <w:rFonts w:ascii="MS Gothic" w:hAnsi="MS Gothic" w:eastAsia="MS Gothic" w:cs="MS Gothic"/>
        </w:rPr>
        <w:t>に</w:t>
      </w:r>
      <w:r>
        <w:rPr>
          <w:rFonts w:ascii="Microsoft YaHei" w:hAnsi="Microsoft YaHei" w:eastAsia="Microsoft YaHei" w:cs="Microsoft YaHei"/>
        </w:rPr>
        <w:t>満</w:t>
      </w:r>
      <w:r>
        <w:rPr>
          <w:rFonts w:ascii="MS Gothic" w:hAnsi="MS Gothic" w:eastAsia="MS Gothic" w:cs="MS Gothic"/>
        </w:rPr>
        <w:t>たされているのである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Uriah Smith, Daniel and Revelation, 500–502.</w:t>
      </w:r>
    </w:p>
    <w:p>
      <w:pPr>
        <w:pStyle w:val="ArticleBody"/>
        <w:jc w:val="left"/>
      </w:pPr>
      <w:r>
        <w:rPr>
          <w:rFonts w:ascii="Times New Roman" w:hAnsi="Times New Roman" w:eastAsia="Times New Roman" w:cs="Times New Roman"/>
        </w:rPr>
        <w:t>Abubakar ættihald bygdi Mohammeds fylgjarar saman í eitt kalifat eftir deyða Mohammeds, so hóast teir eru tvær ymiskar søguligar persónar, umboðað teir saman byrjanina av vitnisburðinum hjá islam av tí fyrsta ve-inum, og tann søguligi persónurin, ið merkir søguna hjá tí fyrsta ve-inum, er Mohammed.</w:t>
      </w:r>
    </w:p>
    <w:p>
      <w:pPr>
        <w:pStyle w:val="ArticleBody"/>
        <w:jc w:val="left"/>
      </w:pPr>
      <w:r>
        <w:rPr>
          <w:rFonts w:ascii="Times New Roman" w:hAnsi="Times New Roman" w:eastAsia="Times New Roman" w:cs="Times New Roman"/>
        </w:rPr>
        <w:t>Mwanzoni mwa historia ya ole ya pili, Mohammed II aliiteka Konstantinopoli mwaka 1453. Mwaka 1449, malaika wanne, wakiwakilisha Uislamu, walifunguliwa. Mwanzo na mwisho wa ole ya kwanza vinawekewa alama na Mohammed, wa kwanza na wa pili mtawalia. Kwa unabii, mwanzo na mwisho wa historia ya ole ya kwanza hubeba sahihi ya Alfa na Omega.</w:t>
      </w:r>
    </w:p>
    <w:p>
      <w:pPr>
        <w:pStyle w:val="ArticleBody"/>
        <w:jc w:val="left"/>
      </w:pPr>
      <w:r>
        <w:rPr>
          <w:rFonts w:ascii="Times New Roman" w:hAnsi="Times New Roman" w:eastAsia="Times New Roman" w:cs="Times New Roman"/>
        </w:rPr>
        <w:t>Anfang des zweiten Weherufs umfasst eine Zeitprophetie von vier Engeln, die den Islam darstellen, der damals losgelassen und dann am 11. August 1840 zurückgehalten wurde. Von diesem Zeitpunkt an bis zum 22. Oktober 1844 wird die Versiegelung der einhundertvierundvierzigtausend veranschaulicht. Der Anfang des zweiten Weherufs kennzeichnet das Loslassen des Islam, und das Ende markiert das Zurückhalten des Islam. Sowohl der erste als auch der zweite Weheruf besitzen genaue prophetische Kennzeichen, die ihre Anfänge mit ihren Enden verbinden.</w:t>
      </w:r>
    </w:p>
    <w:p>
      <w:pPr>
        <w:pStyle w:val="ArticleBody"/>
        <w:jc w:val="left"/>
      </w:pPr>
      <w:r>
        <w:rPr>
          <w:rFonts w:ascii="Times New Roman" w:hAnsi="Times New Roman" w:eastAsia="Times New Roman" w:cs="Times New Roman"/>
        </w:rPr>
        <w:t>Les deux premiers malheurs doivent être placés l’un sur l’autre, « règle sur règle », afin d’identifier le troisième malheur. L’une des caractéristiques prophétiques mises en évidence par les deux premiers témoins de l’islam est qu’ils représentent une période de temps précise, marquée à son commencement et à sa fin du sceau de l’Alpha et de l’Oméga. Ils possèdent également une signature secondaire, car le commencement du premier malheur désigne le scellement du peuple de Dieu, et la fin du second malheur désigne aussi le scellement du peuple de Dieu.</w:t>
      </w:r>
    </w:p>
    <w:p>
      <w:pPr>
        <w:pStyle w:val="ArticleBody"/>
        <w:jc w:val="left"/>
      </w:pPr>
      <w:r>
        <w:rPr>
          <w:rFonts w:ascii="Nirmala UI" w:hAnsi="Nirmala UI" w:eastAsia="Nirmala UI" w:cs="Nirmala UI"/>
        </w:rPr>
        <w:t>सिंहावलोकनको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इस्लामले</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पशुलाई</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अप्रत्याशित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w:t>
      </w:r>
      <w:r>
        <w:rPr>
          <w:rFonts w:ascii="Times New Roman" w:hAnsi="Times New Roman" w:eastAsia="Times New Roman" w:cs="Times New Roman"/>
        </w:rPr>
        <w:t xml:space="preserve"> </w:t>
      </w:r>
      <w:r>
        <w:rPr>
          <w:rFonts w:ascii="Nirmala UI" w:hAnsi="Nirmala UI" w:eastAsia="Nirmala UI" w:cs="Nirmala UI"/>
        </w:rPr>
        <w:t>आइपुग्यो।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मुद्राङ्कन</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व्यवस्थासँगै</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धर्मत्यागको</w:t>
      </w:r>
      <w:r>
        <w:rPr>
          <w:rFonts w:ascii="Times New Roman" w:hAnsi="Times New Roman" w:eastAsia="Times New Roman" w:cs="Times New Roman"/>
        </w:rPr>
        <w:t xml:space="preserve"> </w:t>
      </w:r>
      <w:r>
        <w:rPr>
          <w:rFonts w:ascii="Nirmala UI" w:hAnsi="Nirmala UI" w:eastAsia="Nirmala UI" w:cs="Nirmala UI"/>
        </w:rPr>
        <w:t>प्रत्युत्तरस्वरूप</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धर्मत्यागपछि</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रोमद्वारा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न्यायदण्डहरूद्वारा</w:t>
      </w:r>
      <w:r>
        <w:rPr>
          <w:rFonts w:ascii="Times New Roman" w:hAnsi="Times New Roman" w:eastAsia="Times New Roman" w:cs="Times New Roman"/>
        </w:rPr>
        <w:t xml:space="preserve"> </w:t>
      </w:r>
      <w:r>
        <w:rPr>
          <w:rFonts w:ascii="Nirmala UI" w:hAnsi="Nirmala UI" w:eastAsia="Nirmala UI" w:cs="Nirmala UI"/>
        </w:rPr>
        <w:t>कार्यान्वित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धिक्कारहरू</w:t>
      </w:r>
      <w:r>
        <w:rPr>
          <w:rFonts w:ascii="Times New Roman" w:hAnsi="Times New Roman" w:eastAsia="Times New Roman" w:cs="Times New Roman"/>
        </w:rPr>
        <w:t xml:space="preserve"> </w:t>
      </w:r>
      <w:r>
        <w:rPr>
          <w:rFonts w:ascii="Nirmala UI" w:hAnsi="Nirmala UI" w:eastAsia="Nirmala UI" w:cs="Nirmala UI"/>
        </w:rPr>
        <w:t>तुरहीहरू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इस्लामले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मुद्राङ्कनको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एकपटक</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अप्रत्याशित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आरम्भकालद्वारा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अन्त्यकालद्वारा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Kami akan melanjutkan kajian ini dalam artikel berikutnya.</w:t>
      </w:r>
    </w:p>
    <w:p>
      <w:pPr>
        <w:pStyle w:val="ArticleScripture"/>
        <w:jc w:val="left"/>
      </w:pPr>
      <w:r>
        <w:rPr>
          <w:rFonts w:ascii="Times New Roman" w:hAnsi="Times New Roman" w:eastAsia="Times New Roman" w:cs="Times New Roman"/>
        </w:rPr>
        <w:t>Na Sara i lukim pikinini man bilong Haga, meri Isip, em meri i bin karim pikinini bilong Abraham, em i mekim tok bilas. Olsem na em i tokim Abraham, Rausim dispela wokmeri wantaim pikinini man bilong em: long wanem, pikinini man bilong dispela wokmeri bai i no inap kisim dispela heres wantaim pikinini man bilong mi, em wantaim Aisak. Na dispela samting i bin givim bikpela bel hevi long ai bilong Abraham, long wanem, em i bilong pikinini man bilong em. Na God i tokim Abraham, Dispela samting i no ken givim bel hevi long ai bilong yu long wanem dispela boi na long wanem dispela wokmeri bilong yu; long olgeta samting Sara i bin tokim yu, harim maus bilong em; long wanem, long Aisak bai ol i kolim tumbuna lain bilong yu. Na tu long pikinini man bilong dispela wokmeri bai mi mekim em i kamap wanpela kantri, long wanem, em tu em i tumbuna pikinini bilong yu. Na Abraham i kirap moningtaim tru, na em i kisim bret na wanpela skin wara, na givim long Haga, em i putim long sol bilong em, wantaim pikinini, na salim em i go; na em i lusim ples na wokabaut nabaut long ples nating bilong Bia-siba. Na wara insait long skin wara i pinis, na em i putim pikinini aninit long wanpela liklik diwai. Na em i go na sindaun longwe liklik long sait i stret wantaim em, olsem longwe bilong wanpela banara sut; long wanem, em i tok, Mi no laik lukim dai bilong pikinini. Na em i sindaun long sait i stret wantaim em, na litimapim nek bilong em, na krai. Na God i harim nek bilong dispela boi; na ensel bilong God i singaut long Haga long heven, na tokim em, Wanem samting i bagarapim yu, Haga? Yu no ken pret; long wanem, God i harim nek bilong dispela boi long ples em i stap long en. Kirap, litimapim dispela boi, na holim em long han bilong yu; long wanem, bai mi mekim em i kamap wanpela bikpela kantri. Na God i opim ai bilong em, na em i lukim wanpela hul wara; na em i go na pulimapim skin wara long wara, na givim wara long dispela boi long dring. Na God i stap wantaim dispela boi; na em i kamap bikpela, na i stap long ples nating, na em i kamap wanpela man bilong sutim banara. Jenesis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Buch Daniel – Nummer einhundertelf</dc:title>
  <dc:subject>Dévoiler la signification prophétique d’Abubakar dans le premier malheur de l’Apocalypse</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