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 Даниила — сто двадцать шестая</w:t>
      </w:r>
    </w:p>
    <w:p>
      <w:pPr>
        <w:pStyle w:val="ArticleSubtitle"/>
        <w:jc w:val="left"/>
      </w:pPr>
      <w:r>
        <w:rPr>
          <w:rFonts w:ascii="Arial" w:hAnsi="Arial" w:eastAsia="Arial" w:cs="Arial"/>
        </w:rPr>
        <w:t>Découvrir le récit prophétique : une étude du chapitre onze de Daniel et des événements contemporains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Le verset quarante de Daniel chapitre onze met en parallèle l’histoire de la corne protestante de la bête qui monte de la terre avec celle de la corne républicaine de cette même bête. Les deux cornes commencent en 1798, et leur témoignage se poursuit jusqu’à la loi dominicale prochaine aux États-Unis. Il a été donné aux deux cornes un double document divin destiné à les éprouver. La Bible King James (Ancien et Nouveau Testaments) devait éprouver la corne religieuse de la bête de la terre, et la Déclaration d’indépendance, ainsi que la Constitution des États-Unis, devaient éprouver la corne politique de la bête de la terre. Le verset quarante est l’histoire de la bête de la terre, et son témoignage historique commence en 1776; puis, en 1798, elle commence à remplir son rôle en tant que sixième royaume de la prophétie biblique.</w:t>
      </w:r>
    </w:p>
    <w:p>
      <w:pPr>
        <w:pStyle w:val="ArticleBody"/>
        <w:jc w:val="left"/>
      </w:pPr>
      <w:r>
        <w:rPr>
          <w:rFonts w:ascii="Times New Roman" w:hAnsi="Times New Roman" w:eastAsia="Times New Roman" w:cs="Times New Roman"/>
        </w:rPr>
        <w:t>Jisu xalataa yeroo hundumaa dhuma sanaa jalqabaatiin ibsa; dhumni Ameerikaa immoo seenaa jalqaba ishee keessatti fakkeeffamee jira. Yeroon dhuma Ameerikaa Daani’el boqonnaa kudha tokko lakkoofsa lama keessatti fakkeeffamee jira; innis pirezidaantota ja’a, Ronald Reagan irraa jalqabee, dhiyeessa. Reagan pirezidaantii jalqabaa yeroo dhumaa seenaa raajii bineensa lafaa keessatti argamudha. Yeroon sun bara dhumaa, 1989 keessatti, jalqabe. Garuu lakkoofsi lama Reagan qofa, Bush isa jalqabaa, Clinton, Bush isa lammaffaa, Obama fi Trump irratti dubbata. Seeronni biroos seenaa hamma seera Dilbataa yeroo dhiyootti dhufu ga’u guutuuf barbaachisoo dha. Bara 1989 irraa hamma seera Dilbataa yeroo dhiyootti dhufuutti sararri addaa tokko Daani’el boqonnaa kudha tokko lakkoofsa lama keessatti argama.</w:t>
      </w:r>
    </w:p>
    <w:p>
      <w:pPr>
        <w:pStyle w:val="ArticleBody"/>
        <w:jc w:val="left"/>
      </w:pPr>
      <w:r>
        <w:rPr>
          <w:rFonts w:ascii="Times New Roman" w:hAnsi="Times New Roman" w:eastAsia="Times New Roman" w:cs="Times New Roman"/>
        </w:rPr>
        <w:t>1798 marque le commencement, et la loi du dimanche marque la fin de l’histoire prophétique de la bête de la terre en tant que sixième royaume de la prophétie biblique; et 1798 en marque le commencement. Les deux cent vingt années qui ont commencé en 1776 constituent une autre ligne prophétique de la bête de la terre, laquelle désigne une période qui débute en 1776 et s’achève en 1996, lorsque le message issu de la connaissance descellée en 1989 fut formalisé. Cette période de deux cent vingt ans désigne l’avenir de l’Amérique, lorsque, au commencement, l’indépendance à l’égard de l’art politique des rois européens et de l’emprise ecclésiastique du catholicisme, publiée en 1776, sera ôtée lors de la loi du dimanche qui doit bientôt venir. 1776 à 1989 constitue une ligne spécifique dans l’histoire prophétique de la bête de la terre.</w:t>
      </w:r>
    </w:p>
    <w:p>
      <w:pPr>
        <w:pStyle w:val="ArticleBody"/>
        <w:jc w:val="left"/>
      </w:pPr>
      <w:r>
        <w:rPr>
          <w:rFonts w:ascii="Times New Roman" w:hAnsi="Times New Roman" w:eastAsia="Times New Roman" w:cs="Times New Roman"/>
        </w:rPr>
        <w:t>Les trente années allant de 508 à 538 représentent une période prophétique précédant l’établissement de la papauté comme le cinquième royaume de la prophétie biblique en 538. Les États-Unis forment pleinement une image de la bête lors de la loi dominicale imminente. La période de trente ans de préparation à l’établissement de la papauté en 538 est un élément de l’image de la bête papale. Il y eut une période de préparation conduisant à 1798, lorsque la bête de la terre monta sur le trône comme le sixième royaume de la prophétie biblique. La période allant de 1776 à 1798 s’aligne sur la période de 508 à 538.</w:t>
      </w:r>
    </w:p>
    <w:p>
      <w:pPr>
        <w:pStyle w:val="ArticleBody"/>
        <w:jc w:val="left"/>
      </w:pPr>
      <w:r>
        <w:rPr>
          <w:rFonts w:ascii="Times New Roman" w:hAnsi="Times New Roman" w:eastAsia="Times New Roman" w:cs="Times New Roman"/>
        </w:rPr>
        <w:t>یسوع اپنے ایک امر کے اختتام کو اس کے آغاز کے ساتھ واضح کرتا ہے، لہٰذا 1776 سے 1798 تک کی تاریخ میں ظاہر ہونے والا نبوتی دور، جس کی گواہی 508 سے 538 کے نبوتی دور سے ملتی ہے، دو گواہ فراہم کرتا ہے۔ یہ دونوں ادوار اس حقیقت پر دو گواہ مہیا کرتے ہیں کہ ایک معین نبوتی دور ایسا ہے جو بائبل کی نبوت میں مذکور ایک بادشاہی کے تخت نشین ہونے سے پہلے آتا ہے۔ یہ دونوں مل کر قائم کرتے ہیں کہ 1989 میں وقتِ آخر سے اتوار کے قانون تک کا دور اُن دو ادوار کے مطابق ہے جو 538 اور 1798 سے پہلے آئے تھے۔</w:t>
      </w:r>
    </w:p>
    <w:p>
      <w:pPr>
        <w:pStyle w:val="ArticleBody"/>
        <w:jc w:val="left"/>
      </w:pPr>
      <w:r>
        <w:rPr>
          <w:rFonts w:ascii="Times New Roman" w:hAnsi="Times New Roman" w:eastAsia="Times New Roman" w:cs="Times New Roman"/>
        </w:rPr>
        <w:t>Tarihi ya kinabii tangu wakati wa mwisho mwaka 1989, hadi sheria ya Jumapili ya mstari wa arobaini na moja wa Danieli kumi na moja, kimefananishwa na kipindi cha miaka thelathini kutoka 508 hadi 538, na pia kilifananishwa na miaka ishirini na miwili kutoka 1776 hadi 1798.</w:t>
      </w:r>
    </w:p>
    <w:p>
      <w:pPr>
        <w:pStyle w:val="ArticleBody"/>
        <w:jc w:val="left"/>
      </w:pPr>
      <w:r>
        <w:rPr>
          <w:rFonts w:ascii="Nirmala UI" w:hAnsi="Nirmala UI" w:eastAsia="Nirmala UI" w:cs="Nirmala UI"/>
        </w:rPr>
        <w:t>दारिएल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पदले</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भविष्यवाणीपरक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राष्ट्रपतिहरूमध्ये</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आउँछन्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उक्साउनेछन्</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जगाउनेछन्</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वैश्वीकरणवादीहरूको</w:t>
      </w:r>
      <w:r>
        <w:rPr>
          <w:rFonts w:ascii="Times New Roman" w:hAnsi="Times New Roman" w:eastAsia="Times New Roman" w:cs="Times New Roman"/>
        </w:rPr>
        <w:t xml:space="preserve"> </w:t>
      </w:r>
      <w:r>
        <w:rPr>
          <w:rFonts w:ascii="Nirmala UI" w:hAnsi="Nirmala UI" w:eastAsia="Nirmala UI" w:cs="Nirmala UI"/>
        </w:rPr>
        <w:t>अभिप्रायतर्फ</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संरचनालाई</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w:t>
      </w:r>
      <w:r>
        <w:rPr>
          <w:rFonts w:ascii="Nirmala UI" w:hAnsi="Nirmala UI" w:eastAsia="Nirmala UI" w:cs="Nirmala UI"/>
        </w:rPr>
        <w:t>तहको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पुनर्संरचित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प्रयासरत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अभिजात</w:t>
      </w:r>
      <w:r>
        <w:rPr>
          <w:rFonts w:ascii="Times New Roman" w:hAnsi="Times New Roman" w:eastAsia="Times New Roman" w:cs="Times New Roman"/>
        </w:rPr>
        <w:t xml:space="preserve"> </w:t>
      </w:r>
      <w:r>
        <w:rPr>
          <w:rFonts w:ascii="Nirmala UI" w:hAnsi="Nirmala UI" w:eastAsia="Nirmala UI" w:cs="Nirmala UI"/>
        </w:rPr>
        <w:t>वर्गले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श्रमिक</w:t>
      </w:r>
      <w:r>
        <w:rPr>
          <w:rFonts w:ascii="Times New Roman" w:hAnsi="Times New Roman" w:eastAsia="Times New Roman" w:cs="Times New Roman"/>
        </w:rPr>
        <w:t xml:space="preserve"> </w:t>
      </w:r>
      <w:r>
        <w:rPr>
          <w:rFonts w:ascii="Nirmala UI" w:hAnsi="Nirmala UI" w:eastAsia="Nirmala UI" w:cs="Nirmala UI"/>
        </w:rPr>
        <w:t>दासहरूमाथि</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पुनर्संयोजन</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प्राथमिकता</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वर्गलाई</w:t>
      </w:r>
      <w:r>
        <w:rPr>
          <w:rFonts w:ascii="Times New Roman" w:hAnsi="Times New Roman" w:eastAsia="Times New Roman" w:cs="Times New Roman"/>
        </w:rPr>
        <w:t xml:space="preserve"> </w:t>
      </w:r>
      <w:r>
        <w:rPr>
          <w:rFonts w:ascii="Nirmala UI" w:hAnsi="Nirmala UI" w:eastAsia="Nirmala UI" w:cs="Nirmala UI"/>
        </w:rPr>
        <w:t>हटाउनु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आन्टोइनेट</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व्यक्तित्वहरूले</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अभिजात</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सर्वसाधारणहरूबाट</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रोटिहरू</w:t>
      </w:r>
      <w:r>
        <w:rPr>
          <w:rFonts w:ascii="Times New Roman" w:hAnsi="Times New Roman" w:eastAsia="Times New Roman" w:cs="Times New Roman"/>
        </w:rPr>
        <w:t xml:space="preserve"> </w:t>
      </w:r>
      <w:r>
        <w:rPr>
          <w:rFonts w:ascii="Nirmala UI" w:hAnsi="Nirmala UI" w:eastAsia="Nirmala UI" w:cs="Nirmala UI"/>
        </w:rPr>
        <w:t>उत्पादन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p>
    <w:p>
      <w:pPr>
        <w:pStyle w:val="ArticleBody"/>
        <w:jc w:val="left"/>
      </w:pPr>
      <w:r>
        <w:rPr>
          <w:rFonts w:ascii="Times New Roman" w:hAnsi="Times New Roman" w:eastAsia="Times New Roman" w:cs="Times New Roman"/>
        </w:rPr>
        <w:t>دين العولميين هو الروحانية المنتمية إلى العصر الجديد، وفلسفاتهم القائمة على «الووكِيَّة» والتنوّع والإنصاف والشمول، المقترنة بالأيديولوجيا الفاسدة لما يُعرَف بنظرية العِرق النقدية، والمصحوبة بما يُسمَّى زورًا علمَ الاحترار العالمي، إلى جانب مساعيهم السرية في ضبط السكان ضبطًا ذا طابع إبادي جماعي، قد أصبحت جلية بوضوح حين دخل ترامب مجرى التاريخ لكي «يهيِّج» المملكة كلها على اليونان.</w:t>
      </w:r>
    </w:p>
    <w:p>
      <w:pPr>
        <w:pStyle w:val="ArticleBody"/>
        <w:jc w:val="left"/>
      </w:pPr>
      <w:r>
        <w:rPr>
          <w:rFonts w:ascii="Times New Roman" w:hAnsi="Times New Roman" w:eastAsia="Times New Roman" w:cs="Times New Roman"/>
        </w:rPr>
        <w:t>L’arrivée de Trump en 2016 marque l’avènement d’un faux réveil (agitation), une contrefaçon conçue par Satan afin de saper par avance le réveil des vierges de Matthieu 25. Les mondialistes, qu’ils soient sur la scène mondiale ou au sein des États-Unis, sont prophétiquement représentés comme le dragon. Ils sont les dix rois, les banquiers du monde, les marchands milliardaires mondiaux, les francs-maçons et d’autres sociétés secrètes.</w:t>
      </w:r>
    </w:p>
    <w:p>
      <w:pPr>
        <w:pStyle w:val="ArticleBody"/>
        <w:jc w:val="left"/>
      </w:pPr>
      <w:r>
        <w:rPr>
          <w:rFonts w:ascii="Times New Roman" w:hAnsi="Times New Roman" w:eastAsia="Times New Roman" w:cs="Times New Roman"/>
        </w:rPr>
        <w:t>Iziqhwaga zedragoni zomhlaba jikelele yizo ezikhethekileyo kwimfazwe yomthetho (ukulwa kusetyenziswa imithetho), njengoko uSathana edla ngokubonakaliswa kwiingxoxo zomthetho zeLizwi likaThixo. Xa uThixo walumkisa kwangaphambili abathembekileyo baKhe ngentshutshiso esoloko ihamba nabo baphila ngobuthixo, wathembisa ukuba baya kusiwa ezinkundleni zelizwe ukuze banikele ubungqina. USathana ngumqondiso wabagwebi abonakeleyo, ooGqwetha-Jikelele abonakeleyo abaxhaphakileyo ngoku elizweni elixhokonxwe yiTrumpism, yaye ezo nkundla nabameli bomthetho abonakeleyo bahlala bexhasa imibutho ekhuthaza ize ivelise uvukelo nesiphithiphithi, umqondiso ophambili kaSathana kwimbali yonke.</w:t>
      </w:r>
    </w:p>
    <w:p>
      <w:pPr>
        <w:pStyle w:val="ArticleBody"/>
        <w:jc w:val="left"/>
      </w:pPr>
      <w:r>
        <w:rPr>
          <w:rFonts w:ascii="Times New Roman" w:hAnsi="Times New Roman" w:eastAsia="Times New Roman" w:cs="Times New Roman"/>
        </w:rPr>
        <w:t>Saybɛt Yunion yɛɛ nkɔmhyɛ mu agyiraehyɛde ma ɔwɔ no, efisɛ nneɛma afoforo ho ka ho no, Farao no nyamesom a onnye nni no yɛ ɔwɔ no su titiriw bi. Anafo hene a wɔaka ne ho asɛm wɔ nkyekyɛm aduanan mu no, ne Hebri asɛmfua “negev” no hene, a ase ne Egypt, na wɔakyerɛ ase wɔ nkyekyɛm no mu sɛ “anafo.” Farao yɛ Kyerɛwsɛm mu agyiraehyɛde ma France no nyamesom a onnye nni, anafo hene wɔ “awiei bere” no mu wɔ 1798, na saa ara nso ma Saybɛt Yunion wɔ “awiei bere” no mu wɔ 1989. Wɔn baanu nyinaa yɛɛ ɔwɔ tumi ahorow, na wɔn baanu nyinaa fi ɔwɔ ahenni a ɛne abosonsom Rome no mu bae.</w:t>
      </w:r>
    </w:p>
    <w:p>
      <w:pPr>
        <w:pStyle w:val="ArticleBody"/>
        <w:jc w:val="left"/>
      </w:pPr>
      <w:r>
        <w:rPr>
          <w:rFonts w:ascii="Times New Roman" w:hAnsi="Times New Roman" w:eastAsia="Times New Roman" w:cs="Times New Roman"/>
        </w:rPr>
        <w:t>Stany Zjednoczone są symbolem odstępczego protestantyzmu w dniach ostatecznych, a papiestwo wykorzystało konflikt między odstępczym protestantyzmem a smokiem Związku Radzieckiego, aby pokonać pierwszą z trzech przeszkód, które zwycięża, gdy powraca na tron ziemi. Następną przeszkodą jest sam odstępczy protestantyzm, który podbija ono przy rychło nadchodzącym prawie niedzielnym.</w:t>
      </w:r>
    </w:p>
    <w:p>
      <w:pPr>
        <w:pStyle w:val="ArticleBody"/>
        <w:jc w:val="left"/>
      </w:pPr>
      <w:r>
        <w:rPr>
          <w:rFonts w:ascii="Times New Roman" w:hAnsi="Times New Roman" w:eastAsia="Times New Roman" w:cs="Times New Roman"/>
        </w:rPr>
        <w:t>La force et la puissance du président Trump ont suscité un réveil quant aux dangers du mondialisme, lequel s’est intensifié jusqu’à devenir une lutte mondiale entre le dragon et le protestantisme apostat. La papauté se sert d’une lutte entre ces mêmes deux puissances, le dragon et le protestantisme apostat, pour créer le contexte qui fera tomber le second obstacle géographique, tout comme elle l’a fait pour faire tomber le premier obstacle géographique. C’est là que réside la logique expliquant comment le septième royaume des Nations Unies (qui est la puissance du dragon) remet si rapidement son royaume à la bête lors de la loi dominicale imminente. Il agit ainsi parce qu’il est un ennemi vaincu depuis 1989.</w:t>
      </w:r>
    </w:p>
    <w:p>
      <w:pPr>
        <w:pStyle w:val="ArticleBody"/>
        <w:jc w:val="left"/>
      </w:pPr>
      <w:r>
        <w:rPr>
          <w:rFonts w:ascii="Times New Roman" w:hAnsi="Times New Roman" w:eastAsia="Times New Roman" w:cs="Times New Roman"/>
        </w:rPr>
        <w:t>Ngolunye uhlangothi, kuwumzabalazo ofanayo ubupapa obawusebenzisa ukwehlisa udrako weSoviet Union ngo-1989; kodwa umzabalazo wamanje wobuvukeli obuqhubekayo be-woke-ism obumelana ne-MAGA-ism yobuProthestani obuhlubukileyo, uhlelelwe ukunqoba ubuProthestani obuhlubukileyo, hhayi udrako. Le mpi yaqalwa ngokuyisisekelo ngo-2016, kwathi-ke ngo-2020, udrako, okunguyise wamanga ngokweMibhalo, weba ukhetho, ngaleyo ndlela “ebulala” ngokwezombusazwe uTrump kanye nenhlangano yeRepublican MAGA. Esahlukweni seshumi nanye sencwadi yeSambulo, isilo esivela emgodini ongenasiphelo, okuyisilo sokungakholelwa kuNkulunkulu, sabulala ofakazi ababili, base beshiywa emgwaqweni kwaze kwaba yilapho bephinda bevuka. Imithetho kaWilliam Miller iveza ukuthi izimpawu zesiprofetho zinezindlela ezingaphezu kweyodwa zokusebenza.</w:t>
      </w:r>
    </w:p>
    <w:p>
      <w:pPr>
        <w:pStyle w:val="ArticleBody"/>
        <w:jc w:val="left"/>
      </w:pPr>
      <w:r>
        <w:rPr>
          <w:rFonts w:ascii="Times New Roman" w:hAnsi="Times New Roman" w:eastAsia="Times New Roman" w:cs="Times New Roman"/>
        </w:rPr>
        <w:t>Sedan vi nu betraktar drakens och den avfälliga protestantismens kamp, vilken för jordens vilddjur till dess slutpunkt, är dessa två vittnen jordens vilddjurs två horn. Det republikanska hornet dödades år 2020 av den bibliska makt vars fader är lögnens fader. Vi befinner oss i själva hjärtat av denna kamp i den nuvarande historien. I vers fyrtioett i Daniel elva verkställs den snart kommande söndagslagen, och enligt inspirationen är det den avfälliga protestantismen som kommer att utföra detta sataniska verk.</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आत्मावादको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समाउन</w:t>
      </w:r>
      <w:r>
        <w:rPr>
          <w:rFonts w:ascii="Times New Roman" w:hAnsi="Times New Roman" w:eastAsia="Times New Roman" w:cs="Times New Roman"/>
        </w:rPr>
        <w:t xml:space="preserve"> </w:t>
      </w:r>
      <w:r>
        <w:rPr>
          <w:rFonts w:ascii="Nirmala UI" w:hAnsi="Nirmala UI" w:eastAsia="Nirmala UI" w:cs="Nirmala UI"/>
        </w:rPr>
        <w:t>खाडलपारि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हातहरू</w:t>
      </w:r>
      <w:r>
        <w:rPr>
          <w:rFonts w:ascii="Times New Roman" w:hAnsi="Times New Roman" w:eastAsia="Times New Roman" w:cs="Times New Roman"/>
        </w:rPr>
        <w:t xml:space="preserve"> </w:t>
      </w:r>
      <w:r>
        <w:rPr>
          <w:rFonts w:ascii="Nirmala UI" w:hAnsi="Nirmala UI" w:eastAsia="Nirmala UI" w:cs="Nirmala UI"/>
        </w:rPr>
        <w:t>फैलाउने</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अग्रणी</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शक्तिसँग</w:t>
      </w:r>
      <w:r>
        <w:rPr>
          <w:rFonts w:ascii="Times New Roman" w:hAnsi="Times New Roman" w:eastAsia="Times New Roman" w:cs="Times New Roman"/>
        </w:rPr>
        <w:t xml:space="preserve"> </w:t>
      </w:r>
      <w:r>
        <w:rPr>
          <w:rFonts w:ascii="Nirmala UI" w:hAnsi="Nirmala UI" w:eastAsia="Nirmala UI" w:cs="Nirmala UI"/>
        </w:rPr>
        <w:t>हातेमालो</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अतल</w:t>
      </w:r>
      <w:r>
        <w:rPr>
          <w:rFonts w:ascii="Times New Roman" w:hAnsi="Times New Roman" w:eastAsia="Times New Roman" w:cs="Times New Roman"/>
        </w:rPr>
        <w:t xml:space="preserve"> </w:t>
      </w:r>
      <w:r>
        <w:rPr>
          <w:rFonts w:ascii="Nirmala UI" w:hAnsi="Nirmala UI" w:eastAsia="Nirmala UI" w:cs="Nirmala UI"/>
        </w:rPr>
        <w:t>खाडलमाथि</w:t>
      </w:r>
      <w:r>
        <w:rPr>
          <w:rFonts w:ascii="Times New Roman" w:hAnsi="Times New Roman" w:eastAsia="Times New Roman" w:cs="Times New Roman"/>
        </w:rPr>
        <w:t xml:space="preserve"> </w:t>
      </w:r>
      <w:r>
        <w:rPr>
          <w:rFonts w:ascii="Nirmala UI" w:hAnsi="Nirmala UI" w:eastAsia="Nirmala UI" w:cs="Nirmala UI"/>
        </w:rPr>
        <w:t>पुग्नेछन्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संघको</w:t>
      </w:r>
      <w:r>
        <w:rPr>
          <w:rFonts w:ascii="Times New Roman" w:hAnsi="Times New Roman" w:eastAsia="Times New Roman" w:cs="Times New Roman"/>
        </w:rPr>
        <w:t xml:space="preserve"> </w:t>
      </w:r>
      <w:r>
        <w:rPr>
          <w:rFonts w:ascii="Nirmala UI" w:hAnsi="Nirmala UI" w:eastAsia="Nirmala UI" w:cs="Nirmala UI"/>
        </w:rPr>
        <w:t>प्रभावअन्तर्गत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अन्तःकरणका</w:t>
      </w:r>
      <w:r>
        <w:rPr>
          <w:rFonts w:ascii="Times New Roman" w:hAnsi="Times New Roman" w:eastAsia="Times New Roman" w:cs="Times New Roman"/>
        </w:rPr>
        <w:t xml:space="preserve"> </w:t>
      </w:r>
      <w:r>
        <w:rPr>
          <w:rFonts w:ascii="Nirmala UI" w:hAnsi="Nirmala UI" w:eastAsia="Nirmala UI" w:cs="Nirmala UI"/>
        </w:rPr>
        <w:t>अधिकारहरू</w:t>
      </w:r>
      <w:r>
        <w:rPr>
          <w:rFonts w:ascii="Times New Roman" w:hAnsi="Times New Roman" w:eastAsia="Times New Roman" w:cs="Times New Roman"/>
        </w:rPr>
        <w:t xml:space="preserve"> </w:t>
      </w:r>
      <w:r>
        <w:rPr>
          <w:rFonts w:ascii="Nirmala UI" w:hAnsi="Nirmala UI" w:eastAsia="Nirmala UI" w:cs="Nirmala UI"/>
        </w:rPr>
        <w:t>कुल्चिँदै</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पदचिह्नहरू</w:t>
      </w:r>
      <w:r>
        <w:rPr>
          <w:rFonts w:ascii="Times New Roman" w:hAnsi="Times New Roman" w:eastAsia="Times New Roman" w:cs="Times New Roman"/>
        </w:rPr>
        <w:t xml:space="preserve"> </w:t>
      </w:r>
      <w:r>
        <w:rPr>
          <w:rFonts w:ascii="Nirmala UI" w:hAnsi="Nirmala UI" w:eastAsia="Nirmala UI" w:cs="Nirmala UI"/>
        </w:rPr>
        <w:t>पछ्याउनेछ।</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w:t>
      </w:r>
      <w:r>
        <w:rPr>
          <w:rFonts w:ascii="Times New Roman" w:hAnsi="Times New Roman" w:eastAsia="Times New Roman" w:cs="Times New Roman"/>
        </w:rPr>
        <w:t xml:space="preserve"> </w:t>
      </w:r>
      <w:r>
        <w:rPr>
          <w:rFonts w:ascii="Nirmala UI" w:hAnsi="Nirmala UI" w:eastAsia="Nirmala UI" w:cs="Nirmala UI"/>
        </w:rPr>
        <w:t>कन्ट्रोभर्सी</w:t>
      </w:r>
      <w:r>
        <w:rPr>
          <w:rFonts w:ascii="Times New Roman" w:hAnsi="Times New Roman" w:eastAsia="Times New Roman" w:cs="Times New Roman"/>
        </w:rPr>
        <w:t>, 588.</w:t>
      </w:r>
    </w:p>
    <w:p>
      <w:pPr>
        <w:pStyle w:val="ArticleBody"/>
        <w:jc w:val="left"/>
      </w:pPr>
      <w:r>
        <w:rPr>
          <w:rFonts w:ascii="Times New Roman" w:hAnsi="Times New Roman" w:eastAsia="Times New Roman" w:cs="Times New Roman"/>
        </w:rPr>
        <w:t>It komplexe samenspil af menneskelige begivenheder fremstilles i den kamp, som begyndte i 2016. For ret at kunne vurdere magterne inden for denne kamp er det vigtigt at være klar over, hvad hver af de tre magter, som leder verden til Harmagedon, repræsenterer; for de har hver deres særegne profetiske kendetegn. Johannes’ Åbenbaring bevarer altid rækkefølgen: dragen, efterfulgt af dyret, som efterfølges af den falske profet; derfor vil vi begynde med at identificere dragens profetiske kendetegn, dernæst dyrets, og til sidst den falske profet fra det frafaldne protestantisme.</w:t>
      </w:r>
    </w:p>
    <w:p>
      <w:pPr>
        <w:pStyle w:val="ArticleBody"/>
        <w:jc w:val="left"/>
      </w:pPr>
      <w:r>
        <w:rPr>
          <w:rFonts w:ascii="Times New Roman" w:hAnsi="Times New Roman" w:eastAsia="Times New Roman" w:cs="Times New Roman"/>
        </w:rPr>
        <w:t>Les démocrates progressistes ne sont pas les protestants apostats des États-Unis; ils sont les représentants prophétiques du mondialisme et du dragon. Avant la loi dominicale imminente, le parti républicain doit revenir au pouvoir afin d’accomplir le récit prophétique. Pharaon, symbole de la puissance du dragon, ainsi que la puissance du dragon de la Rome païenne au temps du Christ, fournissent deux témoins selon lesquels, dans les derniers jours, la puissance du dragon est la puissance qui favorise la mise à mort des nourrissons, comme cela eut lieu au temps de Moïse et au temps du Christ.</w:t>
      </w:r>
    </w:p>
    <w:p>
      <w:pPr>
        <w:pStyle w:val="ArticleBody"/>
        <w:jc w:val="left"/>
      </w:pPr>
      <w:r>
        <w:rPr>
          <w:rFonts w:ascii="Times New Roman" w:hAnsi="Times New Roman" w:eastAsia="Times New Roman" w:cs="Times New Roman"/>
        </w:rPr>
        <w:t>Dans les derniers jours, ce sont les jours des cent quarante-quatre mille, qui chantent le cantique de Moïse et de l’Agneau; et, dans l’histoire de Moïse comme dans celle de l’Agneau, la puissance du dragon chercha à faire mettre à mort des nourrissons. Ils le firent, car Satan savait que le Seigneur était sur le point de susciter le libérateur Moïse et le Rédempteur, le Christ. Dans les derniers jours, le dragon descend animé d’une grande colère, car il sait que son temps est court; et c’est la puissance du dragon qui favorise le meurtre des nourrissons, dans une tentative de détruire ceux qui sont susceptibles de faire partie des cent quarante-quatre mille. Les Démocrates progressistes, mondialistes et socialistes ne sont PAS ceux qui sont « au premier rang » pour assurer l’alliance triple qui se forme lors de la loi du dimanche bientôt à venir, car les Démocrates sont la puissance du dragon, non le faux prophète.</w:t>
      </w:r>
    </w:p>
    <w:p>
      <w:pPr>
        <w:pStyle w:val="ArticleScripture"/>
        <w:jc w:val="left"/>
      </w:pPr>
      <w:r>
        <w:rPr>
          <w:rFonts w:ascii="Times New Roman" w:hAnsi="Times New Roman" w:eastAsia="Times New Roman" w:cs="Times New Roman"/>
        </w:rPr>
        <w:t>“Na agindu baten bidez, Jainkoaren legea urratuz Aitasantutzaren erakundea ezarrarazten denean, gure nazioa erabat aldenduko da zuzentasunetik. Protestanteismoak bere eskua amildegiaren gainetik luzatuko duenean Erromatar boterearen eskua heltzeko; haren eskua leizearen gainetik hedatuko duenean Espiritismoarekin eskuak estutzeko; eta, hiruko batasun horren eraginpean, gure herrialdeak bere Konstituzioaren printzipio oro ukatuko duenean gobernu protestante eta errepublikano gisa, eta aitasantutzaren gezurrak eta engainuak hedatzeko bidea prestatuko duenean, orduan jakin ahal izango dugu iritsi dela Satanasen jarduera harrigarriaren garaia eta amaiera hurbil dela.” Testimonies, 5. liburukia, 451.</w:t>
      </w:r>
    </w:p>
    <w:p>
      <w:pPr>
        <w:pStyle w:val="ArticleBody"/>
        <w:jc w:val="left"/>
      </w:pPr>
      <w:r>
        <w:rPr>
          <w:rFonts w:ascii="Times New Roman" w:hAnsi="Times New Roman" w:eastAsia="Times New Roman" w:cs="Times New Roman"/>
        </w:rPr>
        <w:t>Les attributs prophétiques de chacune des trois puissances qui conduisent le monde à Armageddon sont précisément définis dans la Parole de Dieu. La puissance du dragon promeut des lois qui encouragent le meurtre des bébés au moment même où Dieu a l’intention de susciter un peuple préfiguré par Moïse et par le Christ. Les démocrates libéraux constituent la puissance du dragon dans le conflit au sein des États-Unis qui précède et préfigure ce même conflit sur la scène mondiale après la loi dominicale, qui doit bientôt paraître, aux États-Unis. Le dragon est le père du mensonge, et les mondialistes progressistes libéraux sont célèbres pour mentir.</w:t>
      </w:r>
    </w:p>
    <w:p>
      <w:pPr>
        <w:pStyle w:val="ArticleScripture"/>
        <w:jc w:val="left"/>
      </w:pPr>
      <w:r>
        <w:rPr>
          <w:rFonts w:ascii="Times New Roman" w:hAnsi="Times New Roman" w:eastAsia="Times New Roman" w:cs="Times New Roman"/>
        </w:rPr>
        <w:t>Pourquoi ne comprenez-vous pas mon langage ? C’est parce que vous ne pouvez pas entendre ma parole. Vous avez pour père le diable, et vous voulez accomplir les convoitises de votre père. Il a été meurtrier dès le commencement, et il ne s’est pas tenu dans la vérité, parce qu’il n’y a pas de vérité en lui. Lorsqu’il profère le mensonge, il parle de son propre fonds ; car il est menteur et le père du mensonge. Jean 8:43, 44.</w:t>
      </w:r>
    </w:p>
    <w:p>
      <w:pPr>
        <w:pStyle w:val="ArticleBody"/>
        <w:jc w:val="left"/>
      </w:pPr>
      <w:r>
        <w:rPr>
          <w:rFonts w:ascii="Times New Roman" w:hAnsi="Times New Roman" w:eastAsia="Times New Roman" w:cs="Times New Roman"/>
        </w:rPr>
        <w:t>Ублиси шайтон ва аждарҳо аз ибтидо қотил (исқоти ҳамл) ва дурӯғгӯ буданд. Вақте ки яҳудиёни ҷанҷолҷӯ бо Пилот баҳс мекарданд, онҳо бо ҷасорат эълон карданд, ки ҷуз Қайсар подшоҳе надоранд; ва Қайсар рамзи Руми бутпараст аст, ки қудрати аждарҳост.</w:t>
      </w:r>
    </w:p>
    <w:p>
      <w:pPr>
        <w:pStyle w:val="ArticleScripture"/>
        <w:jc w:val="left"/>
      </w:pPr>
      <w:r>
        <w:rPr>
          <w:rFonts w:ascii="Times New Roman" w:hAnsi="Times New Roman" w:eastAsia="Times New Roman" w:cs="Times New Roman"/>
        </w:rPr>
        <w:t>« Ainsi, tandis que le dragon représente, au premier chef, Satan, il est aussi, en un sens secondaire, le symbole de la Rome païenne. » The Great Controversy, 439.</w:t>
      </w:r>
    </w:p>
    <w:p>
      <w:pPr>
        <w:pStyle w:val="ArticleBody"/>
        <w:jc w:val="left"/>
      </w:pPr>
      <w:r>
        <w:rPr>
          <w:rFonts w:ascii="Times New Roman" w:hAnsi="Times New Roman" w:eastAsia="Times New Roman" w:cs="Times New Roman"/>
        </w:rPr>
        <w:t>Certains s’étonnent de ce que les Juifs modernes soient des mondialistes libéraux, alors même que les mondialistes nourrissent une telle haine envers les Juifs modernes. C’est parce qu’ils ont choisi d’avoir pour seul roi le roi de la Rome païenne. Si intelligents que soient beaucoup de ceux de la race hébraïque, leur ancien choix de rejeter le Messie comme leur roi les a enfermés dans le bercail du dragon.</w:t>
      </w:r>
    </w:p>
    <w:p>
      <w:pPr>
        <w:pStyle w:val="ArticleScripture"/>
        <w:jc w:val="left"/>
      </w:pPr>
      <w:r>
        <w:rPr>
          <w:rFonts w:ascii="MS Gothic" w:hAnsi="MS Gothic" w:eastAsia="MS Gothic" w:cs="MS Gothic"/>
        </w:rPr>
        <w:t>しかし</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、「除</w:t>
      </w:r>
      <w:r>
        <w:rPr>
          <w:rFonts w:ascii="MS Gothic" w:hAnsi="MS Gothic" w:eastAsia="MS Gothic" w:cs="MS Gothic"/>
        </w:rPr>
        <w:t>け</w:t>
      </w:r>
      <w:r>
        <w:rPr>
          <w:rFonts w:ascii="Microsoft YaHei" w:hAnsi="Microsoft YaHei" w:eastAsia="Microsoft YaHei" w:cs="Microsoft YaHei"/>
        </w:rPr>
        <w:t>、除</w:t>
      </w:r>
      <w:r>
        <w:rPr>
          <w:rFonts w:ascii="MS Gothic" w:hAnsi="MS Gothic" w:eastAsia="MS Gothic" w:cs="MS Gothic"/>
        </w:rPr>
        <w:t>け</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十字架</w:t>
      </w:r>
      <w:r>
        <w:rPr>
          <w:rFonts w:ascii="MS Gothic" w:hAnsi="MS Gothic" w:eastAsia="MS Gothic" w:cs="MS Gothic"/>
        </w:rPr>
        <w:t>につけよ</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叫</w:t>
      </w:r>
      <w:r>
        <w:rPr>
          <w:rFonts w:ascii="MS Gothic" w:hAnsi="MS Gothic" w:eastAsia="MS Gothic" w:cs="MS Gothic"/>
        </w:rPr>
        <w:t>んだ</w:t>
      </w:r>
      <w:r>
        <w:rPr>
          <w:rFonts w:ascii="Times New Roman" w:hAnsi="Times New Roman" w:eastAsia="Times New Roman" w:cs="Times New Roman"/>
        </w:rPr>
        <w:t>.</w:t>
      </w:r>
      <w:r>
        <w:rPr>
          <w:rFonts w:ascii="MS Gothic" w:hAnsi="MS Gothic" w:eastAsia="MS Gothic" w:cs="MS Gothic"/>
        </w:rPr>
        <w:t>ピラトは</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言</w:t>
      </w:r>
      <w:r>
        <w:rPr>
          <w:rFonts w:ascii="MS Gothic" w:hAnsi="MS Gothic" w:eastAsia="MS Gothic" w:cs="MS Gothic"/>
        </w:rPr>
        <w:t>った</w:t>
      </w:r>
      <w:r>
        <w:rPr>
          <w:rFonts w:ascii="Microsoft YaHei" w:hAnsi="Microsoft YaHei" w:eastAsia="Microsoft YaHei" w:cs="Microsoft YaHei"/>
        </w:rPr>
        <w:t>、「</w:t>
      </w:r>
      <w:r>
        <w:rPr>
          <w:rFonts w:ascii="MS Gothic" w:hAnsi="MS Gothic" w:eastAsia="MS Gothic" w:cs="MS Gothic"/>
        </w:rPr>
        <w:t>あなたがたの</w:t>
      </w:r>
      <w:r>
        <w:rPr>
          <w:rFonts w:ascii="Microsoft YaHei" w:hAnsi="Microsoft YaHei" w:eastAsia="Microsoft YaHei" w:cs="Microsoft YaHei"/>
        </w:rPr>
        <w:t>王</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わたしが</w:t>
      </w:r>
      <w:r>
        <w:rPr>
          <w:rFonts w:ascii="Microsoft YaHei" w:hAnsi="Microsoft YaHei" w:eastAsia="Microsoft YaHei" w:cs="Microsoft YaHei"/>
        </w:rPr>
        <w:t>十字架</w:t>
      </w:r>
      <w:r>
        <w:rPr>
          <w:rFonts w:ascii="MS Gothic" w:hAnsi="MS Gothic" w:eastAsia="MS Gothic" w:cs="MS Gothic"/>
        </w:rPr>
        <w:t>につけるのか</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祭司長</w:t>
      </w:r>
      <w:r>
        <w:rPr>
          <w:rFonts w:ascii="MS Gothic" w:hAnsi="MS Gothic" w:eastAsia="MS Gothic" w:cs="MS Gothic"/>
        </w:rPr>
        <w:t>たちは</w:t>
      </w:r>
      <w:r>
        <w:rPr>
          <w:rFonts w:ascii="Microsoft YaHei" w:hAnsi="Microsoft YaHei" w:eastAsia="Microsoft YaHei" w:cs="Microsoft YaHei"/>
        </w:rPr>
        <w:t>答</w:t>
      </w:r>
      <w:r>
        <w:rPr>
          <w:rFonts w:ascii="MS Gothic" w:hAnsi="MS Gothic" w:eastAsia="MS Gothic" w:cs="MS Gothic"/>
        </w:rPr>
        <w:t>えた</w:t>
      </w:r>
      <w:r>
        <w:rPr>
          <w:rFonts w:ascii="Microsoft YaHei" w:hAnsi="Microsoft YaHei" w:eastAsia="Microsoft YaHei" w:cs="Microsoft YaHei"/>
        </w:rPr>
        <w:t>、「</w:t>
      </w:r>
      <w:r>
        <w:rPr>
          <w:rFonts w:ascii="MS Gothic" w:hAnsi="MS Gothic" w:eastAsia="MS Gothic" w:cs="MS Gothic"/>
        </w:rPr>
        <w:t>わたしたちには</w:t>
      </w:r>
      <w:r>
        <w:rPr>
          <w:rFonts w:ascii="Microsoft YaHei" w:hAnsi="Microsoft YaHei" w:eastAsia="Microsoft YaHei" w:cs="Microsoft YaHei"/>
        </w:rPr>
        <w:t>、</w:t>
      </w:r>
      <w:r>
        <w:rPr>
          <w:rFonts w:ascii="MS Gothic" w:hAnsi="MS Gothic" w:eastAsia="MS Gothic" w:cs="MS Gothic"/>
        </w:rPr>
        <w:t>カエサルのほかに</w:t>
      </w:r>
      <w:r>
        <w:rPr>
          <w:rFonts w:ascii="Microsoft YaHei" w:hAnsi="Microsoft YaHei" w:eastAsia="Microsoft YaHei" w:cs="Microsoft YaHei"/>
        </w:rPr>
        <w:t>王</w:t>
      </w:r>
      <w:r>
        <w:rPr>
          <w:rFonts w:ascii="MS Gothic" w:hAnsi="MS Gothic" w:eastAsia="MS Gothic" w:cs="MS Gothic"/>
        </w:rPr>
        <w:t>はありません</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ヨハネ</w:t>
      </w:r>
      <w:r>
        <w:rPr>
          <w:rFonts w:ascii="Times New Roman" w:hAnsi="Times New Roman" w:eastAsia="Times New Roman" w:cs="Times New Roman"/>
        </w:rPr>
        <w:t xml:space="preserve"> 19:15.</w:t>
      </w:r>
    </w:p>
    <w:p>
      <w:pPr>
        <w:pStyle w:val="ArticleBody"/>
        <w:jc w:val="left"/>
      </w:pPr>
      <w:r>
        <w:rPr>
          <w:rFonts w:ascii="Times New Roman" w:hAnsi="Times New Roman" w:eastAsia="Times New Roman" w:cs="Times New Roman"/>
        </w:rPr>
        <w:t>C’étaient les rois d’Europe qui accomplirent la persécution pour la papauté, et ce sont les dix rois d’Apocalypse dix-sept qui doivent faire la guerre à l’Agneau, et ils le font en mettant à mort ses disciples.</w:t>
      </w:r>
    </w:p>
    <w:p>
      <w:pPr>
        <w:pStyle w:val="ArticleScripture"/>
        <w:jc w:val="left"/>
      </w:pPr>
      <w:r>
        <w:rPr>
          <w:rFonts w:ascii="Times New Roman" w:hAnsi="Times New Roman" w:eastAsia="Times New Roman" w:cs="Times New Roman"/>
        </w:rPr>
        <w:t>Ɓe ɓen ɓadotoo e Lamɗo oo, kono Lamɗo oo jayngoyta ɓe; ngam ko o Joomiraaɓe joomiraaɓe, e Laamiiɓe laamiiɓe; e ɓen ngondi e maako ko noddaaɓe, e suɓaaɓe, e hoolaaɓe. Wahayu 17:14.</w:t>
      </w:r>
    </w:p>
    <w:p>
      <w:pPr>
        <w:pStyle w:val="ArticleBody"/>
        <w:jc w:val="left"/>
      </w:pPr>
      <w:r>
        <w:rPr>
          <w:rFonts w:ascii="Times New Roman" w:hAnsi="Times New Roman" w:eastAsia="Times New Roman" w:cs="Times New Roman"/>
        </w:rPr>
        <w:t>Les attributs prophétiques de la puissance du dragon identifient qu’ils sont ceux qui accomplissent de leurs propres mains le meurtre des nourrissons et des chrétiens des derniers jours, comme cela est représenté à la croix et au Colisée dans l’histoire de la Rome païenne. Ce furent les rois du dragon qui, durant le Moyen Âge, employèrent l’Inquisition pour accomplir les bains de sang de la Rome papale. Ce sont eux qui assassinent les bébés et qui sont des menteurs par excellence. Adolph Hitler est le symbole moderne d’un meurtrier de masse et d’un menteur. Hitler était un social-démocrate.</w:t>
      </w:r>
    </w:p>
    <w:p>
      <w:pPr>
        <w:pStyle w:val="ArticleBody"/>
        <w:jc w:val="left"/>
      </w:pPr>
      <w:r>
        <w:rPr>
          <w:rFonts w:ascii="Times New Roman" w:hAnsi="Times New Roman" w:eastAsia="Times New Roman" w:cs="Times New Roman"/>
        </w:rPr>
        <w:t>Os liberais progressistas seguem as pegadas de Adolph Hitler, que foi o líder do Partido Nacional-Socialista dos Trabalhadores Alemães, comumente conhecido como Partido Nazista. Sob a sua liderança, o Partido Nazista implantou um regime totalitário e foi responsável por numerosas atrocidades, incluindo o Holocausto. O partido de Hitler é frequentemente associado ao nacionalismo extremo, ao racismo, ao antissemitismo e ao autoritarismo. Joseph Goebbels, que foi o Ministro da Propaganda na Alemanha Nazista durante a Segunda Guerra Mundial, afirmou: “Se você contar uma mentira suficientemente grande e continuar a repeti-la, as pessoas acabarão por acreditar nela.”</w:t>
      </w:r>
    </w:p>
    <w:p>
      <w:pPr>
        <w:pStyle w:val="ArticleBody"/>
        <w:jc w:val="left"/>
      </w:pPr>
      <w:r>
        <w:rPr>
          <w:rFonts w:ascii="Times New Roman" w:hAnsi="Times New Roman" w:eastAsia="Times New Roman" w:cs="Times New Roman"/>
        </w:rPr>
        <w:t>Il est un mensonge courant, propagé de nos jours par les démocrates libéraux progressistes, selon lequel ce serait la droite conservatrice du parti républicain à l’époque moderne qui aurait été préfigurée par les nazis du temps d’Hitler. Leur faux récit historique identifie à juste titre le parti d’Hitler comme le parti d’extrême droite de son époque, mais ils omettent toujours la vérité selon laquelle Hitler n’était d’extrême droite qu’en relation avec les communistes, ses ennemis de gauche lors de ses premières luttes politiques. Les républicains sont, à n’en pas douter, plus à droite que les démocrates dans le spectre politique des États-Unis, mais toute autre caractéristique de l’Allemagne nazie d’Hitler représente les attributs prophétiques du parti démocrate.</w:t>
      </w:r>
    </w:p>
    <w:p>
      <w:pPr>
        <w:pStyle w:val="ArticleBody"/>
        <w:jc w:val="left"/>
      </w:pPr>
      <w:r>
        <w:rPr>
          <w:rFonts w:ascii="Times New Roman" w:hAnsi="Times New Roman" w:eastAsia="Times New Roman" w:cs="Times New Roman"/>
        </w:rPr>
        <w:t>The Bible identifies that you will know them by their fruits, not by the sliding rule of the right side or left side on the political spectrum. The ultra-nationalism of Hitler’s history does not identify the patriotism of the MAGA movement. Hitler’s ultra-nationalism was typified by his identification of a master race, and it identifies the globalists’ efforts to establish a two-tiered class system within the United States, and the world. The globalists of course see themselves in the top-tier in that system, as represented by Hitler’s master race.</w:t>
      </w:r>
    </w:p>
    <w:p>
      <w:pPr>
        <w:pStyle w:val="ArticleBody"/>
        <w:jc w:val="left"/>
      </w:pPr>
      <w:r>
        <w:rPr>
          <w:rFonts w:ascii="Times New Roman" w:hAnsi="Times New Roman" w:eastAsia="Times New Roman" w:cs="Times New Roman"/>
        </w:rPr>
        <w:t>L’art de mentir, de projeter et d’accuser est une caractéristique du dragon, et un exemple classique de cette technique consiste à accuser autrui des actes ou des positions que l’on soutient et accomplit soi-même en réalité. Cela se produit quotidiennement en Amérique et dans le monde aujourd’hui, et c’est un attribut du diable, car il est « l’accusateur des frères ».</w:t>
      </w:r>
    </w:p>
    <w:p>
      <w:pPr>
        <w:pStyle w:val="ArticleScripture"/>
        <w:jc w:val="left"/>
      </w:pPr>
      <w:r>
        <w:rPr>
          <w:rFonts w:ascii="Times New Roman" w:hAnsi="Times New Roman" w:eastAsia="Times New Roman" w:cs="Times New Roman"/>
        </w:rPr>
        <w:t>Uye inamba enkulukazi yaxoshwa, leyonyoka yasendulo, ebizwa ngokuthi uDeveli, noSathane, odukisa izwe lonke: yaxoshwa emhlabeni, nezingelosi zayo zaxoshwa kanye nayo. Ngase ngizwa izwi elikhulu ezulwini lithi, Manje sekufikile insindiso, namandla, nombuso kaNkulunkulu wethu, negunya likaKristu wakhe; ngokuba ummangaleli wabafowethu usewiselwe phansi, yena owayebabeka icala phambi kukaNkulunkulu wethu imini nobusuku. IsAmbulo 12:9, 10.</w:t>
      </w:r>
    </w:p>
    <w:p>
      <w:pPr>
        <w:pStyle w:val="ArticleBody"/>
        <w:jc w:val="left"/>
      </w:pPr>
      <w:r>
        <w:rPr>
          <w:rFonts w:ascii="Times New Roman" w:hAnsi="Times New Roman" w:eastAsia="Times New Roman" w:cs="Times New Roman"/>
        </w:rPr>
        <w:t>L’Allemagne hitlérienne, qui constitue un parallèle prophétique avec les mondialistes progressistes de notre époque, possédait un appareil de propagande délibéré, tout comme les libéraux progressistes d’aujourd’hui; et c’est là que la répétition des grands mensonges, identifiée par Joseph Goebbels, ministre de la Propagande de l’Allemagne nazie, se reproduit aujourd’hui avec la précision mathématique d’algorithmes informatisés à travers les divers canaux de communication de toute la planète. (CNN, MSNBC, BBC, NPR, Google, Facebook, et ainsi de suite).</w:t>
      </w:r>
    </w:p>
    <w:p>
      <w:pPr>
        <w:pStyle w:val="ArticleBody"/>
        <w:jc w:val="left"/>
      </w:pPr>
      <w:r>
        <w:rPr>
          <w:rFonts w:ascii="Times New Roman" w:hAnsi="Times New Roman" w:eastAsia="Times New Roman" w:cs="Times New Roman"/>
        </w:rPr>
        <w:t>L’incendie du Reichstag fut un événement marquant de l’histoire de l’Allemagne à l’approche de la Seconde Guerre mondiale. Il offre une description classique des mensonges que les mondialistes libéraux progressistes mettent en œuvre dans leur tentative d’instaurer un gouvernement mondial unique. Il se produisit dans la nuit du 27 février 1933, lorsque le bâtiment du Reichstag à Berlin, qui abritait le parlement allemand (parallèle aux bâtiments du Capitole des États-Unis du 6 janvier 2020), fut incendié.</w:t>
      </w:r>
    </w:p>
    <w:p>
      <w:pPr>
        <w:pStyle w:val="ArticleBody"/>
        <w:jc w:val="left"/>
      </w:pPr>
      <w:r>
        <w:rPr>
          <w:rFonts w:ascii="Times New Roman" w:hAnsi="Times New Roman" w:eastAsia="Times New Roman" w:cs="Times New Roman"/>
        </w:rPr>
        <w:t>De brand werd toegeschreven aan brandstichting en verschafte de naziregering, onder leiding van Adolf Hitler en Hermann Göring, een voorwendsel om aan te dringen op het Rijksdagbranddecreet. Dit decreet, ondertekend door de Duitse president Paul von Hindenburg, schortte de burgerlijke vrijheden op en maakte de arrestatie en detentie van politieke tegenstanders mogelijk. Het betekende een belangrijke stap in de consolidatie van de nazimacht en de uitholling van de democratische instellingen in Duitsland.</w:t>
      </w:r>
    </w:p>
    <w:p>
      <w:pPr>
        <w:pStyle w:val="ArticleBody"/>
        <w:jc w:val="left"/>
      </w:pPr>
      <w:r>
        <w:rPr>
          <w:rFonts w:ascii="Times New Roman" w:hAnsi="Times New Roman" w:eastAsia="Times New Roman" w:cs="Times New Roman"/>
        </w:rPr>
        <w:t>Ce feu, que la plupart des historiens honnêtes reconnaissent avoir été allumé par les hommes de Hitler, préfigurait les événements du 6 janvier 2020, ainsi que la destruction qui s’ensuivit des droits constitutionnels de ceux qui n’accomplissaient rien qui ne fût pleinement permis selon les principes inscrits dans la Constitution, surtout lorsqu’on les compare à l’anarchie et à la destruction provoquées par les mouvements Black Lives Matter et Antifa, mouvements que les libéraux progressistes louent et soutiennent. Le 6 janvier est le fruit du dragon, et il a été préfiguré par les nazis de l’Allemagne hitlérienne.</w:t>
      </w:r>
    </w:p>
    <w:p>
      <w:pPr>
        <w:pStyle w:val="ArticleBody"/>
        <w:jc w:val="left"/>
      </w:pPr>
      <w:r>
        <w:rPr>
          <w:rFonts w:ascii="Times New Roman" w:hAnsi="Times New Roman" w:eastAsia="Times New Roman" w:cs="Times New Roman"/>
        </w:rPr>
        <w:t>Il-socialisti Demokrati fl-Istati Uniti ripetutament jidentifikaw lil Trump bħala s-simbolu ta’ Hitler, għax il-prinċipju li joperaw fuqu hu li jekk tgħid gidba kbira biżżejjed, u tirrepetiha bla heda permezz tal-magna ta’ propaganda medjatika tagħhom, il-peons ta’ Marie Antoinette eventwalment jaslu biex jemmnuha.</w:t>
      </w:r>
    </w:p>
    <w:p>
      <w:pPr>
        <w:pStyle w:val="ArticleBody"/>
        <w:jc w:val="left"/>
      </w:pPr>
      <w:r>
        <w:rPr>
          <w:rFonts w:ascii="Times New Roman" w:hAnsi="Times New Roman" w:eastAsia="Times New Roman" w:cs="Times New Roman"/>
        </w:rPr>
        <w:t>Poursuivrons cette étude dans le prochain article.</w:t>
      </w:r>
    </w:p>
    <w:p>
      <w:pPr>
        <w:pStyle w:val="ArticleScripture"/>
        <w:jc w:val="left"/>
      </w:pPr>
      <w:r>
        <w:rPr>
          <w:rFonts w:ascii="Times New Roman" w:hAnsi="Times New Roman" w:eastAsia="Times New Roman" w:cs="Times New Roman"/>
        </w:rPr>
        <w:t>امریں، اے لوگو، اور تم ٹکڑے ٹکڑے کر دیے جاؤ گے؛ اور کان لگاؤ، اے دور دراز ملکوں کے سب باشندو: کمر باندھو، اور تم ٹکڑے ٹکڑے کر دیے جاؤ گے؛ کمر باندھو، اور تم ٹکڑے ٹکڑے کر دیے جاؤ گے۔ آپس میں مشورہ کرو، اور وہ باطل ہو جائے گا؛ بات کہو، اور وہ قائم نہ رہے گی، کیونکہ خدا ہمارے ساتھ ہے۔ کیونکہ خداوند نے مجھ سے زورِ دست کے ساتھ یوں فرمایا، اور مجھے تعلیم دی کہ میں اس قوم کی راہ پر نہ چلوں، اور کہا: تم ہرگز اسے سازش نہ کہو جسے یہ قوم سازش کہتی ہے؛ اور نہ ان کے خوف سے ڈرو، نہ ہراساں ہو۔ ربّ الافواج ہی کو مقدّس جانو؛ اور وہی تمہارا خوف ہو، اور وہی تمہارا رعب ہو۔ اور وہ ایک مقدِس کے لیے ہوگا؛ لیکن اسرائیل کے دونوں گھرانوں کے لیے ٹھوکر کا پتھر اور لغزش کی چٹان، اور یروشلیم کے باشندوں کے لیے پھندا اور جال ہوگا۔ اور ان میں سے بہت سے ٹھوکر کھائیں گے، اور گریں گے، اور ٹکڑے ٹکڑے کیے جائیں گے، اور پھنسیں گے، اور پکڑے جائیں گے۔ شہادت کو باندھ کر رکھ، اور شریعت پر میرے شاگردوں کے درمیان مہر کر دے۔ یسعیاہ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 Даниила — сто двадцать шестая</dc:title>
  <dc:subject>Découvrir le récit prophétique : une étude du chapitre onze de Daniel et des événements contemporains</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