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trente-sept</w:t>
      </w:r>
    </w:p>
    <w:p>
      <w:pPr>
        <w:pStyle w:val="ArticleSubtitle"/>
        <w:jc w:val="left"/>
      </w:pPr>
      <w:r>
        <w:rPr>
          <w:rFonts w:ascii="Arial" w:hAnsi="Arial" w:eastAsia="Arial" w:cs="Arial"/>
        </w:rPr>
        <w:t>Révéler la portée prophétique des balises : de 1776 à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Le temps du scellement des cent quarante-quatre mille, qui a commencé le 11 septembre 2001 et s’achève à la loi du dimanche aux États-Unis, est la période où s’accomplit l’effet de toute vision. Certaines de ces visions s’étendent jusqu’à la seconde venue de Christ, mais même celles qui surviennent après la loi du dimanche sont ancrées dans la période du scellement. Le scellement des cent quarante-quatre mille est le lieu où l’alliance éternelle s’accomplit parfaitement. Durant cette période, Christ écrit Sa loi dans le cœur et dans l’esprit de Son peuple pour l’éternité. Ce scellement est représenté par l’union de la divinité avec l’humanité, laquelle ne pèche pas.</w:t>
      </w:r>
    </w:p>
    <w:p>
      <w:pPr>
        <w:pStyle w:val="ArticleBody"/>
        <w:jc w:val="left"/>
      </w:pPr>
      <w:r>
        <w:rPr>
          <w:rFonts w:ascii="Times New Roman" w:hAnsi="Times New Roman" w:eastAsia="Times New Roman" w:cs="Times New Roman"/>
        </w:rPr>
        <w:t>Ndërlidhja simbolike e “dyqind e njëzetës” përfaqëson si rivendosjen, ashtu edhe bashkimin e hyjnores me njerëzoren. Dyqind e njëzet vjetët nga Bibla e Mbretit Jakob deri te paraqitja e parë publike e William Miller-it më 1831 dhe botimi i mëvonshëm në Vermont Telegraph më 1833, përfaqësojnë bashkimin e hyjnores me njerëzoren. Ato mbartin nënshkrimin e “së vërtetës”, që është fjala hebraike e krijuar nga Gjuhëtari i Mrekullueshëm, i cili bashkon shkronjën e parë, të trembëdhjetën dhe të fundit të alfabetit hebraik për të formuar fjalën “e vërteta”. Dyqind e njëzet vjetët nga 1611-ta dhe Bibla e Mbretit Jakob deri te 1831-shi dhe botimi nga Miller i mesazhit të tij pasqyrojnë nënshkrimin e Gjuhëtarit të Mrekullueshëm.</w:t>
      </w:r>
    </w:p>
    <w:p>
      <w:pPr>
        <w:pStyle w:val="ArticleBody"/>
        <w:jc w:val="left"/>
      </w:pPr>
      <w:r>
        <w:rPr>
          <w:rFonts w:ascii="Times New Roman" w:hAnsi="Times New Roman" w:eastAsia="Times New Roman" w:cs="Times New Roman"/>
        </w:rPr>
        <w:t>Au milieu de ces deux dates (1611 et 1831), le temps de la fin en 1798 représente le descellement d’un message provenant du livre de Daniel (la Bible du roi Jacques), lequel produit l’accroissement de la connaissance qui mena à la publication de Miller en 1831. Le temps de la fin en 1798 marqua aussi le commencement d’un processus d’épreuve qui produisit la rébellion des vierges folles, que Daniel, au chapitre douze, identifie comme les méchants. Ainsi, 1798 représente le nombre treize, au milieu de la première et de la dernière lettre, car treize est un symbole de rébellion. 1798 se rattache également à la période de préparation allant de 1776 jusqu’à 1798, le temps de la fin.</w:t>
      </w:r>
    </w:p>
    <w:p>
      <w:pPr>
        <w:pStyle w:val="ArticleBody"/>
        <w:jc w:val="left"/>
      </w:pPr>
      <w:r>
        <w:rPr>
          <w:rFonts w:ascii="Times New Roman" w:hAnsi="Times New Roman" w:eastAsia="Times New Roman" w:cs="Times New Roman"/>
        </w:rPr>
        <w:t>Comme dans le lien de deux cent vingt ans de Miller, 1776 est aussi marqué par une publication divine, la Déclaration d’Indépendance, et inaugure une période qui se termine en 1798 avec la publication des Alien and Sedition Acts. Les deux cent vingt ans du lien symbolique, chez Miller, entre la divinité et l’humanité, sont reliés, par l’année 1798, aux vingt-deux années de préparation allant de la publication de la Déclaration d’Indépendance jusqu’à la publication des Alien and Sedition Acts de 1798. Vingt-deux, étant le dixième de deux cent vingt, ou la dîme de deux cent vingt ; le nombre vingt-deux, comme le nombre deux cent vingt, représente le lien de la divinité avec l’humanité.</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의</w:t>
      </w:r>
      <w:r>
        <w:rPr>
          <w:rFonts w:ascii="Times New Roman" w:hAnsi="Times New Roman" w:eastAsia="Times New Roman" w:cs="Times New Roman"/>
        </w:rPr>
        <w:t xml:space="preserve"> 220</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표징을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14</w:t>
      </w:r>
      <w:r>
        <w:rPr>
          <w:rFonts w:ascii="Malgun Gothic" w:hAnsi="Malgun Gothic" w:eastAsia="Malgun Gothic" w:cs="Malgun Gothic"/>
        </w:rPr>
        <w:t>만</w:t>
      </w:r>
      <w:r>
        <w:rPr>
          <w:rFonts w:ascii="Times New Roman" w:hAnsi="Times New Roman" w:eastAsia="Times New Roman" w:cs="Times New Roman"/>
        </w:rPr>
        <w:t xml:space="preserve"> 4</w:t>
      </w:r>
      <w:r>
        <w:rPr>
          <w:rFonts w:ascii="Malgun Gothic" w:hAnsi="Malgun Gothic" w:eastAsia="Malgun Gothic" w:cs="Malgun Gothic"/>
        </w:rPr>
        <w:t>천의</w:t>
      </w:r>
      <w:r>
        <w:rPr>
          <w:rFonts w:ascii="Times New Roman" w:hAnsi="Times New Roman" w:eastAsia="Times New Roman" w:cs="Times New Roman"/>
        </w:rPr>
        <w:t xml:space="preserve"> </w:t>
      </w:r>
      <w:r>
        <w:rPr>
          <w:rFonts w:ascii="Malgun Gothic" w:hAnsi="Malgun Gothic" w:eastAsia="Malgun Gothic" w:cs="Malgun Gothic"/>
        </w:rPr>
        <w:t>인치는</w:t>
      </w:r>
      <w:r>
        <w:rPr>
          <w:rFonts w:ascii="Times New Roman" w:hAnsi="Times New Roman" w:eastAsia="Times New Roman" w:cs="Times New Roman"/>
        </w:rPr>
        <w:t xml:space="preserve"> </w:t>
      </w:r>
      <w:r>
        <w:rPr>
          <w:rFonts w:ascii="Malgun Gothic" w:hAnsi="Malgun Gothic" w:eastAsia="Malgun Gothic" w:cs="Malgun Gothic"/>
        </w:rPr>
        <w:t>시기</w:t>
      </w:r>
      <w:r>
        <w:rPr>
          <w:rFonts w:ascii="Times New Roman" w:hAnsi="Times New Roman" w:eastAsia="Times New Roman" w:cs="Times New Roman"/>
        </w:rPr>
        <w:t xml:space="preserve"> </w:t>
      </w:r>
      <w:r>
        <w:rPr>
          <w:rFonts w:ascii="Malgun Gothic" w:hAnsi="Malgun Gothic" w:eastAsia="Malgun Gothic" w:cs="Malgun Gothic"/>
        </w:rPr>
        <w:t>역시</w:t>
      </w:r>
      <w:r>
        <w:rPr>
          <w:rFonts w:ascii="Times New Roman" w:hAnsi="Times New Roman" w:eastAsia="Times New Roman" w:cs="Times New Roman"/>
        </w:rPr>
        <w:t xml:space="preserve"> </w:t>
      </w:r>
      <w:r>
        <w:rPr>
          <w:rFonts w:ascii="Malgun Gothic" w:hAnsi="Malgun Gothic" w:eastAsia="Malgun Gothic" w:cs="Malgun Gothic"/>
        </w:rPr>
        <w:t>그러하고</w:t>
      </w:r>
      <w:r>
        <w:rPr>
          <w:rFonts w:ascii="Times New Roman" w:hAnsi="Times New Roman" w:eastAsia="Times New Roman" w:cs="Times New Roman"/>
        </w:rPr>
        <w:t>, 1776</w:t>
      </w:r>
      <w:r>
        <w:rPr>
          <w:rFonts w:ascii="Malgun Gothic" w:hAnsi="Malgun Gothic" w:eastAsia="Malgun Gothic" w:cs="Malgun Gothic"/>
        </w:rPr>
        <w:t>년부터</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준비의</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표징을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한가운데</w:t>
      </w:r>
      <w:r>
        <w:rPr>
          <w:rFonts w:ascii="Times New Roman" w:hAnsi="Times New Roman" w:eastAsia="Times New Roman" w:cs="Times New Roman"/>
        </w:rPr>
        <w:t xml:space="preserve"> </w:t>
      </w:r>
      <w:r>
        <w:rPr>
          <w:rFonts w:ascii="Malgun Gothic" w:hAnsi="Malgun Gothic" w:eastAsia="Malgun Gothic" w:cs="Malgun Gothic"/>
        </w:rPr>
        <w:t>연도인</w:t>
      </w:r>
      <w:r>
        <w:rPr>
          <w:rFonts w:ascii="Times New Roman" w:hAnsi="Times New Roman" w:eastAsia="Times New Roman" w:cs="Times New Roman"/>
        </w:rPr>
        <w:t xml:space="preserve"> 1789</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열세</w:t>
      </w:r>
      <w:r>
        <w:rPr>
          <w:rFonts w:ascii="Times New Roman" w:hAnsi="Times New Roman" w:eastAsia="Times New Roman" w:cs="Times New Roman"/>
        </w:rPr>
        <w:t xml:space="preserve"> </w:t>
      </w:r>
      <w:r>
        <w:rPr>
          <w:rFonts w:ascii="Malgun Gothic" w:hAnsi="Malgun Gothic" w:eastAsia="Malgun Gothic" w:cs="Malgun Gothic"/>
        </w:rPr>
        <w:t>식민지에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비준된</w:t>
      </w:r>
      <w:r>
        <w:rPr>
          <w:rFonts w:ascii="Times New Roman" w:hAnsi="Times New Roman" w:eastAsia="Times New Roman" w:cs="Times New Roman"/>
        </w:rPr>
        <w:t xml:space="preserve"> </w:t>
      </w:r>
      <w:r>
        <w:rPr>
          <w:rFonts w:ascii="Malgun Gothic" w:hAnsi="Malgun Gothic" w:eastAsia="Malgun Gothic" w:cs="Malgun Gothic"/>
        </w:rPr>
        <w:t>헌법의</w:t>
      </w:r>
      <w:r>
        <w:rPr>
          <w:rFonts w:ascii="Times New Roman" w:hAnsi="Times New Roman" w:eastAsia="Times New Roman" w:cs="Times New Roman"/>
        </w:rPr>
        <w:t xml:space="preserve"> </w:t>
      </w:r>
      <w:r>
        <w:rPr>
          <w:rFonts w:ascii="Malgun Gothic" w:hAnsi="Malgun Gothic" w:eastAsia="Malgun Gothic" w:cs="Malgun Gothic"/>
        </w:rPr>
        <w:t>공포를</w:t>
      </w:r>
      <w:r>
        <w:rPr>
          <w:rFonts w:ascii="Times New Roman" w:hAnsi="Times New Roman" w:eastAsia="Times New Roman" w:cs="Times New Roman"/>
        </w:rPr>
        <w:t xml:space="preserve"> </w:t>
      </w:r>
      <w:r>
        <w:rPr>
          <w:rFonts w:ascii="Malgun Gothic" w:hAnsi="Malgun Gothic" w:eastAsia="Malgun Gothic" w:cs="Malgun Gothic"/>
        </w:rPr>
        <w:t>표시하기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 vínculo de Miller, que comenzó en 1611 y terminó en 1831, y cuyo punto medio se halló en 1798, está vinculado con el período de veintidós años de 1776 a 1798, cuyo punto medio es 1789. Las cinco fechas —1611, 1776, 1789, 1798 y 1831— están representadas por una obra de publicación. Las fechas del período de preparación contienen el diezmo de veintidós años desde 1776 hasta 1798, y ese período ilustra el tiempo del sellamiento de los ciento cuarenta y cuatro mil, que es el tiempo en que la divinidad se combina con la humanidad. El período de doscientos veinte años de Miller, y el período de preparación de veintidós años desde 1776 hasta 1798, ambos representan el vínculo de la divinidad con la humanidad.</w:t>
      </w:r>
    </w:p>
    <w:p>
      <w:pPr>
        <w:pStyle w:val="ArticleBody"/>
        <w:jc w:val="left"/>
      </w:pPr>
      <w:r>
        <w:rPr>
          <w:rFonts w:ascii="Sylfaen" w:hAnsi="Sylfaen" w:eastAsia="Sylfaen" w:cs="Sylfaen"/>
        </w:rPr>
        <w:t>დაბეჭდვის</w:t>
      </w:r>
      <w:r>
        <w:rPr>
          <w:rFonts w:ascii="Times New Roman" w:hAnsi="Times New Roman" w:eastAsia="Times New Roman" w:cs="Times New Roman"/>
        </w:rPr>
        <w:t xml:space="preserve"> </w:t>
      </w:r>
      <w:r>
        <w:rPr>
          <w:rFonts w:ascii="Sylfaen" w:hAnsi="Sylfaen" w:eastAsia="Sylfaen" w:cs="Sylfaen"/>
        </w:rPr>
        <w:t>დრო</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ათასისა</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2001 </w:t>
      </w:r>
      <w:r>
        <w:rPr>
          <w:rFonts w:ascii="Sylfaen" w:hAnsi="Sylfaen" w:eastAsia="Sylfaen" w:cs="Sylfaen"/>
        </w:rPr>
        <w:t>წლის</w:t>
      </w:r>
      <w:r>
        <w:rPr>
          <w:rFonts w:ascii="Times New Roman" w:hAnsi="Times New Roman" w:eastAsia="Times New Roman" w:cs="Times New Roman"/>
        </w:rPr>
        <w:t xml:space="preserve"> 11 </w:t>
      </w:r>
      <w:r>
        <w:rPr>
          <w:rFonts w:ascii="Sylfaen" w:hAnsi="Sylfaen" w:eastAsia="Sylfaen" w:cs="Sylfaen"/>
        </w:rPr>
        <w:t>სექტემბერს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აღინიშნა</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ვაის</w:t>
      </w:r>
      <w:r>
        <w:rPr>
          <w:rFonts w:ascii="Times New Roman" w:hAnsi="Times New Roman" w:eastAsia="Times New Roman" w:cs="Times New Roman"/>
        </w:rPr>
        <w:t xml:space="preserve"> </w:t>
      </w:r>
      <w:r>
        <w:rPr>
          <w:rFonts w:ascii="Sylfaen" w:hAnsi="Sylfaen" w:eastAsia="Sylfaen" w:cs="Sylfaen"/>
        </w:rPr>
        <w:t>ისლამის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სულიერ</w:t>
      </w:r>
      <w:r>
        <w:rPr>
          <w:rFonts w:ascii="Times New Roman" w:hAnsi="Times New Roman" w:eastAsia="Times New Roman" w:cs="Times New Roman"/>
        </w:rPr>
        <w:t xml:space="preserve"> </w:t>
      </w:r>
      <w:r>
        <w:rPr>
          <w:rFonts w:ascii="Sylfaen" w:hAnsi="Sylfaen" w:eastAsia="Sylfaen" w:cs="Sylfaen"/>
        </w:rPr>
        <w:t>დიდებულ</w:t>
      </w:r>
      <w:r>
        <w:rPr>
          <w:rFonts w:ascii="Times New Roman" w:hAnsi="Times New Roman" w:eastAsia="Times New Roman" w:cs="Times New Roman"/>
        </w:rPr>
        <w:t xml:space="preserve"> </w:t>
      </w:r>
      <w:r>
        <w:rPr>
          <w:rFonts w:ascii="Sylfaen" w:hAnsi="Sylfaen" w:eastAsia="Sylfaen" w:cs="Sylfaen"/>
        </w:rPr>
        <w:t>ქვეყანაში</w:t>
      </w:r>
      <w:r>
        <w:rPr>
          <w:rFonts w:ascii="Times New Roman" w:hAnsi="Times New Roman" w:eastAsia="Times New Roman" w:cs="Times New Roman"/>
        </w:rPr>
        <w:t xml:space="preserve"> </w:t>
      </w:r>
      <w:r>
        <w:rPr>
          <w:rFonts w:ascii="Sylfaen" w:hAnsi="Sylfaen" w:eastAsia="Sylfaen" w:cs="Sylfaen"/>
        </w:rPr>
        <w:t>დარტყმით</w:t>
      </w:r>
      <w:r>
        <w:rPr>
          <w:rFonts w:ascii="Times New Roman" w:hAnsi="Times New Roman" w:eastAsia="Times New Roman" w:cs="Times New Roman"/>
        </w:rPr>
        <w:t xml:space="preserve">. </w:t>
      </w:r>
      <w:r>
        <w:rPr>
          <w:rFonts w:ascii="Sylfaen" w:hAnsi="Sylfaen" w:eastAsia="Sylfaen" w:cs="Sylfaen"/>
        </w:rPr>
        <w:t>ოცდაორი</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2023 </w:t>
      </w:r>
      <w:r>
        <w:rPr>
          <w:rFonts w:ascii="Sylfaen" w:hAnsi="Sylfaen" w:eastAsia="Sylfaen" w:cs="Sylfaen"/>
        </w:rPr>
        <w:t>წლის</w:t>
      </w:r>
      <w:r>
        <w:rPr>
          <w:rFonts w:ascii="Times New Roman" w:hAnsi="Times New Roman" w:eastAsia="Times New Roman" w:cs="Times New Roman"/>
        </w:rPr>
        <w:t xml:space="preserve"> 7 </w:t>
      </w:r>
      <w:r>
        <w:rPr>
          <w:rFonts w:ascii="Sylfaen" w:hAnsi="Sylfaen" w:eastAsia="Sylfaen" w:cs="Sylfaen"/>
        </w:rPr>
        <w:t>ოქტომბერს</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ვაის</w:t>
      </w:r>
      <w:r>
        <w:rPr>
          <w:rFonts w:ascii="Times New Roman" w:hAnsi="Times New Roman" w:eastAsia="Times New Roman" w:cs="Times New Roman"/>
        </w:rPr>
        <w:t xml:space="preserve"> </w:t>
      </w:r>
      <w:r>
        <w:rPr>
          <w:rFonts w:ascii="Sylfaen" w:hAnsi="Sylfaen" w:eastAsia="Sylfaen" w:cs="Sylfaen"/>
        </w:rPr>
        <w:t>ისლამმა</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დაარტყა</w:t>
      </w:r>
      <w:r>
        <w:rPr>
          <w:rFonts w:ascii="Times New Roman" w:hAnsi="Times New Roman" w:eastAsia="Times New Roman" w:cs="Times New Roman"/>
        </w:rPr>
        <w:t xml:space="preserve"> </w:t>
      </w:r>
      <w:r>
        <w:rPr>
          <w:rFonts w:ascii="Sylfaen" w:hAnsi="Sylfaen" w:eastAsia="Sylfaen" w:cs="Sylfaen"/>
        </w:rPr>
        <w:t>ტიპურ</w:t>
      </w:r>
      <w:r>
        <w:rPr>
          <w:rFonts w:ascii="Times New Roman" w:hAnsi="Times New Roman" w:eastAsia="Times New Roman" w:cs="Times New Roman"/>
        </w:rPr>
        <w:t xml:space="preserve">, </w:t>
      </w:r>
      <w:r>
        <w:rPr>
          <w:rFonts w:ascii="Sylfaen" w:hAnsi="Sylfaen" w:eastAsia="Sylfaen" w:cs="Sylfaen"/>
        </w:rPr>
        <w:t>პირდაპირი</w:t>
      </w:r>
      <w:r>
        <w:rPr>
          <w:rFonts w:ascii="Times New Roman" w:hAnsi="Times New Roman" w:eastAsia="Times New Roman" w:cs="Times New Roman"/>
        </w:rPr>
        <w:t xml:space="preserve"> </w:t>
      </w:r>
      <w:r>
        <w:rPr>
          <w:rFonts w:ascii="Sylfaen" w:hAnsi="Sylfaen" w:eastAsia="Sylfaen" w:cs="Sylfaen"/>
        </w:rPr>
        <w:t>მნიშვნელობით</w:t>
      </w:r>
      <w:r>
        <w:rPr>
          <w:rFonts w:ascii="Times New Roman" w:hAnsi="Times New Roman" w:eastAsia="Times New Roman" w:cs="Times New Roman"/>
        </w:rPr>
        <w:t xml:space="preserve"> </w:t>
      </w:r>
      <w:r>
        <w:rPr>
          <w:rFonts w:ascii="Sylfaen" w:hAnsi="Sylfaen" w:eastAsia="Sylfaen" w:cs="Sylfaen"/>
        </w:rPr>
        <w:t>დიდებულ</w:t>
      </w:r>
      <w:r>
        <w:rPr>
          <w:rFonts w:ascii="Times New Roman" w:hAnsi="Times New Roman" w:eastAsia="Times New Roman" w:cs="Times New Roman"/>
        </w:rPr>
        <w:t xml:space="preserve"> </w:t>
      </w:r>
      <w:r>
        <w:rPr>
          <w:rFonts w:ascii="Sylfaen" w:hAnsi="Sylfaen" w:eastAsia="Sylfaen" w:cs="Sylfaen"/>
        </w:rPr>
        <w:t>ქვეყანას</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მოსალოდნელი</w:t>
      </w:r>
      <w:r>
        <w:rPr>
          <w:rFonts w:ascii="Times New Roman" w:hAnsi="Times New Roman" w:eastAsia="Times New Roman" w:cs="Times New Roman"/>
        </w:rPr>
        <w:t xml:space="preserve"> </w:t>
      </w:r>
      <w:r>
        <w:rPr>
          <w:rFonts w:ascii="Sylfaen" w:hAnsi="Sylfaen" w:eastAsia="Sylfaen" w:cs="Sylfaen"/>
        </w:rPr>
        <w:t>საკვირაო</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ას</w:t>
      </w:r>
      <w:r>
        <w:rPr>
          <w:rFonts w:ascii="Times New Roman" w:hAnsi="Times New Roman" w:eastAsia="Times New Roman" w:cs="Times New Roman"/>
        </w:rPr>
        <w:t xml:space="preserve"> </w:t>
      </w:r>
      <w:r>
        <w:rPr>
          <w:rFonts w:ascii="Sylfaen" w:hAnsi="Sylfaen" w:eastAsia="Sylfaen" w:cs="Sylfaen"/>
        </w:rPr>
        <w:t>ორმოცდაოთხი</w:t>
      </w:r>
      <w:r>
        <w:rPr>
          <w:rFonts w:ascii="Times New Roman" w:hAnsi="Times New Roman" w:eastAsia="Times New Roman" w:cs="Times New Roman"/>
        </w:rPr>
        <w:t xml:space="preserve"> </w:t>
      </w:r>
      <w:r>
        <w:rPr>
          <w:rFonts w:ascii="Sylfaen" w:hAnsi="Sylfaen" w:eastAsia="Sylfaen" w:cs="Sylfaen"/>
        </w:rPr>
        <w:t>ათასის</w:t>
      </w:r>
      <w:r>
        <w:rPr>
          <w:rFonts w:ascii="Times New Roman" w:hAnsi="Times New Roman" w:eastAsia="Times New Roman" w:cs="Times New Roman"/>
        </w:rPr>
        <w:t xml:space="preserve"> </w:t>
      </w:r>
      <w:r>
        <w:rPr>
          <w:rFonts w:ascii="Sylfaen" w:hAnsi="Sylfaen" w:eastAsia="Sylfaen" w:cs="Sylfaen"/>
        </w:rPr>
        <w:t>დაბეჭდვა</w:t>
      </w:r>
      <w:r>
        <w:rPr>
          <w:rFonts w:ascii="Times New Roman" w:hAnsi="Times New Roman" w:eastAsia="Times New Roman" w:cs="Times New Roman"/>
        </w:rPr>
        <w:t xml:space="preserve"> </w:t>
      </w:r>
      <w:r>
        <w:rPr>
          <w:rFonts w:ascii="Sylfaen" w:hAnsi="Sylfaen" w:eastAsia="Sylfaen" w:cs="Sylfaen"/>
        </w:rPr>
        <w:t>დასრულდება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ვაის</w:t>
      </w:r>
      <w:r>
        <w:rPr>
          <w:rFonts w:ascii="Times New Roman" w:hAnsi="Times New Roman" w:eastAsia="Times New Roman" w:cs="Times New Roman"/>
        </w:rPr>
        <w:t xml:space="preserve"> </w:t>
      </w:r>
      <w:r>
        <w:rPr>
          <w:rFonts w:ascii="Sylfaen" w:hAnsi="Sylfaen" w:eastAsia="Sylfaen" w:cs="Sylfaen"/>
        </w:rPr>
        <w:t>ისლამი</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დაარტყამს</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შტატებს</w:t>
      </w:r>
      <w:r>
        <w:rPr>
          <w:rFonts w:ascii="Times New Roman" w:hAnsi="Times New Roman" w:eastAsia="Times New Roman" w:cs="Times New Roman"/>
        </w:rPr>
        <w:t>.</w:t>
      </w:r>
    </w:p>
    <w:p>
      <w:pPr>
        <w:pStyle w:val="ArticleBody"/>
        <w:jc w:val="left"/>
      </w:pPr>
      <w:r>
        <w:rPr>
          <w:rFonts w:ascii="Nirmala UI" w:hAnsi="Nirmala UI" w:eastAsia="Nirmala UI" w:cs="Nirmala UI"/>
        </w:rPr>
        <w:t>মোহরাঙ্কনের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আক্রমণের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শেষও</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আক্রমণের</w:t>
      </w:r>
      <w:r>
        <w:rPr>
          <w:rFonts w:ascii="Times New Roman" w:hAnsi="Times New Roman" w:eastAsia="Times New Roman" w:cs="Times New Roman"/>
        </w:rPr>
        <w:t xml:space="preserve"> </w:t>
      </w:r>
      <w:r>
        <w:rPr>
          <w:rFonts w:ascii="Nirmala UI" w:hAnsi="Nirmala UI" w:eastAsia="Nirmala UI" w:cs="Nirmala UI"/>
        </w:rPr>
        <w:t>মাধ্যমেই।</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হায়ের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মনোরম</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মনোরম</w:t>
      </w:r>
      <w:r>
        <w:rPr>
          <w:rFonts w:ascii="Times New Roman" w:hAnsi="Times New Roman" w:eastAsia="Times New Roman" w:cs="Times New Roman"/>
        </w:rPr>
        <w:t xml:space="preserve"> </w:t>
      </w:r>
      <w:r>
        <w:rPr>
          <w:rFonts w:ascii="Nirmala UI" w:hAnsi="Nirmala UI" w:eastAsia="Nirmala UI" w:cs="Nirmala UI"/>
        </w:rPr>
        <w:t>দেশ।</w:t>
      </w:r>
    </w:p>
    <w:p>
      <w:pPr>
        <w:pStyle w:val="ArticleBody"/>
        <w:jc w:val="left"/>
      </w:pPr>
      <w:r>
        <w:rPr>
          <w:rFonts w:ascii="Times New Roman" w:hAnsi="Times New Roman" w:eastAsia="Times New Roman" w:cs="Times New Roman"/>
        </w:rPr>
        <w:t>ئىسلامنىڭ ئۈچ زەربىسىنىڭ ھەممىسى شان-شەرەپلىك يەرگە قارىتىلىپ ئېلىپ بېرىلدى. بىرىنچىسى ۋە ئاخىرقىسى زامانىۋى روھىي شان-شەرەپلىك يەرگە قارشى بولدى، ئوتتۇرىدىكى زەربە بولسا قەدىمىي ھەقىقىي شان-شەرەپلىك يەرگە قارشى ئېلىپ بېرىلدى. ئوتتۇرىدىكى waymark زامانىۋى ئىسرائىل دۆلىتىگە قىلىنغان ھۇجۇم ئىدى، ۋە ئۆز مەسىھىنى كرېستكە مىخلىشىدا ھەقىقىي ئىسرائىل ئىسياننىڭ بىر سىمۋولىغا ئايلاندى؛ بۇ، ئىبرانىي ئېلىپبەسىدىكى ئون ئۈچۈنچى ھەرپ ئارقىلىق ئىپادىلەنگەندەك.</w:t>
      </w:r>
    </w:p>
    <w:p>
      <w:pPr>
        <w:pStyle w:val="ArticleBody"/>
        <w:jc w:val="left"/>
      </w:pPr>
      <w:r>
        <w:rPr>
          <w:rFonts w:ascii="Times New Roman" w:hAnsi="Times New Roman" w:eastAsia="Times New Roman" w:cs="Times New Roman"/>
        </w:rPr>
        <w:t>1776</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1798</w:t>
      </w:r>
      <w:r>
        <w:rPr>
          <w:rFonts w:ascii="Microsoft YaHei" w:hAnsi="Microsoft YaHei" w:eastAsia="Microsoft YaHei" w:cs="Microsoft YaHei"/>
        </w:rPr>
        <w:t>年</w:t>
      </w:r>
      <w:r>
        <w:rPr>
          <w:rFonts w:ascii="MS Gothic" w:hAnsi="MS Gothic" w:eastAsia="MS Gothic" w:cs="MS Gothic"/>
        </w:rPr>
        <w:t>までの</w:t>
      </w:r>
      <w:r>
        <w:rPr>
          <w:rFonts w:ascii="Microsoft YaHei" w:hAnsi="Microsoft YaHei" w:eastAsia="Microsoft YaHei" w:cs="Microsoft YaHei"/>
        </w:rPr>
        <w:t>準備期間</w:t>
      </w:r>
      <w:r>
        <w:rPr>
          <w:rFonts w:ascii="MS Gothic" w:hAnsi="MS Gothic" w:eastAsia="MS Gothic" w:cs="MS Gothic"/>
        </w:rPr>
        <w:t>は</w:t>
      </w:r>
      <w:r>
        <w:rPr>
          <w:rFonts w:ascii="Microsoft YaHei" w:hAnsi="Microsoft YaHei" w:eastAsia="Microsoft YaHei" w:cs="Microsoft YaHei"/>
        </w:rPr>
        <w:t>、第三天使</w:t>
      </w:r>
      <w:r>
        <w:rPr>
          <w:rFonts w:ascii="MS Gothic" w:hAnsi="MS Gothic" w:eastAsia="MS Gothic" w:cs="MS Gothic"/>
        </w:rPr>
        <w:t>の</w:t>
      </w:r>
      <w:r>
        <w:rPr>
          <w:rFonts w:ascii="Microsoft YaHei" w:hAnsi="Microsoft YaHei" w:eastAsia="Microsoft YaHei" w:cs="Microsoft YaHei"/>
        </w:rPr>
        <w:t>運動</w:t>
      </w:r>
      <w:r>
        <w:rPr>
          <w:rFonts w:ascii="MS Gothic" w:hAnsi="MS Gothic" w:eastAsia="MS Gothic" w:cs="MS Gothic"/>
        </w:rPr>
        <w:t>における</w:t>
      </w:r>
      <w:r>
        <w:rPr>
          <w:rFonts w:ascii="Microsoft YaHei" w:hAnsi="Microsoft YaHei" w:eastAsia="Microsoft YaHei" w:cs="Microsoft YaHei"/>
        </w:rPr>
        <w:t>二百二十年</w:t>
      </w:r>
      <w:r>
        <w:rPr>
          <w:rFonts w:ascii="MS Gothic" w:hAnsi="MS Gothic" w:eastAsia="MS Gothic" w:cs="MS Gothic"/>
        </w:rPr>
        <w:t>とも</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付</w:t>
      </w:r>
      <w:r>
        <w:rPr>
          <w:rFonts w:ascii="MS Gothic" w:hAnsi="MS Gothic" w:eastAsia="MS Gothic" w:cs="MS Gothic"/>
        </w:rPr>
        <w:t>いている</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w:t>
      </w:r>
      <w:r>
        <w:rPr>
          <w:rFonts w:ascii="Times New Roman" w:hAnsi="Times New Roman" w:eastAsia="Times New Roman" w:cs="Times New Roman"/>
        </w:rPr>
        <w:t>1776</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独立宣言</w:t>
      </w:r>
      <w:r>
        <w:rPr>
          <w:rFonts w:ascii="MS Gothic" w:hAnsi="MS Gothic" w:eastAsia="MS Gothic" w:cs="MS Gothic"/>
        </w:rPr>
        <w:t>を</w:t>
      </w:r>
      <w:r>
        <w:rPr>
          <w:rFonts w:ascii="Microsoft YaHei" w:hAnsi="Microsoft YaHei" w:eastAsia="Microsoft YaHei" w:cs="Microsoft YaHei"/>
        </w:rPr>
        <w:t>起点</w:t>
      </w:r>
      <w:r>
        <w:rPr>
          <w:rFonts w:ascii="MS Gothic" w:hAnsi="MS Gothic" w:eastAsia="MS Gothic" w:cs="MS Gothic"/>
        </w:rPr>
        <w:t>として</w:t>
      </w:r>
      <w:r>
        <w:rPr>
          <w:rFonts w:ascii="Microsoft YaHei" w:hAnsi="Microsoft YaHei" w:eastAsia="Microsoft YaHei" w:cs="Microsoft YaHei"/>
        </w:rPr>
        <w:t>、</w:t>
      </w:r>
      <w:r>
        <w:rPr>
          <w:rFonts w:ascii="Times New Roman" w:hAnsi="Times New Roman" w:eastAsia="Times New Roman" w:cs="Times New Roman"/>
        </w:rPr>
        <w:t>1996</w:t>
      </w:r>
      <w:r>
        <w:rPr>
          <w:rFonts w:ascii="Microsoft YaHei" w:hAnsi="Microsoft YaHei" w:eastAsia="Microsoft YaHei" w:cs="Microsoft YaHei"/>
        </w:rPr>
        <w:t>年</w:t>
      </w:r>
      <w:r>
        <w:rPr>
          <w:rFonts w:ascii="MS Gothic" w:hAnsi="MS Gothic" w:eastAsia="MS Gothic" w:cs="MS Gothic"/>
        </w:rPr>
        <w:t>および</w:t>
      </w:r>
      <w:r>
        <w:rPr>
          <w:rFonts w:ascii="Microsoft YaHei" w:hAnsi="Microsoft YaHei" w:eastAsia="Microsoft YaHei" w:cs="Microsoft YaHei"/>
        </w:rPr>
        <w:t>『</w:t>
      </w:r>
      <w:r>
        <w:rPr>
          <w:rFonts w:ascii="Times New Roman" w:hAnsi="Times New Roman" w:eastAsia="Times New Roman" w:cs="Times New Roman"/>
        </w:rPr>
        <w:t>The Time of the End</w:t>
      </w:r>
      <w:r>
        <w:rPr>
          <w:rFonts w:ascii="Microsoft YaHei" w:hAnsi="Microsoft YaHei" w:eastAsia="Microsoft YaHei" w:cs="Microsoft YaHei"/>
        </w:rPr>
        <w:t>』誌</w:t>
      </w:r>
      <w:r>
        <w:rPr>
          <w:rFonts w:ascii="MS Gothic" w:hAnsi="MS Gothic" w:eastAsia="MS Gothic" w:cs="MS Gothic"/>
        </w:rPr>
        <w:t>の</w:t>
      </w:r>
      <w:r>
        <w:rPr>
          <w:rFonts w:ascii="Microsoft YaHei" w:hAnsi="Microsoft YaHei" w:eastAsia="Microsoft YaHei" w:cs="Microsoft YaHei"/>
        </w:rPr>
        <w:t>発行</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るまでが</w:t>
      </w:r>
      <w:r>
        <w:rPr>
          <w:rFonts w:ascii="Microsoft YaHei" w:hAnsi="Microsoft YaHei" w:eastAsia="Microsoft YaHei" w:cs="Microsoft YaHei"/>
        </w:rPr>
        <w:t>二百二十年</w:t>
      </w:r>
      <w:r>
        <w:rPr>
          <w:rFonts w:ascii="MS Gothic" w:hAnsi="MS Gothic" w:eastAsia="MS Gothic" w:cs="MS Gothic"/>
        </w:rPr>
        <w:t>であるからである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中間</w:t>
      </w:r>
      <w:r>
        <w:rPr>
          <w:rFonts w:ascii="MS Gothic" w:hAnsi="MS Gothic" w:eastAsia="MS Gothic" w:cs="MS Gothic"/>
        </w:rPr>
        <w:t>に</w:t>
      </w:r>
      <w:r>
        <w:rPr>
          <w:rFonts w:ascii="Microsoft YaHei" w:hAnsi="Microsoft YaHei" w:eastAsia="Microsoft YaHei" w:cs="Microsoft YaHei"/>
        </w:rPr>
        <w:t>、</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時</w:t>
      </w:r>
      <w:r>
        <w:rPr>
          <w:rFonts w:ascii="MS Gothic" w:hAnsi="MS Gothic" w:eastAsia="MS Gothic" w:cs="MS Gothic"/>
        </w:rPr>
        <w:t>があり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愚</w:t>
      </w:r>
      <w:r>
        <w:rPr>
          <w:rFonts w:ascii="MS Gothic" w:hAnsi="MS Gothic" w:eastAsia="MS Gothic" w:cs="MS Gothic"/>
        </w:rPr>
        <w:t>かな</w:t>
      </w:r>
      <w:r>
        <w:rPr>
          <w:rFonts w:ascii="Microsoft YaHei" w:hAnsi="Microsoft YaHei" w:eastAsia="Microsoft YaHei" w:cs="Microsoft YaHei"/>
        </w:rPr>
        <w:t>悪</w:t>
      </w:r>
      <w:r>
        <w:rPr>
          <w:rFonts w:ascii="MS Gothic" w:hAnsi="MS Gothic" w:eastAsia="MS Gothic" w:cs="MS Gothic"/>
        </w:rPr>
        <w:t>しき</w:t>
      </w:r>
      <w:r>
        <w:rPr>
          <w:rFonts w:ascii="Microsoft YaHei" w:hAnsi="Microsoft YaHei" w:eastAsia="Microsoft YaHei" w:cs="Microsoft YaHei"/>
        </w:rPr>
        <w:t>処女</w:t>
      </w:r>
      <w:r>
        <w:rPr>
          <w:rFonts w:ascii="MS Gothic" w:hAnsi="MS Gothic" w:eastAsia="MS Gothic" w:cs="MS Gothic"/>
        </w:rPr>
        <w:t>たちの</w:t>
      </w:r>
      <w:r>
        <w:rPr>
          <w:rFonts w:ascii="Microsoft YaHei" w:hAnsi="Microsoft YaHei" w:eastAsia="Microsoft YaHei" w:cs="Microsoft YaHei"/>
        </w:rPr>
        <w:t>反逆</w:t>
      </w:r>
      <w:r>
        <w:rPr>
          <w:rFonts w:ascii="MS Gothic" w:hAnsi="MS Gothic" w:eastAsia="MS Gothic" w:cs="MS Gothic"/>
        </w:rPr>
        <w:t>を</w:t>
      </w:r>
      <w:r>
        <w:rPr>
          <w:rFonts w:ascii="Microsoft YaHei" w:hAnsi="Microsoft YaHei" w:eastAsia="Microsoft YaHei" w:cs="Microsoft YaHei"/>
        </w:rPr>
        <w:t>画</w:t>
      </w:r>
      <w:r>
        <w:rPr>
          <w:rFonts w:ascii="MS Gothic" w:hAnsi="MS Gothic" w:eastAsia="MS Gothic" w:cs="MS Gothic"/>
        </w:rPr>
        <w:t>するものである</w:t>
      </w:r>
      <w:r>
        <w:rPr>
          <w:rFonts w:ascii="Times New Roman" w:hAnsi="Times New Roman" w:eastAsia="Times New Roman" w:cs="Times New Roman"/>
        </w:rPr>
        <w:t>.</w:t>
      </w:r>
      <w:r>
        <w:rPr>
          <w:rFonts w:ascii="MS Gothic" w:hAnsi="MS Gothic" w:eastAsia="MS Gothic" w:cs="MS Gothic"/>
        </w:rPr>
        <w:t>ゆえに</w:t>
      </w:r>
      <w:r>
        <w:rPr>
          <w:rFonts w:ascii="Microsoft YaHei" w:hAnsi="Microsoft YaHei" w:eastAsia="Microsoft YaHei" w:cs="Microsoft YaHei"/>
        </w:rPr>
        <w:t>、</w:t>
      </w:r>
      <w:r>
        <w:rPr>
          <w:rFonts w:ascii="Times New Roman" w:hAnsi="Times New Roman" w:eastAsia="Times New Roman" w:cs="Times New Roman"/>
        </w:rPr>
        <w:t>1611</w:t>
      </w:r>
      <w:r>
        <w:rPr>
          <w:rFonts w:ascii="Microsoft YaHei" w:hAnsi="Microsoft YaHei" w:eastAsia="Microsoft YaHei" w:cs="Microsoft YaHei"/>
        </w:rPr>
        <w:t>年、</w:t>
      </w:r>
      <w:r>
        <w:rPr>
          <w:rFonts w:ascii="Times New Roman" w:hAnsi="Times New Roman" w:eastAsia="Times New Roman" w:cs="Times New Roman"/>
        </w:rPr>
        <w:t>1776</w:t>
      </w:r>
      <w:r>
        <w:rPr>
          <w:rFonts w:ascii="Microsoft YaHei" w:hAnsi="Microsoft YaHei" w:eastAsia="Microsoft YaHei" w:cs="Microsoft YaHei"/>
        </w:rPr>
        <w:t>年、</w:t>
      </w:r>
      <w:r>
        <w:rPr>
          <w:rFonts w:ascii="Times New Roman" w:hAnsi="Times New Roman" w:eastAsia="Times New Roman" w:cs="Times New Roman"/>
        </w:rPr>
        <w:t>1789</w:t>
      </w:r>
      <w:r>
        <w:rPr>
          <w:rFonts w:ascii="Microsoft YaHei" w:hAnsi="Microsoft YaHei" w:eastAsia="Microsoft YaHei" w:cs="Microsoft YaHei"/>
        </w:rPr>
        <w:t>年、</w:t>
      </w:r>
      <w:r>
        <w:rPr>
          <w:rFonts w:ascii="Times New Roman" w:hAnsi="Times New Roman" w:eastAsia="Times New Roman" w:cs="Times New Roman"/>
        </w:rPr>
        <w:t>1798</w:t>
      </w:r>
      <w:r>
        <w:rPr>
          <w:rFonts w:ascii="Microsoft YaHei" w:hAnsi="Microsoft YaHei" w:eastAsia="Microsoft YaHei" w:cs="Microsoft YaHei"/>
        </w:rPr>
        <w:t>年、</w:t>
      </w:r>
      <w:r>
        <w:rPr>
          <w:rFonts w:ascii="Times New Roman" w:hAnsi="Times New Roman" w:eastAsia="Times New Roman" w:cs="Times New Roman"/>
        </w:rPr>
        <w:t>1831</w:t>
      </w:r>
      <w:r>
        <w:rPr>
          <w:rFonts w:ascii="Microsoft YaHei" w:hAnsi="Microsoft YaHei" w:eastAsia="Microsoft YaHei" w:cs="Microsoft YaHei"/>
        </w:rPr>
        <w:t>年、</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1996</w:t>
      </w:r>
      <w:r>
        <w:rPr>
          <w:rFonts w:ascii="Microsoft YaHei" w:hAnsi="Microsoft YaHei" w:eastAsia="Microsoft YaHei" w:cs="Microsoft YaHei"/>
        </w:rPr>
        <w:t>年、</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2023</w:t>
      </w:r>
      <w:r>
        <w:rPr>
          <w:rFonts w:ascii="Microsoft YaHei" w:hAnsi="Microsoft YaHei" w:eastAsia="Microsoft YaHei" w:cs="Microsoft YaHei"/>
        </w:rPr>
        <w:t>年、</w:t>
      </w:r>
      <w:r>
        <w:rPr>
          <w:rFonts w:ascii="MS Gothic" w:hAnsi="MS Gothic" w:eastAsia="MS Gothic" w:cs="MS Gothic"/>
        </w:rPr>
        <w:t>そして</w:t>
      </w:r>
      <w:r>
        <w:rPr>
          <w:rFonts w:ascii="Microsoft YaHei" w:hAnsi="Microsoft YaHei" w:eastAsia="Microsoft YaHei" w:cs="Microsoft YaHei"/>
        </w:rPr>
        <w:t>間</w:t>
      </w:r>
      <w:r>
        <w:rPr>
          <w:rFonts w:ascii="MS Gothic" w:hAnsi="MS Gothic" w:eastAsia="MS Gothic" w:cs="MS Gothic"/>
        </w:rPr>
        <w:t>もなく</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日曜法</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いずれも</w:t>
      </w:r>
      <w:r>
        <w:rPr>
          <w:rFonts w:ascii="Microsoft YaHei" w:hAnsi="Microsoft YaHei" w:eastAsia="Microsoft YaHei" w:cs="Microsoft YaHei"/>
        </w:rPr>
        <w:t>「神性</w:t>
      </w:r>
      <w:r>
        <w:rPr>
          <w:rFonts w:ascii="MS Gothic" w:hAnsi="MS Gothic" w:eastAsia="MS Gothic" w:cs="MS Gothic"/>
        </w:rPr>
        <w:t>が</w:t>
      </w:r>
      <w:r>
        <w:rPr>
          <w:rFonts w:ascii="Microsoft YaHei" w:hAnsi="Microsoft YaHei" w:eastAsia="Microsoft YaHei" w:cs="Microsoft YaHei"/>
        </w:rPr>
        <w:t>人性</w:t>
      </w:r>
      <w:r>
        <w:rPr>
          <w:rFonts w:ascii="MS Gothic" w:hAnsi="MS Gothic" w:eastAsia="MS Gothic" w:cs="MS Gothic"/>
        </w:rPr>
        <w:t>と</w:t>
      </w:r>
      <w:r>
        <w:rPr>
          <w:rFonts w:ascii="Microsoft YaHei" w:hAnsi="Microsoft YaHei" w:eastAsia="Microsoft YaHei" w:cs="Microsoft YaHei"/>
        </w:rPr>
        <w:t>結合</w:t>
      </w:r>
      <w:r>
        <w:rPr>
          <w:rFonts w:ascii="MS Gothic" w:hAnsi="MS Gothic" w:eastAsia="MS Gothic" w:cs="MS Gothic"/>
        </w:rPr>
        <w:t>しているとき</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犯</w:t>
      </w:r>
      <w:r>
        <w:rPr>
          <w:rFonts w:ascii="MS Gothic" w:hAnsi="MS Gothic" w:eastAsia="MS Gothic" w:cs="MS Gothic"/>
        </w:rPr>
        <w:t>さない</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真理</w:t>
      </w:r>
      <w:r>
        <w:rPr>
          <w:rFonts w:ascii="MS Gothic" w:hAnsi="MS Gothic" w:eastAsia="MS Gothic" w:cs="MS Gothic"/>
        </w:rPr>
        <w:t>に</w:t>
      </w:r>
      <w:r>
        <w:rPr>
          <w:rFonts w:ascii="Microsoft YaHei" w:hAnsi="Microsoft YaHei" w:eastAsia="Microsoft YaHei" w:cs="Microsoft YaHei"/>
        </w:rPr>
        <w:t>関連</w:t>
      </w:r>
      <w:r>
        <w:rPr>
          <w:rFonts w:ascii="MS Gothic" w:hAnsi="MS Gothic" w:eastAsia="MS Gothic" w:cs="MS Gothic"/>
        </w:rPr>
        <w:t>する</w:t>
      </w:r>
      <w:r>
        <w:rPr>
          <w:rFonts w:ascii="Microsoft YaHei" w:hAnsi="Microsoft YaHei" w:eastAsia="Microsoft YaHei" w:cs="Microsoft YaHei"/>
        </w:rPr>
        <w:t>道標</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十</w:t>
      </w:r>
      <w:r>
        <w:rPr>
          <w:rFonts w:ascii="MS Gothic" w:hAnsi="MS Gothic" w:eastAsia="MS Gothic" w:cs="MS Gothic"/>
        </w:rPr>
        <w:t>の</w:t>
      </w:r>
      <w:r>
        <w:rPr>
          <w:rFonts w:ascii="Microsoft YaHei" w:hAnsi="Microsoft YaHei" w:eastAsia="Microsoft YaHei" w:cs="Microsoft YaHei"/>
        </w:rPr>
        <w:t>道標、</w:t>
      </w:r>
      <w:r>
        <w:rPr>
          <w:rFonts w:ascii="MS Gothic" w:hAnsi="MS Gothic" w:eastAsia="MS Gothic" w:cs="MS Gothic"/>
        </w:rPr>
        <w:t>そのうち</w:t>
      </w:r>
      <w:r>
        <w:rPr>
          <w:rFonts w:ascii="Microsoft YaHei" w:hAnsi="Microsoft YaHei" w:eastAsia="Microsoft YaHei" w:cs="Microsoft YaHei"/>
        </w:rPr>
        <w:t>二</w:t>
      </w:r>
      <w:r>
        <w:rPr>
          <w:rFonts w:ascii="MS Gothic" w:hAnsi="MS Gothic" w:eastAsia="MS Gothic" w:cs="MS Gothic"/>
        </w:rPr>
        <w:t>つは</w:t>
      </w:r>
      <w:r>
        <w:rPr>
          <w:rFonts w:ascii="Microsoft YaHei" w:hAnsi="Microsoft YaHei" w:eastAsia="Microsoft YaHei" w:cs="Microsoft YaHei"/>
        </w:rPr>
        <w:t>二度繰</w:t>
      </w:r>
      <w:r>
        <w:rPr>
          <w:rFonts w:ascii="MS Gothic" w:hAnsi="MS Gothic" w:eastAsia="MS Gothic" w:cs="MS Gothic"/>
        </w:rPr>
        <w:t>り</w:t>
      </w:r>
      <w:r>
        <w:rPr>
          <w:rFonts w:ascii="Microsoft YaHei" w:hAnsi="Microsoft YaHei" w:eastAsia="Microsoft YaHei" w:cs="Microsoft YaHei"/>
        </w:rPr>
        <w:t>返</w:t>
      </w:r>
      <w:r>
        <w:rPr>
          <w:rFonts w:ascii="MS Gothic" w:hAnsi="MS Gothic" w:eastAsia="MS Gothic" w:cs="MS Gothic"/>
        </w:rPr>
        <w:t>されている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Kymmenen on koetusta edustava luku, ja kun lisätään kaksi toistuvaa päivämäärää, 1776 ja 1798, saadaan yhteensä kaksitoista tienviittaa, jotka edustavat sataa neljääkymmentäneljää tuhatta. Kaikki tienviitat käsittelevät sadan neljänkymmenenneljän tuhannen koetusprosessia, joka tapahtuu 11. syyskuuta 2001:stä pian tulevaan sunnuntailakiin saakka, jolloin Kristus toteuttaa kolmannen enkelin työn yhdistämällä jumaluutensa sadan neljänkymmenenneljän tuhannen ihmisyyteen; he eivät koko muun iankaikkisuuden aikana tee syntiä. Tämän tosiasian voivat tietenkin nähdä vain ne, jotka, kuten Jesaja sen ilmaisee, päättävät “nähdä silmillään ja kuulla korvillaan ja ymmärtää sydämellään ja kääntyä ja tulla parannetuiksi.”</w:t>
      </w:r>
    </w:p>
    <w:p>
      <w:pPr>
        <w:pStyle w:val="ArticleBody"/>
        <w:jc w:val="left"/>
      </w:pPr>
      <w:r>
        <w:rPr>
          <w:rFonts w:ascii="Times New Roman" w:hAnsi="Times New Roman" w:eastAsia="Times New Roman" w:cs="Times New Roman"/>
        </w:rPr>
        <w:t>Uko ku wa 22 Ukwakira 1844 marayika wa gatatu yaraje, nk’uko Kristo yahise aza mu rusengero Rwe kugira ngo asohoze igikorwa cyo gushyira ikimenyetso ku bihumbi ijana na mirongo ine na bine. Hanyuma itsinda ry’Abamilerite rikurikira Kristo ryinjiye Ahera Cyane, nubwo nyuma yaho bahagaritse gukurikira umucyo ugenda ugaragara wa marayika wa gatatu kandi basubira gusubiramo ubwigomeke bwa Kadeshi ya mbere, maze bagenwa kuzerera mu butayu bwa Lawodikiya kugeza bose bapfuye.</w:t>
      </w:r>
    </w:p>
    <w:p>
      <w:pPr>
        <w:pStyle w:val="ArticleBody"/>
        <w:jc w:val="left"/>
      </w:pPr>
      <w:r>
        <w:rPr>
          <w:rFonts w:ascii="Times New Roman" w:hAnsi="Times New Roman" w:eastAsia="Times New Roman" w:cs="Times New Roman"/>
        </w:rPr>
        <w:t>Tandis que le Christ entrait soudainement dans le Lieu très saint, l’union de la divinité et de l’humanité représentait l’œuvre qu’Il était prêt à accomplir, et cette œuvre était symboliquement représentée par le Merveilleux Linguiste avec deux témoins. Ces témoins étaient Habacuc et Jean. Au chapitre DEUX, verset VINGT, dans les deux livres, le 22 octobre 1844 est identifié. L’un mettait l’accent sur l’œuvre d’expiation (réconciliation), qui commença à cette date, et l’autre désignait un temple qui devait être purifié.</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w:t>
      </w:r>
      <w:r>
        <w:rPr>
          <w:rFonts w:ascii="Nirmala UI" w:hAnsi="Nirmala UI" w:eastAsia="Nirmala UI" w:cs="Nirmala UI"/>
        </w:rPr>
        <w:t>मूर्तिपूजकता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उजाड़नेवाली</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1798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मिलेरियों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गुणसूत्रों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संगठित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आनुवंशिक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कोशिका</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प्रतिस्थापित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Dans toutes ces illustrations divines du temple, qui représentent l’œuvre du Christ consistant à unir la divinité à l’humanité, la divinité précède toujours l’humanité. 1611 précède 1831. 1776 précède 1798. 1776 précède 1996. 2001 précède 2023. Les millérites suivirent le Christ dans le lieu très saint. Au commencement, Dieu créa l’homme.</w:t>
      </w:r>
    </w:p>
    <w:p>
      <w:pPr>
        <w:pStyle w:val="ArticleBody"/>
        <w:jc w:val="left"/>
      </w:pPr>
      <w:r>
        <w:rPr>
          <w:rFonts w:ascii="Times New Roman" w:hAnsi="Times New Roman" w:eastAsia="Times New Roman" w:cs="Times New Roman"/>
        </w:rPr>
        <w:t>Maɓɓe artuɗe 1776, 1789 e 1798, ɗe nden no waɗi yimɓe eɓɓanɗe tawa nde ɗum woni nyiiɓirde sealinɗe, ko hono no moƴƴi ndeen ndiyam. Ndeen no waawi roondude e laawol ɗee teddungalji tatol, 1776, 1789 e 1798, ɗi nden no nanndini yimɓe e yiite siryaaki nde hollaaki ɗum woni nder sahaa maɓɓe sealinɗe. Sahaa arandeeji, ko 1776 woni nder ɗum, ko Hokkirde Ndaarol e daneeji Kongereesuuji Kontalinantal ɗiɗi; e sahaa ɗiɗaɓo, ko 1789 woni nder ɗum, ko Dastuur e sahaa Maqaaluuji Konfederasiyoŋ faa yahude 1798.</w:t>
      </w:r>
    </w:p>
    <w:p>
      <w:pPr>
        <w:pStyle w:val="ArticleBody"/>
        <w:jc w:val="left"/>
      </w:pPr>
      <w:r>
        <w:rPr>
          <w:rFonts w:ascii="Times New Roman" w:hAnsi="Times New Roman" w:eastAsia="Times New Roman" w:cs="Times New Roman"/>
        </w:rPr>
        <w:t>Rafitra miafin’ilay sarin’ny bibidia, dia ny fahamarinana fa ny loha fahavalo dia avy amin’ireo loha fito, dia aseho mazava amin’ireo vanim-potoana roa tonta. Aseho mazava koa izany ao amin’ny mariky ny lalana fahatelo amin’izany tantara izany, nefa io mariky ny lalana io dia miresaka ny amin’ny fahavalo, izay avy amin’ny fito, araka ny fahatanterahany ao amin’ny fahefan’ny papa. Ireo vanim-potoana roa voalohany dia maneho ny fahatanterahan’ny fahavalo izay avy amin’ny fito ao anatin’i Etazonia.</w:t>
      </w:r>
    </w:p>
    <w:p>
      <w:pPr>
        <w:pStyle w:val="ArticleBody"/>
        <w:jc w:val="left"/>
      </w:pPr>
      <w:r>
        <w:rPr>
          <w:rFonts w:ascii="Times New Roman" w:hAnsi="Times New Roman" w:eastAsia="Times New Roman" w:cs="Times New Roman"/>
        </w:rPr>
        <w:t>متحده ایالات از دو شاخ تشکیل شده است: یکی با یک مرد مرتبط است و دیگری با یک زن. مرد، قدرت سیاسی است؛ آن شاخِ جمهوری‌خواه است. زن، قدرت دینی است؛ آن شاخِ پروتستان است. بنابراین، دوره‌ای که با 1776 و «اعلامیهٔ استقلال» نمایانده شده است، نمایندهٔ شاخِ پروتستان است، زیرا الوهیت همواره بر انسانیت تقدّم دارد. دوره‌ای که با 1789 و «قانون اساسی» نمایانده شده است، نمایندهٔ شاخِ جمهوری‌خواه است.</w:t>
      </w:r>
    </w:p>
    <w:p>
      <w:pPr>
        <w:pStyle w:val="ArticleBody"/>
        <w:jc w:val="left"/>
      </w:pPr>
      <w:r>
        <w:rPr>
          <w:rFonts w:ascii="Times New Roman" w:hAnsi="Times New Roman" w:eastAsia="Times New Roman" w:cs="Times New Roman"/>
        </w:rPr>
        <w:t>Noong 2020, kapuwa pinatay ang dalawang sungay ng makabagong sataniko at ateistikong mga kapangyarihan ng dragon. Ang tunay na sungay na Protestante ay pinatay noong Hulyo 18, 2020, at ang sungay na Republikano ay pinatay pagkatapos nito noong Nobyembre 3, 2020. Noong 2023, tumindig ang dalawang saksi, at ang sanlibutan na nagkakatuwa dahil sa kanilang mga bangkay ay nagsimulang matakot.</w:t>
      </w:r>
    </w:p>
    <w:p>
      <w:pPr>
        <w:pStyle w:val="ArticleBody"/>
        <w:jc w:val="left"/>
      </w:pPr>
      <w:r>
        <w:rPr>
          <w:rFonts w:ascii="Times New Roman" w:hAnsi="Times New Roman" w:eastAsia="Times New Roman" w:cs="Times New Roman"/>
        </w:rPr>
        <w:t>En 2023, l’œuvre finale du scellement des cent quarante-quatre mille a commencé dans la dernière génération de l’histoire de la terre. La divinité est désormais unie à l’humanité pour l’éternité, tandis que les fidèles des derniers jours reproduisent pour l’éternité l’image du Christ.</w:t>
      </w:r>
    </w:p>
    <w:p>
      <w:pPr>
        <w:pStyle w:val="ArticleBody"/>
        <w:jc w:val="left"/>
      </w:pPr>
      <w:r>
        <w:rPr>
          <w:rFonts w:ascii="Times New Roman" w:hAnsi="Times New Roman" w:eastAsia="Times New Roman" w:cs="Times New Roman"/>
        </w:rPr>
        <w:t>En 2023, commença dans la nation de la bête de la terre l’œuvre finale consistant à unir l’Église apostate à l’État apostat. La structure de pouvoir représentée par la papauté, composée d’une Église apostate dominant un État apostat, était alors en train d’être établie et de reproduire l’image de la bête.</w:t>
      </w:r>
    </w:p>
    <w:p>
      <w:pPr>
        <w:pStyle w:val="ArticleBody"/>
        <w:jc w:val="left"/>
      </w:pPr>
      <w:r>
        <w:rPr>
          <w:rFonts w:ascii="Times New Roman" w:hAnsi="Times New Roman" w:eastAsia="Times New Roman" w:cs="Times New Roman"/>
        </w:rPr>
        <w:t>Gẹgẹbi a ti ṣe aṣoju rẹ nipasẹ “ohùn, mànàmáná, àrá” àti “ìmìtìtì ilẹ̀” tí ń bọ̀, àdánwò ńlá fún àwọn tí a ti pè ni àdánwò rí ìdásílẹ̀ àwòrán ẹranko náà. Àkókò ìdìdì ni àkókò tí gbogbo ìran ti ń rí ipa pípé rẹ̀ (ìmúṣẹ rẹ̀). Ní àkókò ìmúrasílẹ̀ láti 1776 títí dé 1798, èyí tí ó ṣàpẹẹrẹ àkókò ìdìdì, àwọn kẹ̀kẹ́ wà nínú àwọn kẹ̀kẹ́ mìíràn, èyí tí í ṣe apá kan nínú ìran tí Ẹsẹkiẹli rí nígbà tí ó wo inú Ibi Mímọ́ Jùlọ, ní àkókò ìdìdì àwọn ẹgbẹ̀rún ọgọ́rùn-ún méjìlélógójì. Àwọn kẹ̀kẹ́ wọ̀nyí, Sister White ṣe ìdánimọ̀ wọn gẹ́gẹ́ bí “ìfaradàpọ̀ tó díjú ti àwọn ìṣẹ̀lẹ̀ ènìyàn.” Àkókò ìmúrasílẹ̀ láti 1776 sí 1798 ní díẹ̀ lára àwọn “ìfaradàpọ̀ tó díjú ti àwọn ìṣẹ̀lẹ̀ ènìyàn” wọ̀nyí, tí ó yẹ kí a ṣàkíyèsí.</w:t>
      </w:r>
    </w:p>
    <w:p>
      <w:pPr>
        <w:pStyle w:val="ArticleBody"/>
        <w:jc w:val="left"/>
      </w:pPr>
      <w:r>
        <w:rPr>
          <w:rFonts w:ascii="Times New Roman" w:hAnsi="Times New Roman" w:eastAsia="Times New Roman" w:cs="Times New Roman"/>
        </w:rPr>
        <w:t>Einer ist mit der Wahrheit verbunden, dass das revolutionäre Frankreich die Vereinigten Staaten versinnbildlichte. Beide Nationen setzen das Papsttum auf den Thron der Erde, und beide stürzen es wieder herab. Beide Nationen widmen ihre militärische und wirtschaftliche Macht der Vollendung dieses Werkes. Beide Nationen beseitigen plötzlich ihre etablierten Religionen, um katholisch zu werden. Beide Nationen erleiden ein „Erdbeben“, das ihre bestehenden Regierungen stürzt. Die Geschichte beider Nationen ist mit dem Jahr 1789 verknüpft; denn 1789 begann die Französische Revolution, und die Verfassung der Vereinigten Staaten trat in Kraft.</w:t>
      </w:r>
    </w:p>
    <w:p>
      <w:pPr>
        <w:pStyle w:val="ArticleBody"/>
        <w:jc w:val="left"/>
      </w:pPr>
      <w:r>
        <w:rPr>
          <w:rFonts w:ascii="Times New Roman" w:hAnsi="Times New Roman" w:eastAsia="Times New Roman" w:cs="Times New Roman"/>
        </w:rPr>
        <w:t>قلابی فارانسه ده سال دوام کرد. ناپلیون بوناپارت در مراحل پایانی انقلاب فرانسه به قدرت رسید. او به یک رهبر برجستۀ نظامی مبدل شد و پس از کودتای موفقانۀ خود در ۹ نوامبر ۱۷۹۹، که به اول قونسول جمهوری فرانسه شدنِ او انجامید، در حکومت فرانسه نقشی اساسی ایفا کرد.</w:t>
      </w:r>
    </w:p>
    <w:p>
      <w:pPr>
        <w:pStyle w:val="ArticleBody"/>
        <w:jc w:val="left"/>
      </w:pPr>
      <w:r>
        <w:rPr>
          <w:rFonts w:ascii="Times New Roman" w:hAnsi="Times New Roman" w:eastAsia="Times New Roman" w:cs="Times New Roman"/>
        </w:rPr>
        <w:t>Pe wisa bilong tupela hap bilong taim bilong redi, stat long 1776 i go inap long 1798, dispela man husat i namba et (i no long stret lain bilong namba), na em i kam long ol seven, em i John Hancock. Em i wanpela bilong ol etpela president long dispela namba tu hap, we 1789 i makim (yia bilong French Revolution). Em tasol wanpela namel long ol dispela etpela president husat tu i bin sindaun bosim wok olsem president long namba wan hap, we 1776 i makim. Long dispela mining bilong profesi, em i namba et, husat i kam long ol seven.</w:t>
      </w:r>
    </w:p>
    <w:p>
      <w:pPr>
        <w:pStyle w:val="ArticleBody"/>
        <w:jc w:val="left"/>
      </w:pPr>
      <w:r>
        <w:rPr>
          <w:rFonts w:ascii="Times New Roman" w:hAnsi="Times New Roman" w:eastAsia="Times New Roman" w:cs="Times New Roman"/>
        </w:rPr>
        <w:t>Il est la signature de la période humaine, car la première période représente le divin, et il est donc la signature qui relie les deux périodes entre elles (la divine et l’humaine). Sa signature est la plus connue de l’histoire humaine, et elle représentait plus encore que la beauté remarquable de son écriture.</w:t>
      </w:r>
    </w:p>
    <w:p>
      <w:pPr>
        <w:pStyle w:val="ArticleBody"/>
        <w:jc w:val="left"/>
      </w:pPr>
      <w:r>
        <w:rPr>
          <w:rFonts w:ascii="Times New Roman" w:hAnsi="Times New Roman" w:eastAsia="Times New Roman" w:cs="Times New Roman"/>
        </w:rPr>
        <w:t>Лафзои Ҷон Ҳэнкок дар Эъломияи Истиқлолият машҳуртарин имзо дар таърих аст. Имзои калон ва пурҷилои ӯ ба рамзе шинохта табдил ёфта, истиқлолияти Амрико ва сарпечии мустамликаҳои амрикоиро аз ҳукмронии Бритониё таҷассум мекунад. Ҳэнкок, ки ҳангоми имзо шудани Эъломия дар соли 1776 раиси Конгресси Қитъавӣ буд, бино ба ривоят, номи худро ба таври барҷаста имзо кардааст, то Шоҳ Ҷорҷи III онро бе айнакаш бихонад; ва ин ҷасорат ва садоқати ӯро ба роҳи истиқлолият рамзӣ мегардонд.</w:t>
      </w:r>
    </w:p>
    <w:p>
      <w:pPr>
        <w:pStyle w:val="ArticleBody"/>
        <w:jc w:val="left"/>
      </w:pPr>
      <w:r>
        <w:rPr>
          <w:rFonts w:ascii="Nirmala UI" w:hAnsi="Nirmala UI" w:eastAsia="Nirmala UI" w:cs="Nirmala UI"/>
        </w:rPr>
        <w:t>ਹੈਨਕਾਕ</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ਰਾਸ਼ਟਰਪਤੀਆਂ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1789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1776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ਆਜ਼ਾਦੀ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ਹਸਤਾਖਰ</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ਹੈਨਕਾਕ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ਹਸਤਾਖਰ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ਦਿਵਿਆ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ਹਸਤਾਖਰ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ਜੋੜਦਾ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ਅਦਭੁੱਤ</w:t>
      </w:r>
      <w:r>
        <w:rPr>
          <w:rFonts w:ascii="Times New Roman" w:hAnsi="Times New Roman" w:eastAsia="Times New Roman" w:cs="Times New Roman"/>
        </w:rPr>
        <w:t xml:space="preserve"> </w:t>
      </w:r>
      <w:r>
        <w:rPr>
          <w:rFonts w:ascii="Nirmala UI" w:hAnsi="Nirmala UI" w:eastAsia="Nirmala UI" w:cs="Nirmala UI"/>
        </w:rPr>
        <w:t>ਭਾਸ਼ਾਵਿਦ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ਹਸਤਾਖਰ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1776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ਦਿਵਿਆ</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1789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ਸਾਧਨ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ਉਪਯੋਗ</w:t>
      </w:r>
      <w:r>
        <w:rPr>
          <w:rFonts w:ascii="Times New Roman" w:hAnsi="Times New Roman" w:eastAsia="Times New Roman" w:cs="Times New Roman"/>
        </w:rPr>
        <w:t xml:space="preserve"> </w:t>
      </w:r>
      <w:r>
        <w:rPr>
          <w:rFonts w:ascii="Nirmala UI" w:hAnsi="Nirmala UI" w:eastAsia="Nirmala UI" w:cs="Nirmala UI"/>
        </w:rPr>
        <w:t>ਕੀਤਾ।</w:t>
      </w:r>
    </w:p>
    <w:p>
      <w:pPr>
        <w:pStyle w:val="ArticleBody"/>
        <w:jc w:val="left"/>
      </w:pPr>
      <w:r>
        <w:rPr>
          <w:rFonts w:ascii="Times New Roman" w:hAnsi="Times New Roman" w:eastAsia="Times New Roman" w:cs="Times New Roman"/>
        </w:rPr>
        <w:t>Il n’existe qu’une seule autre signature dans l’histoire du monde qui rivalise, en termes de notoriété, avec celle de Hancock ; c’est également une signature associée à 1789 et à la Révolution française. Cette signature renferme le même type d’audace que Hancock entendait exprimer, et on la trouve dans l’histoire de la France.</w:t>
      </w:r>
    </w:p>
    <w:p>
      <w:pPr>
        <w:pStyle w:val="ArticleBody"/>
        <w:jc w:val="left"/>
      </w:pPr>
      <w:r>
        <w:rPr>
          <w:rFonts w:ascii="Times New Roman" w:hAnsi="Times New Roman" w:eastAsia="Times New Roman" w:cs="Times New Roman"/>
        </w:rPr>
        <w:t>Ukurikije uburyo kizwi ku rwego rw’isi n’agaciro kacyo k’ikimenyetso, umukono wa Napoleon Bonaparte ufite urwego rugereranywa n’urwa John Hancock, nubwo ari mu miterere y’amateka n’umuco itandukanye. Napoleon, wari umuyobozi ukomeye wa gisirikare n’uwa politiki w’u Bufaransa, yasize ikimenyetso gikomeye mu mateka y’u Burayi n’ay’isi, cyane cyane mu gihe cy’Intambara za Napoleon. Umukono we, wakundaga kurangwa n’imiterere yawo ikomeye kandi yihariye, wabaye ikimenyetso cy’ububasha bwe bukomeye n’impinduka zisesuye yazanye mu Burayi, harimo n’ivugururwa ry’amategeko rizwi ku izina rya Napoleonic Code.</w:t>
      </w:r>
    </w:p>
    <w:p>
      <w:pPr>
        <w:pStyle w:val="ArticleBody"/>
        <w:jc w:val="left"/>
      </w:pPr>
      <w:r>
        <w:rPr>
          <w:rFonts w:ascii="Times New Roman" w:hAnsi="Times New Roman" w:eastAsia="Times New Roman" w:cs="Times New Roman"/>
        </w:rPr>
        <w:t>مثلما يرمز توقيع هانكوك إلى التحدّي في وجه الحكم البريطاني والسعي إلى الاستقلال الأمريكي، فإن توقيع نابليون يمثّل نوعًا مغايرًا من الجرأة والطموح—أعني إعادة تشكيل الحدود السياسية الأوروبية وتعزيز مُثُل الثورة الفرنسية. وكلا التوقيعين يرمز إلى الدور الذي اضطلع به كلٌّ من هاتين الشخصيتين التاريخيتين في صياغة مصائر أمتيهما، وإلى ما لأفعالهما من آثار أوسع في تاريخ العالم.</w:t>
      </w:r>
    </w:p>
    <w:p>
      <w:pPr>
        <w:pStyle w:val="ArticleBody"/>
        <w:jc w:val="left"/>
      </w:pPr>
      <w:r>
        <w:rPr>
          <w:rFonts w:ascii="Times New Roman" w:hAnsi="Times New Roman" w:eastAsia="Times New Roman" w:cs="Times New Roman"/>
        </w:rPr>
        <w:t>عندما رأى حزقيال البكرات داخل البكرات، ممثِّلةً التفاعل المعقّد للأحداث البشرية خلال تاريخ زمن ختم المئة والأربعة والأربعين ألفًا، كانت إحدى تلك البكرات قد رُمِز إليها ببكرةٍ في سنة 1789، حين تقاطَع دستور الولايات المتحدة—الوحش ذو القرن الجمهوري والقرن البروتستانتي—مع فرنسا، الوحش ذي قرن مصر وقرن سدوم.</w:t>
      </w:r>
    </w:p>
    <w:p>
      <w:pPr>
        <w:pStyle w:val="ArticleBody"/>
        <w:jc w:val="left"/>
      </w:pPr>
      <w:r>
        <w:rPr>
          <w:rFonts w:ascii="Leelawadee UI" w:hAnsi="Leelawadee UI" w:eastAsia="Leelawadee UI" w:cs="Leelawadee UI"/>
        </w:rPr>
        <w:t>ចាប់ពីឆ្នាំ</w:t>
      </w:r>
      <w:r>
        <w:rPr>
          <w:rFonts w:ascii="Times New Roman" w:hAnsi="Times New Roman" w:eastAsia="Times New Roman" w:cs="Times New Roman"/>
        </w:rPr>
        <w:t xml:space="preserve"> 1789 </w:t>
      </w:r>
      <w:r>
        <w:rPr>
          <w:rFonts w:ascii="Leelawadee UI" w:hAnsi="Leelawadee UI" w:eastAsia="Leelawadee UI" w:cs="Leelawadee UI"/>
        </w:rPr>
        <w:t>រហូតដល់ឆ្នាំ</w:t>
      </w:r>
      <w:r>
        <w:rPr>
          <w:rFonts w:ascii="Times New Roman" w:hAnsi="Times New Roman" w:eastAsia="Times New Roman" w:cs="Times New Roman"/>
        </w:rPr>
        <w:t xml:space="preserve"> 1799 </w:t>
      </w:r>
      <w:r>
        <w:rPr>
          <w:rFonts w:ascii="Leelawadee UI" w:hAnsi="Leelawadee UI" w:eastAsia="Leelawadee UI" w:cs="Leelawadee UI"/>
        </w:rPr>
        <w:t>ប្រទេសបារាំងត្រូវបានកក្រើកដោយ</w:t>
      </w:r>
      <w:r>
        <w:rPr>
          <w:rFonts w:ascii="Times New Roman" w:hAnsi="Times New Roman" w:eastAsia="Times New Roman" w:cs="Times New Roman"/>
        </w:rPr>
        <w:t xml:space="preserve"> «</w:t>
      </w:r>
      <w:r>
        <w:rPr>
          <w:rFonts w:ascii="Leelawadee UI" w:hAnsi="Leelawadee UI" w:eastAsia="Leelawadee UI" w:cs="Leelawadee UI"/>
        </w:rPr>
        <w:t>ការរញ្ជួយដី</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ដែលមានប្រភពមកពីសត្វសាហាវនៃអធិវាទ</w:t>
      </w:r>
      <w:r>
        <w:rPr>
          <w:rFonts w:ascii="Times New Roman" w:hAnsi="Times New Roman" w:eastAsia="Times New Roman" w:cs="Times New Roman"/>
        </w:rPr>
        <w:t xml:space="preserve"> </w:t>
      </w:r>
      <w:r>
        <w:rPr>
          <w:rFonts w:ascii="Leelawadee UI" w:hAnsi="Leelawadee UI" w:eastAsia="Leelawadee UI" w:cs="Leelawadee UI"/>
        </w:rPr>
        <w:t>ដែលឡើងមកពីទីជ្រៅគ្មានបាត។</w:t>
      </w:r>
      <w:r>
        <w:rPr>
          <w:rFonts w:ascii="Times New Roman" w:hAnsi="Times New Roman" w:eastAsia="Times New Roman" w:cs="Times New Roman"/>
        </w:rPr>
        <w:t xml:space="preserve"> </w:t>
      </w:r>
      <w:r>
        <w:rPr>
          <w:rFonts w:ascii="Leelawadee UI" w:hAnsi="Leelawadee UI" w:eastAsia="Leelawadee UI" w:cs="Leelawadee UI"/>
        </w:rPr>
        <w:t>ក្នុងពេលវេលាបោះត្រារបស់មនុស្សមួយសែនបួនម៉ឺនបួនពាន់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1789 </w:t>
      </w:r>
      <w:r>
        <w:rPr>
          <w:rFonts w:ascii="Leelawadee UI" w:hAnsi="Leelawadee UI" w:eastAsia="Leelawadee UI" w:cs="Leelawadee UI"/>
        </w:rPr>
        <w:t>តំណាងឲ្យរយៈពេលដែលចាប់ផ្ដើមនៅថ្ងៃទី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នៅពេលដែលសត្វសាហាវនៃអធិវាទបានផ្តួលរំលំ</w:t>
      </w:r>
      <w:r>
        <w:rPr>
          <w:rFonts w:ascii="Times New Roman" w:hAnsi="Times New Roman" w:eastAsia="Times New Roman" w:cs="Times New Roman"/>
        </w:rPr>
        <w:t xml:space="preserve"> </w:t>
      </w:r>
      <w:r>
        <w:rPr>
          <w:rFonts w:ascii="Leelawadee UI" w:hAnsi="Leelawadee UI" w:eastAsia="Leelawadee UI" w:cs="Leelawadee UI"/>
        </w:rPr>
        <w:t>និងសម្លាប់ស្នែងនៃប្រូតេស្តង់ពិត</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3 </w:t>
      </w:r>
      <w:r>
        <w:rPr>
          <w:rFonts w:ascii="Leelawadee UI" w:hAnsi="Leelawadee UI" w:eastAsia="Leelawadee UI" w:cs="Leelawadee UI"/>
        </w:rPr>
        <w:t>ខែវិច្ឆិកា</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សត្វសាហាវនៃអធិវាទក៏បានផ្តួលរំលំ</w:t>
      </w:r>
      <w:r>
        <w:rPr>
          <w:rFonts w:ascii="Times New Roman" w:hAnsi="Times New Roman" w:eastAsia="Times New Roman" w:cs="Times New Roman"/>
        </w:rPr>
        <w:t xml:space="preserve"> </w:t>
      </w:r>
      <w:r>
        <w:rPr>
          <w:rFonts w:ascii="Leelawadee UI" w:hAnsi="Leelawadee UI" w:eastAsia="Leelawadee UI" w:cs="Leelawadee UI"/>
        </w:rPr>
        <w:t>និងសម្លាប់ស្នែងនៃគណបក្សសាធារណរដ្ឋផងដែរ។</w:t>
      </w:r>
      <w:r>
        <w:rPr>
          <w:rFonts w:ascii="Times New Roman" w:hAnsi="Times New Roman" w:eastAsia="Times New Roman" w:cs="Times New Roman"/>
        </w:rPr>
        <w:t xml:space="preserve"> </w:t>
      </w:r>
      <w:r>
        <w:rPr>
          <w:rFonts w:ascii="Leelawadee UI" w:hAnsi="Leelawadee UI" w:eastAsia="Leelawadee UI" w:cs="Leelawadee UI"/>
        </w:rPr>
        <w:t>កង់នៃឆ្នាំ</w:t>
      </w:r>
      <w:r>
        <w:rPr>
          <w:rFonts w:ascii="Times New Roman" w:hAnsi="Times New Roman" w:eastAsia="Times New Roman" w:cs="Times New Roman"/>
        </w:rPr>
        <w:t xml:space="preserve"> 1789 </w:t>
      </w:r>
      <w:r>
        <w:rPr>
          <w:rFonts w:ascii="Leelawadee UI" w:hAnsi="Leelawadee UI" w:eastAsia="Leelawadee UI" w:cs="Leelawadee UI"/>
        </w:rPr>
        <w:t>តំណាងឲ្យកង់នៃឆ្នាំ</w:t>
      </w:r>
      <w:r>
        <w:rPr>
          <w:rFonts w:ascii="Times New Roman" w:hAnsi="Times New Roman" w:eastAsia="Times New Roman" w:cs="Times New Roman"/>
        </w:rPr>
        <w:t xml:space="preserve"> 2020 </w:t>
      </w:r>
      <w:r>
        <w:rPr>
          <w:rFonts w:ascii="Leelawadee UI" w:hAnsi="Leelawadee UI" w:eastAsia="Leelawadee UI" w:cs="Leelawadee UI"/>
        </w:rPr>
        <w:t>ដូចដែលបានតំណាងដោយថ្ងៃទី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ទេវភាព</w:t>
      </w:r>
      <w:r>
        <w:rPr>
          <w:rFonts w:ascii="Times New Roman" w:hAnsi="Times New Roman" w:eastAsia="Times New Roman" w:cs="Times New Roman"/>
        </w:rPr>
        <w:t xml:space="preserve">) </w:t>
      </w:r>
      <w:r>
        <w:rPr>
          <w:rFonts w:ascii="Leelawadee UI" w:hAnsi="Leelawadee UI" w:eastAsia="Leelawadee UI" w:cs="Leelawadee UI"/>
        </w:rPr>
        <w:t>និងថ្ងៃទី</w:t>
      </w:r>
      <w:r>
        <w:rPr>
          <w:rFonts w:ascii="Times New Roman" w:hAnsi="Times New Roman" w:eastAsia="Times New Roman" w:cs="Times New Roman"/>
        </w:rPr>
        <w:t xml:space="preserve"> 3 </w:t>
      </w:r>
      <w:r>
        <w:rPr>
          <w:rFonts w:ascii="Leelawadee UI" w:hAnsi="Leelawadee UI" w:eastAsia="Leelawadee UI" w:cs="Leelawadee UI"/>
        </w:rPr>
        <w:t>ខែវិច្ឆិកា</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មនុស្សភាព</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Saini ina ya Nzambe, lokola ezali komonisama na bomoto, emonanaka na ba saini mibale oyo eyebani mingi koleka na mokili mobimba, oyo nyonso mibale ekangami na 1789, mpe nyonso mibale ezali komonisa nguya oyo etyaka mpe elongolaka bopapa na kiti ya bokonzi ya mokili. 1789, lokola ezali katikati ya bilembo misato oyo ezali komonisa saini ya solo ya Nzambe, ezali na saini ya bakoloni “zomi na misato” mpe “botomboki” ya Révolution française.</w:t>
      </w:r>
    </w:p>
    <w:p>
      <w:pPr>
        <w:pStyle w:val="ArticleBody"/>
        <w:jc w:val="left"/>
      </w:pPr>
      <w:r>
        <w:rPr>
          <w:rFonts w:ascii="Myanmar Text" w:hAnsi="Myanmar Text" w:eastAsia="Myanmar Text" w:cs="Myanmar Text"/>
        </w:rPr>
        <w:t>၁၇၈၉</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၁၇၉၉</w:t>
      </w:r>
      <w:r>
        <w:rPr>
          <w:rFonts w:ascii="Times New Roman" w:hAnsi="Times New Roman" w:eastAsia="Times New Roman" w:cs="Times New Roman"/>
        </w:rPr>
        <w:t xml:space="preserve"> </w:t>
      </w:r>
      <w:r>
        <w:rPr>
          <w:rFonts w:ascii="Myanmar Text" w:hAnsi="Myanmar Text" w:eastAsia="Myanmar Text" w:cs="Myanmar Text"/>
        </w:rPr>
        <w:t>အထိသည်</w:t>
      </w:r>
      <w:r>
        <w:rPr>
          <w:rFonts w:ascii="Times New Roman" w:hAnsi="Times New Roman" w:eastAsia="Times New Roman" w:cs="Times New Roman"/>
        </w:rPr>
        <w:t xml:space="preserve"> </w:t>
      </w:r>
      <w:r>
        <w:rPr>
          <w:rFonts w:ascii="Myanmar Text" w:hAnsi="Myanmar Text" w:eastAsia="Myanmar Text" w:cs="Myanmar Text"/>
        </w:rPr>
        <w:t>ပြင်သစ်တော်လှန်ရေး၏</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ကိုယ်စားပြုပြီး၊</w:t>
      </w:r>
      <w:r>
        <w:rPr>
          <w:rFonts w:ascii="Times New Roman" w:hAnsi="Times New Roman" w:eastAsia="Times New Roman" w:cs="Times New Roman"/>
        </w:rPr>
        <w:t xml:space="preserve"> </w:t>
      </w:r>
      <w:r>
        <w:rPr>
          <w:rFonts w:ascii="Myanmar Text" w:hAnsi="Myanmar Text" w:eastAsia="Myanmar Text" w:cs="Myanmar Text"/>
        </w:rPr>
        <w:t>ဆယ်ဟူသော</w:t>
      </w:r>
      <w:r>
        <w:rPr>
          <w:rFonts w:ascii="Times New Roman" w:hAnsi="Times New Roman" w:eastAsia="Times New Roman" w:cs="Times New Roman"/>
        </w:rPr>
        <w:t xml:space="preserve"> </w:t>
      </w:r>
      <w:r>
        <w:rPr>
          <w:rFonts w:ascii="Myanmar Text" w:hAnsi="Myanmar Text" w:eastAsia="Myanmar Text" w:cs="Myanmar Text"/>
        </w:rPr>
        <w:t>ဂဏန်းသည်</w:t>
      </w:r>
      <w:r>
        <w:rPr>
          <w:rFonts w:ascii="Times New Roman" w:hAnsi="Times New Roman" w:eastAsia="Times New Roman" w:cs="Times New Roman"/>
        </w:rPr>
        <w:t xml:space="preserve"> </w:t>
      </w:r>
      <w:r>
        <w:rPr>
          <w:rFonts w:ascii="Myanmar Text" w:hAnsi="Myanmar Text" w:eastAsia="Myanmar Text" w:cs="Myanmar Text"/>
        </w:rPr>
        <w:t>စမ်းသပ်ခြင်းကို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၁၇၈၉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ပထမအက္ခရာဖြစ်ပြီး၊</w:t>
      </w:r>
      <w:r>
        <w:rPr>
          <w:rFonts w:ascii="Times New Roman" w:hAnsi="Times New Roman" w:eastAsia="Times New Roman" w:cs="Times New Roman"/>
        </w:rPr>
        <w:t xml:space="preserve"> </w:t>
      </w:r>
      <w:r>
        <w:rPr>
          <w:rFonts w:ascii="Myanmar Text" w:hAnsi="Myanmar Text" w:eastAsia="Myanmar Text" w:cs="Myanmar Text"/>
        </w:rPr>
        <w:t>၁၇၉၉</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ပြင်သစ်၌</w:t>
      </w:r>
      <w:r>
        <w:rPr>
          <w:rFonts w:ascii="Times New Roman" w:hAnsi="Times New Roman" w:eastAsia="Times New Roman" w:cs="Times New Roman"/>
        </w:rPr>
        <w:t xml:space="preserve"> </w:t>
      </w:r>
      <w:r>
        <w:rPr>
          <w:rFonts w:ascii="Myanmar Text" w:hAnsi="Myanmar Text" w:eastAsia="Myanmar Text" w:cs="Myanmar Text"/>
        </w:rPr>
        <w:t>ထိုကာလ၏</w:t>
      </w:r>
      <w:r>
        <w:rPr>
          <w:rFonts w:ascii="Times New Roman" w:hAnsi="Times New Roman" w:eastAsia="Times New Roman" w:cs="Times New Roman"/>
        </w:rPr>
        <w:t xml:space="preserve"> </w:t>
      </w:r>
      <w:r>
        <w:rPr>
          <w:rFonts w:ascii="Myanmar Text" w:hAnsi="Myanmar Text" w:eastAsia="Myanmar Text" w:cs="Myanmar Text"/>
        </w:rPr>
        <w:t>နောက်ဆုံးအက္ခရာကို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အလယ်ကာလမှာ</w:t>
      </w:r>
      <w:r>
        <w:rPr>
          <w:rFonts w:ascii="Times New Roman" w:hAnsi="Times New Roman" w:eastAsia="Times New Roman" w:cs="Times New Roman"/>
        </w:rPr>
        <w:t xml:space="preserve"> </w:t>
      </w:r>
      <w:r>
        <w:rPr>
          <w:rFonts w:ascii="Myanmar Text" w:hAnsi="Myanmar Text" w:eastAsia="Myanmar Text" w:cs="Myanmar Text"/>
        </w:rPr>
        <w:t>ပြင်သစ်ဘုရင်၏</w:t>
      </w:r>
      <w:r>
        <w:rPr>
          <w:rFonts w:ascii="Times New Roman" w:hAnsi="Times New Roman" w:eastAsia="Times New Roman" w:cs="Times New Roman"/>
        </w:rPr>
        <w:t xml:space="preserve"> </w:t>
      </w:r>
      <w:r>
        <w:rPr>
          <w:rFonts w:ascii="Myanmar Text" w:hAnsi="Myanmar Text" w:eastAsia="Myanmar Text" w:cs="Myanmar Text"/>
        </w:rPr>
        <w:t>မာနကြီးသော</w:t>
      </w:r>
      <w:r>
        <w:rPr>
          <w:rFonts w:ascii="Times New Roman" w:hAnsi="Times New Roman" w:eastAsia="Times New Roman" w:cs="Times New Roman"/>
        </w:rPr>
        <w:t xml:space="preserve"> </w:t>
      </w:r>
      <w:r>
        <w:rPr>
          <w:rFonts w:ascii="Myanmar Text" w:hAnsi="Myanmar Text" w:eastAsia="Myanmar Text" w:cs="Myanmar Text"/>
        </w:rPr>
        <w:t>ဘုရင်အုပ်ချုပ်မှုကို</w:t>
      </w:r>
      <w:r>
        <w:rPr>
          <w:rFonts w:ascii="Times New Roman" w:hAnsi="Times New Roman" w:eastAsia="Times New Roman" w:cs="Times New Roman"/>
        </w:rPr>
        <w:t xml:space="preserve"> </w:t>
      </w:r>
      <w:r>
        <w:rPr>
          <w:rFonts w:ascii="Myanmar Text" w:hAnsi="Myanmar Text" w:eastAsia="Myanmar Text" w:cs="Myanmar Text"/>
        </w:rPr>
        <w:t>ပြည်သူများက</w:t>
      </w:r>
      <w:r>
        <w:rPr>
          <w:rFonts w:ascii="Times New Roman" w:hAnsi="Times New Roman" w:eastAsia="Times New Roman" w:cs="Times New Roman"/>
        </w:rPr>
        <w:t xml:space="preserve"> </w:t>
      </w:r>
      <w:r>
        <w:rPr>
          <w:rFonts w:ascii="Myanmar Text" w:hAnsi="Myanmar Text" w:eastAsia="Myanmar Text" w:cs="Myanmar Text"/>
        </w:rPr>
        <w:t>ဆန့်ကျင်ပုန်ကန်ခဲ့ကြသဖြင့်၊</w:t>
      </w:r>
      <w:r>
        <w:rPr>
          <w:rFonts w:ascii="Times New Roman" w:hAnsi="Times New Roman" w:eastAsia="Times New Roman" w:cs="Times New Roman"/>
        </w:rPr>
        <w:t xml:space="preserve"> </w:t>
      </w:r>
      <w:r>
        <w:rPr>
          <w:rFonts w:ascii="Myanmar Text" w:hAnsi="Myanmar Text" w:eastAsia="Myanmar Text" w:cs="Myanmar Text"/>
        </w:rPr>
        <w:t>၁၇၉၃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ပြင်သစ်ဘုရင်ကို</w:t>
      </w:r>
      <w:r>
        <w:rPr>
          <w:rFonts w:ascii="Times New Roman" w:hAnsi="Times New Roman" w:eastAsia="Times New Roman" w:cs="Times New Roman"/>
        </w:rPr>
        <w:t xml:space="preserve"> </w:t>
      </w:r>
      <w:r>
        <w:rPr>
          <w:rFonts w:ascii="Myanmar Text" w:hAnsi="Myanmar Text" w:eastAsia="Myanmar Text" w:cs="Myanmar Text"/>
        </w:rPr>
        <w:t>ကွပ်မျက်ခဲ့ခြင်းအားဖြင့်</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အမှတ်အသားပြုခဲ့သည်။</w:t>
      </w:r>
    </w:p>
    <w:p>
      <w:pPr>
        <w:pStyle w:val="ArticleScripture"/>
        <w:jc w:val="left"/>
      </w:pPr>
      <w:r>
        <w:rPr>
          <w:rFonts w:ascii="Times New Roman" w:hAnsi="Times New Roman" w:eastAsia="Times New Roman" w:cs="Times New Roman"/>
        </w:rPr>
        <w:t>«Хорвоо найрамдлын сайн мэдээг Франц няцаасан тул, тэр нь гарцаагүй үндсээрээ суга татагдан устах ёстой байсан бөгөөд үр дүн нь аймшигт байх байв. 1793 оны 1 дүгээр сарын 21-нд, Францыг Шинэчлэгчдийг хавчлан мөшгөхөд бүрэн даатгасан тэр өдрөөс яг хоёр зуун тавин найман жилийн дараа, огт өөр зорилготой өөр нэгэн жагсаал Парисын гудамжуудаар өнгөрөн явжээ.» The Great Controversy, 230.</w:t>
      </w:r>
    </w:p>
    <w:p>
      <w:pPr>
        <w:pStyle w:val="ArticleBody"/>
        <w:jc w:val="left"/>
      </w:pPr>
      <w:r>
        <w:rPr>
          <w:rFonts w:ascii="Times New Roman" w:hAnsi="Times New Roman" w:eastAsia="Times New Roman" w:cs="Times New Roman"/>
        </w:rPr>
        <w:t>1789 signala la rébellion de la treizième lettre pour la bête à deux cornes des États-Unis, et la première lettre pour la bête à deux cornes de la France. La lettre du milieu de la France fut 1793, lorsque le roi de France eut la tête tranchée, et Napoléon représenta la dernière lettre lorsqu’il prit le contrôle du gouvernement en 1799. La signature de la « vérité » dans l’histoire du renversement de la France, représentée par 1789, 1793 et 1799, est une roue prophétique liée à la roue prophétique de 1776, 1789 et 1798.</w:t>
      </w:r>
    </w:p>
    <w:p>
      <w:pPr>
        <w:pStyle w:val="ArticleBody"/>
        <w:jc w:val="left"/>
      </w:pPr>
      <w:r>
        <w:rPr>
          <w:rFonts w:ascii="Times New Roman" w:hAnsi="Times New Roman" w:eastAsia="Times New Roman" w:cs="Times New Roman"/>
        </w:rPr>
        <w:t>Mavambo ese ari maviri ane masiginecha maviri anozivikanwa zvikuru munhoroondo yavanhu, nokudaro achibatanidza siginecha yaMwari ye“chokwadi” pamwe chete nemasiginecha maviri avanhu. Mavhiri ese ari maviri akabatanidzwa netsamba yegumi nenhatu munguva yekusimbiswa kwevane zviuru zana namakumi mana nezvina, inova nguva kubva pakuurayiwa kwezvapupu zviviri muna 2020, kusvikira zvamira muna 2023, izvo zvinoratidzirwa na7 Gumiguru 2023.</w:t>
      </w:r>
    </w:p>
    <w:p>
      <w:pPr>
        <w:pStyle w:val="ArticleBody"/>
        <w:jc w:val="left"/>
      </w:pPr>
      <w:r>
        <w:rPr>
          <w:rFonts w:ascii="Times New Roman" w:hAnsi="Times New Roman" w:eastAsia="Times New Roman" w:cs="Times New Roman"/>
        </w:rPr>
        <w:t>Tutaendelea na somo letu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trente-sept</dc:title>
  <dc:subject>Révéler la portée prophétique des balises : de 1776 à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