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Cent quarante et un</w:t>
      </w:r>
    </w:p>
    <w:p>
      <w:pPr>
        <w:pStyle w:val="ArticleSubtitle"/>
        <w:jc w:val="left"/>
      </w:pPr>
      <w:r>
        <w:rPr>
          <w:rFonts w:ascii="Arial" w:hAnsi="Arial" w:eastAsia="Arial" w:cs="Arial"/>
        </w:rPr>
        <w:t>Révéler la signification prophétique du retour de la papauté et du huitième président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Ebrima" w:hAnsi="Ebrima" w:eastAsia="Ebrima" w:cs="Ebrima"/>
        </w:rPr>
        <w:t>እኛ</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ጳጳሳዊነት</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ስምንተኛው</w:t>
      </w:r>
      <w:r>
        <w:rPr>
          <w:rFonts w:ascii="Times New Roman" w:hAnsi="Times New Roman" w:eastAsia="Times New Roman" w:cs="Times New Roman"/>
        </w:rPr>
        <w:t xml:space="preserve"> </w:t>
      </w:r>
      <w:r>
        <w:rPr>
          <w:rFonts w:ascii="Ebrima" w:hAnsi="Ebrima" w:eastAsia="Ebrima" w:cs="Ebrima"/>
        </w:rPr>
        <w:t>ራስ፣</w:t>
      </w:r>
      <w:r>
        <w:rPr>
          <w:rFonts w:ascii="Times New Roman" w:hAnsi="Times New Roman" w:eastAsia="Times New Roman" w:cs="Times New Roman"/>
        </w:rPr>
        <w:t xml:space="preserve"> </w:t>
      </w:r>
      <w:r>
        <w:rPr>
          <w:rFonts w:ascii="Ebrima" w:hAnsi="Ebrima" w:eastAsia="Ebrima" w:cs="Ebrima"/>
        </w:rPr>
        <w:t>ማለትም</w:t>
      </w:r>
      <w:r>
        <w:rPr>
          <w:rFonts w:ascii="Times New Roman" w:hAnsi="Times New Roman" w:eastAsia="Times New Roman" w:cs="Times New Roman"/>
        </w:rPr>
        <w:t xml:space="preserve"> </w:t>
      </w:r>
      <w:r>
        <w:rPr>
          <w:rFonts w:ascii="Ebrima" w:hAnsi="Ebrima" w:eastAsia="Ebrima" w:cs="Ebrima"/>
        </w:rPr>
        <w:t>ከሰባቱ</w:t>
      </w:r>
      <w:r>
        <w:rPr>
          <w:rFonts w:ascii="Times New Roman" w:hAnsi="Times New Roman" w:eastAsia="Times New Roman" w:cs="Times New Roman"/>
        </w:rPr>
        <w:t xml:space="preserve"> </w:t>
      </w:r>
      <w:r>
        <w:rPr>
          <w:rFonts w:ascii="Ebrima" w:hAnsi="Ebrima" w:eastAsia="Ebrima" w:cs="Ebrima"/>
        </w:rPr>
        <w:t>ራሶች</w:t>
      </w:r>
      <w:r>
        <w:rPr>
          <w:rFonts w:ascii="Times New Roman" w:hAnsi="Times New Roman" w:eastAsia="Times New Roman" w:cs="Times New Roman"/>
        </w:rPr>
        <w:t xml:space="preserve"> </w:t>
      </w:r>
      <w:r>
        <w:rPr>
          <w:rFonts w:ascii="Ebrima" w:hAnsi="Ebrima" w:eastAsia="Ebrima" w:cs="Ebrima"/>
        </w:rPr>
        <w:t>አንዱ</w:t>
      </w:r>
      <w:r>
        <w:rPr>
          <w:rFonts w:ascii="Times New Roman" w:hAnsi="Times New Roman" w:eastAsia="Times New Roman" w:cs="Times New Roman"/>
        </w:rPr>
        <w:t xml:space="preserve"> </w:t>
      </w:r>
      <w:r>
        <w:rPr>
          <w:rFonts w:ascii="Ebrima" w:hAnsi="Ebrima" w:eastAsia="Ebrima" w:cs="Ebrima"/>
        </w:rPr>
        <w:t>ሆኖ</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ምድር</w:t>
      </w:r>
      <w:r>
        <w:rPr>
          <w:rFonts w:ascii="Times New Roman" w:hAnsi="Times New Roman" w:eastAsia="Times New Roman" w:cs="Times New Roman"/>
        </w:rPr>
        <w:t xml:space="preserve"> </w:t>
      </w:r>
      <w:r>
        <w:rPr>
          <w:rFonts w:ascii="Ebrima" w:hAnsi="Ebrima" w:eastAsia="Ebrima" w:cs="Ebrima"/>
        </w:rPr>
        <w:t>ዙፋን</w:t>
      </w:r>
      <w:r>
        <w:rPr>
          <w:rFonts w:ascii="Times New Roman" w:hAnsi="Times New Roman" w:eastAsia="Times New Roman" w:cs="Times New Roman"/>
        </w:rPr>
        <w:t xml:space="preserve"> </w:t>
      </w:r>
      <w:r>
        <w:rPr>
          <w:rFonts w:ascii="Ebrima" w:hAnsi="Ebrima" w:eastAsia="Ebrima" w:cs="Ebrima"/>
        </w:rPr>
        <w:t>የሚመለስበትን</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ያሉትን</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ባህርያት</w:t>
      </w:r>
      <w:r>
        <w:rPr>
          <w:rFonts w:ascii="Times New Roman" w:hAnsi="Times New Roman" w:eastAsia="Times New Roman" w:cs="Times New Roman"/>
        </w:rPr>
        <w:t xml:space="preserve"> </w:t>
      </w:r>
      <w:r>
        <w:rPr>
          <w:rFonts w:ascii="Ebrima" w:hAnsi="Ebrima" w:eastAsia="Ebrima" w:cs="Ebrima"/>
        </w:rPr>
        <w:t>በጥልቅ</w:t>
      </w:r>
      <w:r>
        <w:rPr>
          <w:rFonts w:ascii="Times New Roman" w:hAnsi="Times New Roman" w:eastAsia="Times New Roman" w:cs="Times New Roman"/>
        </w:rPr>
        <w:t xml:space="preserve"> </w:t>
      </w:r>
      <w:r>
        <w:rPr>
          <w:rFonts w:ascii="Ebrima" w:hAnsi="Ebrima" w:eastAsia="Ebrima" w:cs="Ebrima"/>
        </w:rPr>
        <w:t>እየመረመርን</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የምናደርገውም፣</w:t>
      </w:r>
      <w:r>
        <w:rPr>
          <w:rFonts w:ascii="Times New Roman" w:hAnsi="Times New Roman" w:eastAsia="Times New Roman" w:cs="Times New Roman"/>
        </w:rPr>
        <w:t xml:space="preserve"> </w:t>
      </w:r>
      <w:r>
        <w:rPr>
          <w:rFonts w:ascii="Ebrima" w:hAnsi="Ebrima" w:eastAsia="Ebrima" w:cs="Ebrima"/>
        </w:rPr>
        <w:t>ስምንተኛው</w:t>
      </w:r>
      <w:r>
        <w:rPr>
          <w:rFonts w:ascii="Times New Roman" w:hAnsi="Times New Roman" w:eastAsia="Times New Roman" w:cs="Times New Roman"/>
        </w:rPr>
        <w:t xml:space="preserve"> </w:t>
      </w:r>
      <w:r>
        <w:rPr>
          <w:rFonts w:ascii="Ebrima" w:hAnsi="Ebrima" w:eastAsia="Ebrima" w:cs="Ebrima"/>
        </w:rPr>
        <w:t>ፕሬዚዳንት፣</w:t>
      </w:r>
      <w:r>
        <w:rPr>
          <w:rFonts w:ascii="Times New Roman" w:hAnsi="Times New Roman" w:eastAsia="Times New Roman" w:cs="Times New Roman"/>
        </w:rPr>
        <w:t xml:space="preserve"> </w:t>
      </w:r>
      <w:r>
        <w:rPr>
          <w:rFonts w:ascii="Ebrima" w:hAnsi="Ebrima" w:eastAsia="Ebrima" w:cs="Ebrima"/>
        </w:rPr>
        <w:t>ማለትም</w:t>
      </w:r>
      <w:r>
        <w:rPr>
          <w:rFonts w:ascii="Times New Roman" w:hAnsi="Times New Roman" w:eastAsia="Times New Roman" w:cs="Times New Roman"/>
        </w:rPr>
        <w:t xml:space="preserve"> </w:t>
      </w:r>
      <w:r>
        <w:rPr>
          <w:rFonts w:ascii="Ebrima" w:hAnsi="Ebrima" w:eastAsia="Ebrima" w:cs="Ebrima"/>
        </w:rPr>
        <w:t>ከሰባቱ</w:t>
      </w:r>
      <w:r>
        <w:rPr>
          <w:rFonts w:ascii="Times New Roman" w:hAnsi="Times New Roman" w:eastAsia="Times New Roman" w:cs="Times New Roman"/>
        </w:rPr>
        <w:t xml:space="preserve"> </w:t>
      </w:r>
      <w:r>
        <w:rPr>
          <w:rFonts w:ascii="Ebrima" w:hAnsi="Ebrima" w:eastAsia="Ebrima" w:cs="Ebrima"/>
        </w:rPr>
        <w:t>ፕሬዚዳንቶች</w:t>
      </w:r>
      <w:r>
        <w:rPr>
          <w:rFonts w:ascii="Times New Roman" w:hAnsi="Times New Roman" w:eastAsia="Times New Roman" w:cs="Times New Roman"/>
        </w:rPr>
        <w:t xml:space="preserve"> </w:t>
      </w:r>
      <w:r>
        <w:rPr>
          <w:rFonts w:ascii="Ebrima" w:hAnsi="Ebrima" w:eastAsia="Ebrima" w:cs="Ebrima"/>
        </w:rPr>
        <w:t>አንዱ፣</w:t>
      </w:r>
      <w:r>
        <w:rPr>
          <w:rFonts w:ascii="Times New Roman" w:hAnsi="Times New Roman" w:eastAsia="Times New Roman" w:cs="Times New Roman"/>
        </w:rPr>
        <w:t xml:space="preserve"> </w:t>
      </w:r>
      <w:r>
        <w:rPr>
          <w:rFonts w:ascii="Ebrima" w:hAnsi="Ebrima" w:eastAsia="Ebrima" w:cs="Ebrima"/>
        </w:rPr>
        <w:t>የጳጳሳዊውን</w:t>
      </w:r>
      <w:r>
        <w:rPr>
          <w:rFonts w:ascii="Times New Roman" w:hAnsi="Times New Roman" w:eastAsia="Times New Roman" w:cs="Times New Roman"/>
        </w:rPr>
        <w:t xml:space="preserve"> </w:t>
      </w:r>
      <w:r>
        <w:rPr>
          <w:rFonts w:ascii="Ebrima" w:hAnsi="Ebrima" w:eastAsia="Ebrima" w:cs="Ebrima"/>
        </w:rPr>
        <w:t>አውሬ</w:t>
      </w:r>
      <w:r>
        <w:rPr>
          <w:rFonts w:ascii="Times New Roman" w:hAnsi="Times New Roman" w:eastAsia="Times New Roman" w:cs="Times New Roman"/>
        </w:rPr>
        <w:t xml:space="preserve"> </w:t>
      </w:r>
      <w:r>
        <w:rPr>
          <w:rFonts w:ascii="Ebrima" w:hAnsi="Ebrima" w:eastAsia="Ebrima" w:cs="Ebrima"/>
        </w:rPr>
        <w:t>ምስል</w:t>
      </w:r>
      <w:r>
        <w:rPr>
          <w:rFonts w:ascii="Times New Roman" w:hAnsi="Times New Roman" w:eastAsia="Times New Roman" w:cs="Times New Roman"/>
        </w:rPr>
        <w:t xml:space="preserve"> </w:t>
      </w:r>
      <w:r>
        <w:rPr>
          <w:rFonts w:ascii="Ebrima" w:hAnsi="Ebrima" w:eastAsia="Ebrima" w:cs="Ebrima"/>
        </w:rPr>
        <w:t>መቋቋም</w:t>
      </w:r>
      <w:r>
        <w:rPr>
          <w:rFonts w:ascii="Times New Roman" w:hAnsi="Times New Roman" w:eastAsia="Times New Roman" w:cs="Times New Roman"/>
        </w:rPr>
        <w:t xml:space="preserve"> </w:t>
      </w:r>
      <w:r>
        <w:rPr>
          <w:rFonts w:ascii="Ebrima" w:hAnsi="Ebrima" w:eastAsia="Ebrima" w:cs="Ebrima"/>
        </w:rPr>
        <w:t>በሚፈጽምበት</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ያሉትን</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ባህርያት</w:t>
      </w:r>
      <w:r>
        <w:rPr>
          <w:rFonts w:ascii="Times New Roman" w:hAnsi="Times New Roman" w:eastAsia="Times New Roman" w:cs="Times New Roman"/>
        </w:rPr>
        <w:t xml:space="preserve"> </w:t>
      </w:r>
      <w:r>
        <w:rPr>
          <w:rFonts w:ascii="Ebrima" w:hAnsi="Ebrima" w:eastAsia="Ebrima" w:cs="Ebrima"/>
        </w:rPr>
        <w:t>በጥንቃቄ</w:t>
      </w:r>
      <w:r>
        <w:rPr>
          <w:rFonts w:ascii="Times New Roman" w:hAnsi="Times New Roman" w:eastAsia="Times New Roman" w:cs="Times New Roman"/>
        </w:rPr>
        <w:t xml:space="preserve"> </w:t>
      </w:r>
      <w:r>
        <w:rPr>
          <w:rFonts w:ascii="Ebrima" w:hAnsi="Ebrima" w:eastAsia="Ebrima" w:cs="Ebrima"/>
        </w:rPr>
        <w:t>እንድንለይ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የእነዚህን</w:t>
      </w:r>
      <w:r>
        <w:rPr>
          <w:rFonts w:ascii="Times New Roman" w:hAnsi="Times New Roman" w:eastAsia="Times New Roman" w:cs="Times New Roman"/>
        </w:rPr>
        <w:t xml:space="preserve"> </w:t>
      </w:r>
      <w:r>
        <w:rPr>
          <w:rFonts w:ascii="Ebrima" w:hAnsi="Ebrima" w:eastAsia="Ebrima" w:cs="Ebrima"/>
        </w:rPr>
        <w:t>እውነቶች</w:t>
      </w:r>
      <w:r>
        <w:rPr>
          <w:rFonts w:ascii="Times New Roman" w:hAnsi="Times New Roman" w:eastAsia="Times New Roman" w:cs="Times New Roman"/>
        </w:rPr>
        <w:t xml:space="preserve"> </w:t>
      </w:r>
      <w:r>
        <w:rPr>
          <w:rFonts w:ascii="Ebrima" w:hAnsi="Ebrima" w:eastAsia="Ebrima" w:cs="Ebrima"/>
        </w:rPr>
        <w:t>ግምት</w:t>
      </w:r>
      <w:r>
        <w:rPr>
          <w:rFonts w:ascii="Times New Roman" w:hAnsi="Times New Roman" w:eastAsia="Times New Roman" w:cs="Times New Roman"/>
        </w:rPr>
        <w:t xml:space="preserve"> </w:t>
      </w:r>
      <w:r>
        <w:rPr>
          <w:rFonts w:ascii="Ebrima" w:hAnsi="Ebrima" w:eastAsia="Ebrima" w:cs="Ebrima"/>
        </w:rPr>
        <w:t>በቀርሜሎስ</w:t>
      </w:r>
      <w:r>
        <w:rPr>
          <w:rFonts w:ascii="Times New Roman" w:hAnsi="Times New Roman" w:eastAsia="Times New Roman" w:cs="Times New Roman"/>
        </w:rPr>
        <w:t xml:space="preserve"> </w:t>
      </w:r>
      <w:r>
        <w:rPr>
          <w:rFonts w:ascii="Ebrima" w:hAnsi="Ebrima" w:eastAsia="Ebrima" w:cs="Ebrima"/>
        </w:rPr>
        <w:t>ተራራና</w:t>
      </w:r>
      <w:r>
        <w:rPr>
          <w:rFonts w:ascii="Times New Roman" w:hAnsi="Times New Roman" w:eastAsia="Times New Roman" w:cs="Times New Roman"/>
        </w:rPr>
        <w:t xml:space="preserve"> </w:t>
      </w:r>
      <w:r>
        <w:rPr>
          <w:rFonts w:ascii="Ebrima" w:hAnsi="Ebrima" w:eastAsia="Ebrima" w:cs="Ebrima"/>
        </w:rPr>
        <w:t>በሄሮድስ</w:t>
      </w:r>
      <w:r>
        <w:rPr>
          <w:rFonts w:ascii="Times New Roman" w:hAnsi="Times New Roman" w:eastAsia="Times New Roman" w:cs="Times New Roman"/>
        </w:rPr>
        <w:t xml:space="preserve"> </w:t>
      </w:r>
      <w:r>
        <w:rPr>
          <w:rFonts w:ascii="Ebrima" w:hAnsi="Ebrima" w:eastAsia="Ebrima" w:cs="Ebrima"/>
        </w:rPr>
        <w:t>የልደት</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ጀምረናል።</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ሁለቱም</w:t>
      </w:r>
      <w:r>
        <w:rPr>
          <w:rFonts w:ascii="Times New Roman" w:hAnsi="Times New Roman" w:eastAsia="Times New Roman" w:cs="Times New Roman"/>
        </w:rPr>
        <w:t xml:space="preserve"> </w:t>
      </w:r>
      <w:r>
        <w:rPr>
          <w:rFonts w:ascii="Ebrima" w:hAnsi="Ebrima" w:eastAsia="Ebrima" w:cs="Ebrima"/>
        </w:rPr>
        <w:t>ቅዱሳን</w:t>
      </w:r>
      <w:r>
        <w:rPr>
          <w:rFonts w:ascii="Times New Roman" w:hAnsi="Times New Roman" w:eastAsia="Times New Roman" w:cs="Times New Roman"/>
        </w:rPr>
        <w:t xml:space="preserve"> </w:t>
      </w:r>
      <w:r>
        <w:rPr>
          <w:rFonts w:ascii="Ebrima" w:hAnsi="Ebrima" w:eastAsia="Ebrima" w:cs="Ebrima"/>
        </w:rPr>
        <w:t>ምሳሌዎች</w:t>
      </w:r>
      <w:r>
        <w:rPr>
          <w:rFonts w:ascii="Times New Roman" w:hAnsi="Times New Roman" w:eastAsia="Times New Roman" w:cs="Times New Roman"/>
        </w:rPr>
        <w:t xml:space="preserve"> </w:t>
      </w:r>
      <w:r>
        <w:rPr>
          <w:rFonts w:ascii="Ebrima" w:hAnsi="Ebrima" w:eastAsia="Ebrima" w:cs="Ebrima"/>
        </w:rPr>
        <w:t>በአሜሪካ</w:t>
      </w:r>
      <w:r>
        <w:rPr>
          <w:rFonts w:ascii="Times New Roman" w:hAnsi="Times New Roman" w:eastAsia="Times New Roman" w:cs="Times New Roman"/>
        </w:rPr>
        <w:t xml:space="preserve"> </w:t>
      </w:r>
      <w:r>
        <w:rPr>
          <w:rFonts w:ascii="Ebrima" w:hAnsi="Ebrima" w:eastAsia="Ebrima" w:cs="Ebrima"/>
        </w:rPr>
        <w:t>የሚመጣውን</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ተወክሎአል።</w:t>
      </w:r>
    </w:p>
    <w:p>
      <w:pPr>
        <w:pStyle w:val="ArticleScripture"/>
        <w:jc w:val="left"/>
      </w:pPr>
      <w:r>
        <w:rPr>
          <w:rFonts w:ascii="Times New Roman" w:hAnsi="Times New Roman" w:eastAsia="Times New Roman" w:cs="Times New Roman"/>
        </w:rPr>
        <w:t>Il entrera aussi dans le pays de beauté, et plusieurs pays seront renversés; mais ceux-ci échapperont à sa main: Édom, Moab, et les principaux des enfants d’Ammon. Daniel 11:41.</w:t>
      </w:r>
    </w:p>
    <w:p>
      <w:pPr>
        <w:pStyle w:val="ArticleBody"/>
        <w:jc w:val="left"/>
      </w:pPr>
      <w:r>
        <w:rPr>
          <w:rFonts w:ascii="Times New Roman" w:hAnsi="Times New Roman" w:eastAsia="Times New Roman" w:cs="Times New Roman"/>
        </w:rPr>
        <w:t>Mfalme wa kaskazini wa bandia huingia katika nchi tukufu katika aya hiyo. Nchi tukufu katika historia ya Israeli ya kale ilikuwa nchi ya Yuda, nayo iliwakilishwa kuwa nchi ijaayo maziwa na asali, na kwa sababu hii, miongoni mwa nyinginezo, ilikuwa tukufu. Ilikuwa tukufu kwa sababu Kristo aliuchagua mji wake mkuu, Yerusalemu, kuwa mahali pa hekalu Lake, na mji ambapo alichagua kuweka jina Lake.</w:t>
      </w:r>
    </w:p>
    <w:p>
      <w:pPr>
        <w:pStyle w:val="ArticleScripture"/>
        <w:jc w:val="left"/>
      </w:pPr>
      <w:r>
        <w:rPr>
          <w:rFonts w:ascii="Times New Roman" w:hAnsi="Times New Roman" w:eastAsia="Times New Roman" w:cs="Times New Roman"/>
        </w:rPr>
        <w:t>Depi jou mwen te fè pèp mwen an soti kite peyi Lejip la, mwen pa t chwazi okenn vil pami tout tribi Izrayèl yo pou yo bati yon kay ladan l, pou non mwen ta la; ni mwen pa t chwazi okenn moun pou l te chèf sou pèp mwen an, Izrayèl. Men, mwen chwazi Jerizalèm, pou non mwen ka la; epi mwen chwazi David pou l dirije pèp mwen an, Izrayèl. 2 Kwonik 6:5, 6.</w:t>
      </w:r>
    </w:p>
    <w:p>
      <w:pPr>
        <w:pStyle w:val="ArticleBody"/>
        <w:jc w:val="left"/>
      </w:pPr>
      <w:r>
        <w:rPr>
          <w:rFonts w:ascii="Times New Roman" w:hAnsi="Times New Roman" w:eastAsia="Times New Roman" w:cs="Times New Roman"/>
        </w:rPr>
        <w:t>Judahning tom ma’nodagi yurti qadimgi jismoniy Isroil uchun ulug‘vor yurt edi, va Qo‘shma Shtatlar zamonaviy ruhiy Isroil uchun ruhiy Judah yurti, ya’ni ulug‘vor yurtdir.</w:t>
      </w:r>
    </w:p>
    <w:p>
      <w:pPr>
        <w:pStyle w:val="ArticleScripture"/>
        <w:jc w:val="left"/>
      </w:pPr>
      <w:r>
        <w:rPr>
          <w:rFonts w:ascii="Times New Roman" w:hAnsi="Times New Roman" w:eastAsia="Times New Roman" w:cs="Times New Roman"/>
        </w:rPr>
        <w:t>“Kung ang lupain na inilaan ng Panginoon bilang kanlungan para sa Kaniyang bayan, upang Siya’y kanilang masamba ayon sa idinidikta ng kanilang sariling budhi, ang lupain na sa loob ng maraming taon ay nalambungan ng kalasag ng Walang-Hanggang Kapangyarihan, ang lupain na pinaburan ng Diyos sa paggawa rito na taguan ng dalisay na relihiyon ni Cristo,—kapag ang lupaing iyon ay, sa pamamagitan ng mga mambabatas nito, tatalikod sa mga simulain ng Protestantismo, at magbibigay-suporta sa Romanong apostasya sa pakikialam sa kautusan ng Diyos,—saka mahahayag ang huling gawain ng taong makasalanan.” Signs of the Times, Hunyo 12, 1893.</w:t>
      </w:r>
    </w:p>
    <w:p>
      <w:pPr>
        <w:pStyle w:val="ArticleBody"/>
        <w:jc w:val="left"/>
      </w:pPr>
      <w:r>
        <w:rPr>
          <w:rFonts w:ascii="Times New Roman" w:hAnsi="Times New Roman" w:eastAsia="Times New Roman" w:cs="Times New Roman"/>
        </w:rPr>
        <w:t>Nakon što je krivotvoreni kralj sjevera u četrdesetom retku, 1989. godine, pobijedio kralja juga (bivši Sovjetski Savez), tada osvaja i slavnu zemlju (Sjedinjene Države). U četrdeset i prvom retku riječ „zemlje” dodana je riječ i nije posve točna, jer su u vrijeme nedjeljnog zakona „mnogi” koji bivaju oboreni skupina ljudi koja je, prije nego što je došao nedjeljni zakon, poznavala razliku između subote sedmoga dana i dana sunca.</w:t>
      </w:r>
    </w:p>
    <w:p>
      <w:pPr>
        <w:pStyle w:val="ArticleScripture"/>
        <w:jc w:val="left"/>
      </w:pPr>
      <w:r>
        <w:rPr>
          <w:rFonts w:ascii="Times New Roman" w:hAnsi="Times New Roman" w:eastAsia="Times New Roman" w:cs="Times New Roman"/>
        </w:rPr>
        <w:t>“Le changement du sabbat est le signe, ou la marque, de l’autorité de l’Église romaine. Ceux qui, comprenant les exigences du quatrième commandement, choisissent d’observer le faux sabbat à la place du véritable, rendent par là hommage à la puissance par laquelle seule il est ordonné. La marque de la bête est le sabbat papal, que le monde a accepté à la place du jour établi par Dieu. ”</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ពេលវេលាសម្រាប់ទទួលសញ្ញារបស់សត្វសាហាវ</w:t>
      </w:r>
      <w:r>
        <w:rPr>
          <w:rFonts w:ascii="Times New Roman" w:hAnsi="Times New Roman" w:eastAsia="Times New Roman" w:cs="Times New Roman"/>
        </w:rPr>
        <w:t xml:space="preserve"> </w:t>
      </w:r>
      <w:r>
        <w:rPr>
          <w:rFonts w:ascii="Leelawadee UI" w:hAnsi="Leelawadee UI" w:eastAsia="Leelawadee UI" w:cs="Leelawadee UI"/>
        </w:rPr>
        <w:t>ដូចដែលបានកំណត់ទុកក្នុងព្រះបន្ទូលទំនាយ</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មិនទាន់មកដល់នៅឡើយទេ។</w:t>
      </w:r>
      <w:r>
        <w:rPr>
          <w:rFonts w:ascii="Times New Roman" w:hAnsi="Times New Roman" w:eastAsia="Times New Roman" w:cs="Times New Roman"/>
        </w:rPr>
        <w:t xml:space="preserve"> </w:t>
      </w:r>
      <w:r>
        <w:rPr>
          <w:rFonts w:ascii="Leelawadee UI" w:hAnsi="Leelawadee UI" w:eastAsia="Leelawadee UI" w:cs="Leelawadee UI"/>
        </w:rPr>
        <w:t>ពេលវេលានៃការសាកល្បងក៏មិនទាន់មកដល់ដែរ។</w:t>
      </w:r>
      <w:r>
        <w:rPr>
          <w:rFonts w:ascii="Times New Roman" w:hAnsi="Times New Roman" w:eastAsia="Times New Roman" w:cs="Times New Roman"/>
        </w:rPr>
        <w:t xml:space="preserve"> </w:t>
      </w:r>
      <w:r>
        <w:rPr>
          <w:rFonts w:ascii="Leelawadee UI" w:hAnsi="Leelawadee UI" w:eastAsia="Leelawadee UI" w:cs="Leelawadee UI"/>
        </w:rPr>
        <w:t>មានគ្រីស្ទបរិស័ទពិតនៅក្នុងគ្រប់ក្រុមជំនុំ</w:t>
      </w:r>
      <w:r>
        <w:rPr>
          <w:rFonts w:ascii="Times New Roman" w:hAnsi="Times New Roman" w:eastAsia="Times New Roman" w:cs="Times New Roman"/>
        </w:rPr>
        <w:t xml:space="preserve"> </w:t>
      </w:r>
      <w:r>
        <w:rPr>
          <w:rFonts w:ascii="Leelawadee UI" w:hAnsi="Leelawadee UI" w:eastAsia="Leelawadee UI" w:cs="Leelawadee UI"/>
        </w:rPr>
        <w:t>ទាំងមិនលើកលែងសហគមន៍រ៉ូម៉ាំងកាតូលិកផង។</w:t>
      </w:r>
      <w:r>
        <w:rPr>
          <w:rFonts w:ascii="Times New Roman" w:hAnsi="Times New Roman" w:eastAsia="Times New Roman" w:cs="Times New Roman"/>
        </w:rPr>
        <w:t xml:space="preserve"> </w:t>
      </w:r>
      <w:r>
        <w:rPr>
          <w:rFonts w:ascii="Leelawadee UI" w:hAnsi="Leelawadee UI" w:eastAsia="Leelawadee UI" w:cs="Leelawadee UI"/>
        </w:rPr>
        <w:t>គ្មាននរណាម្នាក់ត្រូវបានកាត់ទោសឡើយ</w:t>
      </w:r>
      <w:r>
        <w:rPr>
          <w:rFonts w:ascii="Times New Roman" w:hAnsi="Times New Roman" w:eastAsia="Times New Roman" w:cs="Times New Roman"/>
        </w:rPr>
        <w:t xml:space="preserve"> </w:t>
      </w:r>
      <w:r>
        <w:rPr>
          <w:rFonts w:ascii="Leelawadee UI" w:hAnsi="Leelawadee UI" w:eastAsia="Leelawadee UI" w:cs="Leelawadee UI"/>
        </w:rPr>
        <w:t>រហូតទាល់តែពួកគេបានទទួលពន្លឺ</w:t>
      </w:r>
      <w:r>
        <w:rPr>
          <w:rFonts w:ascii="Times New Roman" w:hAnsi="Times New Roman" w:eastAsia="Times New Roman" w:cs="Times New Roman"/>
        </w:rPr>
        <w:t xml:space="preserve"> </w:t>
      </w:r>
      <w:r>
        <w:rPr>
          <w:rFonts w:ascii="Leelawadee UI" w:hAnsi="Leelawadee UI" w:eastAsia="Leelawadee UI" w:cs="Leelawadee UI"/>
        </w:rPr>
        <w:t>ហើយបានឃើញកាតព្វកិច្ចនៃបទបញ្ញត្តិទីបួន។</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នៅពេលដែលក្រឹត្យបង្គាប់មួយនឹងត្រូវប្រកាសចេញ</w:t>
      </w:r>
      <w:r>
        <w:rPr>
          <w:rFonts w:ascii="Times New Roman" w:hAnsi="Times New Roman" w:eastAsia="Times New Roman" w:cs="Times New Roman"/>
        </w:rPr>
        <w:t xml:space="preserve"> </w:t>
      </w:r>
      <w:r>
        <w:rPr>
          <w:rFonts w:ascii="Leelawadee UI" w:hAnsi="Leelawadee UI" w:eastAsia="Leelawadee UI" w:cs="Leelawadee UI"/>
        </w:rPr>
        <w:t>ដើម្បីបង្ខំឲ្យគោរពថ្ងៃសប្ប័ទក្លែងក្លាយ</w:t>
      </w:r>
      <w:r>
        <w:rPr>
          <w:rFonts w:ascii="Times New Roman" w:hAnsi="Times New Roman" w:eastAsia="Times New Roman" w:cs="Times New Roman"/>
        </w:rPr>
        <w:t xml:space="preserve"> </w:t>
      </w:r>
      <w:r>
        <w:rPr>
          <w:rFonts w:ascii="Leelawadee UI" w:hAnsi="Leelawadee UI" w:eastAsia="Leelawadee UI" w:cs="Leelawadee UI"/>
        </w:rPr>
        <w:t>ហើយនៅពេលដែលសម្រែកខ្លាំងរបស់ទេវតាទីបីនឹងព្រមានមនុស្សទាំងឡាយអំពីការថ្វាយបង្គំសត្វសាហាវ</w:t>
      </w:r>
      <w:r>
        <w:rPr>
          <w:rFonts w:ascii="Times New Roman" w:hAnsi="Times New Roman" w:eastAsia="Times New Roman" w:cs="Times New Roman"/>
        </w:rPr>
        <w:t xml:space="preserve"> </w:t>
      </w:r>
      <w:r>
        <w:rPr>
          <w:rFonts w:ascii="Leelawadee UI" w:hAnsi="Leelawadee UI" w:eastAsia="Leelawadee UI" w:cs="Leelawadee UI"/>
        </w:rPr>
        <w:t>និងរូបរបស់វា</w:t>
      </w:r>
      <w:r>
        <w:rPr>
          <w:rFonts w:ascii="Times New Roman" w:hAnsi="Times New Roman" w:eastAsia="Times New Roman" w:cs="Times New Roman"/>
        </w:rPr>
        <w:t xml:space="preserve"> </w:t>
      </w:r>
      <w:r>
        <w:rPr>
          <w:rFonts w:ascii="Leelawadee UI" w:hAnsi="Leelawadee UI" w:eastAsia="Leelawadee UI" w:cs="Leelawadee UI"/>
        </w:rPr>
        <w:t>នោះបន្ទាត់បែងចែករវាងអ្វីដែលមិនពិត</w:t>
      </w:r>
      <w:r>
        <w:rPr>
          <w:rFonts w:ascii="Times New Roman" w:hAnsi="Times New Roman" w:eastAsia="Times New Roman" w:cs="Times New Roman"/>
        </w:rPr>
        <w:t xml:space="preserve"> </w:t>
      </w:r>
      <w:r>
        <w:rPr>
          <w:rFonts w:ascii="Leelawadee UI" w:hAnsi="Leelawadee UI" w:eastAsia="Leelawadee UI" w:cs="Leelawadee UI"/>
        </w:rPr>
        <w:t>និងអ្វីដែលពិត</w:t>
      </w:r>
      <w:r>
        <w:rPr>
          <w:rFonts w:ascii="Times New Roman" w:hAnsi="Times New Roman" w:eastAsia="Times New Roman" w:cs="Times New Roman"/>
        </w:rPr>
        <w:t xml:space="preserve"> </w:t>
      </w:r>
      <w:r>
        <w:rPr>
          <w:rFonts w:ascii="Leelawadee UI" w:hAnsi="Leelawadee UI" w:eastAsia="Leelawadee UI" w:cs="Leelawadee UI"/>
        </w:rPr>
        <w:t>នឹងត្រូវបានគូរឡើងយ៉ាងច្បាស់។</w:t>
      </w:r>
      <w:r>
        <w:rPr>
          <w:rFonts w:ascii="Times New Roman" w:hAnsi="Times New Roman" w:eastAsia="Times New Roman" w:cs="Times New Roman"/>
        </w:rPr>
        <w:t xml:space="preserve"> </w:t>
      </w:r>
      <w:r>
        <w:rPr>
          <w:rFonts w:ascii="Leelawadee UI" w:hAnsi="Leelawadee UI" w:eastAsia="Leelawadee UI" w:cs="Leelawadee UI"/>
        </w:rPr>
        <w:t>នៅពេលនោះ</w:t>
      </w:r>
      <w:r>
        <w:rPr>
          <w:rFonts w:ascii="Times New Roman" w:hAnsi="Times New Roman" w:eastAsia="Times New Roman" w:cs="Times New Roman"/>
        </w:rPr>
        <w:t xml:space="preserve"> </w:t>
      </w:r>
      <w:r>
        <w:rPr>
          <w:rFonts w:ascii="Leelawadee UI" w:hAnsi="Leelawadee UI" w:eastAsia="Leelawadee UI" w:cs="Leelawadee UI"/>
        </w:rPr>
        <w:t>អស់អ្នកដែលនៅតែបន្តក្នុងការរំលងក្រឹត្យវិន័យ</w:t>
      </w:r>
      <w:r>
        <w:rPr>
          <w:rFonts w:ascii="Times New Roman" w:hAnsi="Times New Roman" w:eastAsia="Times New Roman" w:cs="Times New Roman"/>
        </w:rPr>
        <w:t xml:space="preserve"> </w:t>
      </w:r>
      <w:r>
        <w:rPr>
          <w:rFonts w:ascii="Leelawadee UI" w:hAnsi="Leelawadee UI" w:eastAsia="Leelawadee UI" w:cs="Leelawadee UI"/>
        </w:rPr>
        <w:t>នឹងទទួលសញ្ញារបស់សត្វសាហាវនៅលើថ្ងាសរបស់ពួកគេ</w:t>
      </w:r>
      <w:r>
        <w:rPr>
          <w:rFonts w:ascii="Times New Roman" w:hAnsi="Times New Roman" w:eastAsia="Times New Roman" w:cs="Times New Roman"/>
        </w:rPr>
        <w:t xml:space="preserve"> </w:t>
      </w:r>
      <w:r>
        <w:rPr>
          <w:rFonts w:ascii="Leelawadee UI" w:hAnsi="Leelawadee UI" w:eastAsia="Leelawadee UI" w:cs="Leelawadee UI"/>
        </w:rPr>
        <w:t>ឬនៅលើដៃរបស់ពួកគេ។</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«Nge manyathelo akhawulezayo sisondela kweli xesha. Xa iicawa zamaProtestanti ziya kumanyana namandla embuso ukuxhasa inkolo yobuxoki, ekuyichaseni kwayo ookhokho bazo banyamezela eyona ntshutshiso ibukhali, ngoko ke iSabatha yobupapa iya kunyanzeliswa ligunya elidityanisiweyo lecawa norhulumente. Kuya kubakho uwexuko lwesizwe, oluya kuphela kuphela ekutshatyalalisweni kwesizwe.» Bible Training School, February 2, 1913.</w:t>
      </w:r>
    </w:p>
    <w:p>
      <w:pPr>
        <w:pStyle w:val="ArticleBody"/>
        <w:jc w:val="left"/>
      </w:pPr>
      <w:r>
        <w:rPr>
          <w:rFonts w:ascii="Times New Roman" w:hAnsi="Times New Roman" w:eastAsia="Times New Roman" w:cs="Times New Roman"/>
        </w:rPr>
        <w:t>“Бисёриҳо”-е, ки ҳангоми қонуни якшанбеи ба зудӣ оянда сарнагун хоҳанд шуд, онҳоянд, ки барои нури шанбе, ки нуре аст барои ҳамон замон дода шудааст, ба ҷавобгарӣ кашида хоҳанд шуд; нуре, ки нуқтаи гардиш ва буҳроне дар таърихи ҳам калисо ва ҳам миллатҳост. Он гурӯҳ калисои адвентизми Лоудикия аст, ки ба анҷоми саргардонии худ дар биёбони исён расидааст. Маҳз дар он ҷо онҳо то абад аз даҳони Худованд берун андохта мешаванд. Адвентизми Лоудикия онҳоянд, ки ба нури фариштаи сеюм даъват шуда буданд, ё дар Қодеши аввал дар таърихи соли 1844 то 1863, ё дар Қодеши дувум дар таърихи соли 2001 то қонуни якшанбе.</w:t>
      </w:r>
    </w:p>
    <w:p>
      <w:pPr>
        <w:pStyle w:val="ArticleScripture"/>
        <w:jc w:val="left"/>
      </w:pPr>
      <w:r>
        <w:rPr>
          <w:rFonts w:ascii="Times New Roman" w:hAnsi="Times New Roman" w:eastAsia="Times New Roman" w:cs="Times New Roman"/>
        </w:rPr>
        <w:t>Na kafanong a ri eka yena: Motswalle, o tlile jang mo ntle le seaparo sa lenyalo? Mme a se ka a kgona go bua. Foo kgosi ya raya batlhanka ya re: Mo golegeng diatla le dinao, lo mo ise, lo mo latlhele mo lefifing le le kwa ntle; koo go tla nna le selelo le phuranyo ya meno. Gonne ba bantsi ba biditswe, mme ba le mmalwa ba tlhophilwe. Mathaio 22:12–14.</w:t>
      </w:r>
    </w:p>
    <w:p>
      <w:pPr>
        <w:pStyle w:val="ArticleBody"/>
        <w:jc w:val="left"/>
      </w:pPr>
      <w:r>
        <w:rPr>
          <w:rFonts w:ascii="Times New Roman" w:hAnsi="Times New Roman" w:eastAsia="Times New Roman" w:cs="Times New Roman"/>
        </w:rPr>
        <w:t>La voix du troisième ange, soit en 1844, soit en 2001, était un appel aux noces. Les « nombreux » qui sont renversés lors de la loi du dimanche sont les « nombreux » qui ont rejeté le vêtement de noces de la justice de Christ et qui, au lieu de cela, deviennent partie prenante de la noce des dix rois avec la prostituée de Rome. Pour ce mariage-là, une personne peut garder ses propres vêtements, car tout ce qu’il lui faut pour ôter son opprobre, c’est d’être appelée du nom de la prostituée qui règne sur les dix rois.</w:t>
      </w:r>
    </w:p>
    <w:p>
      <w:pPr>
        <w:pStyle w:val="ArticleScripture"/>
        <w:jc w:val="left"/>
      </w:pPr>
      <w:r>
        <w:rPr>
          <w:rFonts w:ascii="Times New Roman" w:hAnsi="Times New Roman" w:eastAsia="Times New Roman" w:cs="Times New Roman"/>
        </w:rPr>
        <w:t>Pe na mokolo wana basi sambo bakokanga moto moko, kolobaka ete: Tokolia limpa na biso moko, mpe tokolata bilamba na biso moko; kasi tika kaka tobengama na nkombo na yo, mpo ete elongola soni na biso. Yisaya 4:1.</w:t>
      </w:r>
    </w:p>
    <w:p>
      <w:pPr>
        <w:pStyle w:val="ArticleBody"/>
        <w:jc w:val="left"/>
      </w:pPr>
      <w:r>
        <w:rPr>
          <w:rFonts w:ascii="Times New Roman" w:hAnsi="Times New Roman" w:eastAsia="Times New Roman" w:cs="Times New Roman"/>
        </w:rPr>
        <w:t>They failed the first dietary test, for they chose to eat their own bread, instead of the bread of heaven. They failed the second test, wherein they were to glorify God by manifesting His character, but they chose instead to wear their own garments. They failed the third litmus test, for they manifested the name (character) of the beast, because they chose to reject the name (character) of Christ. The purpose for which Nimrod built a city (state), and a tower (church), in the first mention of Babylon, was that he might make himself a name.</w:t>
      </w:r>
    </w:p>
    <w:p>
      <w:pPr>
        <w:pStyle w:val="ArticleScripture"/>
        <w:jc w:val="left"/>
      </w:pPr>
      <w:r>
        <w:rPr>
          <w:rFonts w:ascii="Times New Roman" w:hAnsi="Times New Roman" w:eastAsia="Times New Roman" w:cs="Times New Roman"/>
        </w:rPr>
        <w:t>Ba ba re: Tlang, a re ikageleng motse le tora, e tla godimo ga yone go fitlha kwa legodimong; mme a re itireleng leina, gore re se ka ra gasangwa mo godimo ga sefatlhego sotlhe sa lefatshe. Genesise 11:4.</w:t>
      </w:r>
    </w:p>
    <w:p>
      <w:pPr>
        <w:pStyle w:val="ArticleBody"/>
        <w:jc w:val="left"/>
      </w:pPr>
      <w:r>
        <w:rPr>
          <w:rFonts w:ascii="Times New Roman" w:hAnsi="Times New Roman" w:eastAsia="Times New Roman" w:cs="Times New Roman"/>
        </w:rPr>
        <w:t>Jina ni ishara ya tabia, na tabia ya kinabii ya mnyama wa nane, aliye wa wale saba, ni asili ya pande mbili ya muungano wa Kanisa (mnara) na Dola (mji). Katika shida ya siku za mwisho wanadamu watagawanyika katika makundi mawili.</w:t>
      </w:r>
    </w:p>
    <w:p>
      <w:pPr>
        <w:pStyle w:val="ArticleScripture"/>
        <w:jc w:val="left"/>
      </w:pP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पक्ष</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आदम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बरअब्बा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अविश्वासी</w:t>
      </w:r>
      <w:r>
        <w:rPr>
          <w:rFonts w:ascii="Times New Roman" w:hAnsi="Times New Roman" w:eastAsia="Times New Roman" w:cs="Times New Roman"/>
        </w:rPr>
        <w:t xml:space="preserve"> </w:t>
      </w:r>
      <w:r>
        <w:rPr>
          <w:rFonts w:ascii="Nirmala UI" w:hAnsi="Nirmala UI" w:eastAsia="Nirmala UI" w:cs="Nirmala UI"/>
        </w:rPr>
        <w:t>पक्ष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ध्वज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अधीन</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अपमानपूर्वक</w:t>
      </w:r>
      <w:r>
        <w:rPr>
          <w:rFonts w:ascii="Times New Roman" w:hAnsi="Times New Roman" w:eastAsia="Times New Roman" w:cs="Times New Roman"/>
        </w:rPr>
        <w:t xml:space="preserve"> </w:t>
      </w:r>
      <w:r>
        <w:rPr>
          <w:rFonts w:ascii="Nirmala UI" w:hAnsi="Nirmala UI" w:eastAsia="Nirmala UI" w:cs="Nirmala UI"/>
        </w:rPr>
        <w:t>व्यवहार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w:t>
      </w:r>
      <w:r>
        <w:rPr>
          <w:rFonts w:ascii="Times New Roman" w:hAnsi="Times New Roman" w:eastAsia="Times New Roman" w:cs="Times New Roman"/>
        </w:rPr>
        <w:t xml:space="preserve"> </w:t>
      </w:r>
      <w:r>
        <w:rPr>
          <w:rFonts w:ascii="Nirmala UI" w:hAnsi="Nirmala UI" w:eastAsia="Nirmala UI" w:cs="Nirmala UI"/>
        </w:rPr>
        <w:t>लगाया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w:t>
      </w:r>
      <w:r>
        <w:rPr>
          <w:rFonts w:ascii="Nirmala UI" w:hAnsi="Nirmala UI" w:eastAsia="Nirmala UI" w:cs="Nirmala UI"/>
        </w:rPr>
        <w:t>बूझकर</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चढ़ाने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w:t>
      </w:r>
      <w:r>
        <w:rPr>
          <w:rFonts w:ascii="Times New Roman" w:hAnsi="Times New Roman" w:eastAsia="Times New Roman" w:cs="Times New Roman"/>
        </w:rPr>
        <w:t xml:space="preserve"> </w:t>
      </w:r>
      <w:r>
        <w:rPr>
          <w:rFonts w:ascii="Nirmala UI" w:hAnsi="Nirmala UI" w:eastAsia="Nirmala UI" w:cs="Nirmala UI"/>
        </w:rPr>
        <w:t>लगाया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Review and Herald, January 30, 1900.</w:t>
      </w:r>
    </w:p>
    <w:p>
      <w:pPr>
        <w:pStyle w:val="ArticleBody"/>
        <w:jc w:val="left"/>
      </w:pPr>
      <w:r>
        <w:rPr>
          <w:rFonts w:ascii="Times New Roman" w:hAnsi="Times New Roman" w:eastAsia="Times New Roman" w:cs="Times New Roman"/>
        </w:rPr>
        <w:t>Une catégorie représentera l’image de la bête, et l’autre catégorie représentera l’image du Christ. L’une portera le vêtement de noces du Christ, et l’autre catégorie portera « ses propres habits ». Une catégorie se nourrira du régime céleste, et l’autre mangera « son propre pain ». La catégorie qui mange son propre pain et conserve ses propres habits représente le « grand nombre » qui a été appelé par la voix du troisième ange, et ce sont les « nombreux » qui seront renversés lors de la loi dominicale imminente. Leur tentative de racheter leur condition perdue, lorsque leur caractère sera manifesté à la crise de la loi dominicale, est le faux espoir que, s’ils peuvent accepter le nom de la prostituée de Rome, cela ôtera leur « opprobre ».</w:t>
      </w:r>
    </w:p>
    <w:p>
      <w:pPr>
        <w:pStyle w:val="ArticleBody"/>
        <w:jc w:val="left"/>
      </w:pPr>
      <w:r>
        <w:rPr>
          <w:rFonts w:ascii="Times New Roman" w:hAnsi="Times New Roman" w:eastAsia="Times New Roman" w:cs="Times New Roman"/>
        </w:rPr>
        <w:t>Ngaleso sikhathi, abayingcosana abakhethiweyo bayaphakanyiswa njengophawu lwabayizinkulungwane eziyikhulu namashumi amane nane, bese kuba khona elinye iqembu evesini lamashumi amane nanye elibe seli“phunyuka” esandleni senkosi yomgunyathi yasenyakatho. Igama lesiHeberu elihunyushwe ngokuthi “phunyuka,” evesini lamashumi amane nanye, lisho ukuphunyuka njengokungathi ngenxa yokushelela, futhi incazelo yalo idlulisa umqondo wokubamba insipho emanzini, bese ngenxa yokushelela kwensipho, ishelela iphume esandleni sakho. Isici esiyinhloko sencazelo yalelo gama, lapho lisetshenziswa olimini lwesiHeberu, ukuthi noma ngabe yini ephunyukayo, kuyinto eyayikade, ngaphambi kokuphunyuka, iphansi kokulawulwa yilokho ephunyuka kukho.</w:t>
      </w:r>
    </w:p>
    <w:p>
      <w:pPr>
        <w:pStyle w:val="ArticleBody"/>
        <w:jc w:val="left"/>
      </w:pPr>
      <w:r>
        <w:rPr>
          <w:rFonts w:ascii="Times New Roman" w:hAnsi="Times New Roman" w:eastAsia="Times New Roman" w:cs="Times New Roman"/>
        </w:rPr>
        <w:t>Sa ayaad singkwenta y uno, natutuman an tulo-kaurusa han dragon, han mapintas nga hayop, ngan han buwaon nga propeta.</w:t>
      </w:r>
    </w:p>
    <w:p>
      <w:pPr>
        <w:pStyle w:val="ArticleScripture"/>
        <w:jc w:val="left"/>
      </w:pPr>
      <w:r>
        <w:rPr>
          <w:rFonts w:ascii="Times New Roman" w:hAnsi="Times New Roman" w:eastAsia="Times New Roman" w:cs="Times New Roman"/>
        </w:rPr>
        <w:t>“Les protestants des États-Unis seront les premiers à tendre les mains par-dessus le gouffre pour saisir la main du spiritisme; ils franchiront l’abîme pour s’unir à la puissance romaine; et, sous l’influence de cette triple union, ce pays suivra les pas de Rome en foulant aux pieds les droits de la conscience.” The Great Controversy, 588.</w:t>
      </w:r>
    </w:p>
    <w:p>
      <w:pPr>
        <w:pStyle w:val="ArticleBody"/>
        <w:jc w:val="left"/>
      </w:pPr>
      <w:r>
        <w:rPr>
          <w:rFonts w:ascii="Times New Roman" w:hAnsi="Times New Roman" w:eastAsia="Times New Roman" w:cs="Times New Roman"/>
        </w:rPr>
        <w:t>Egaa Ameerikaa fi Tokkummaa Mootummoota Addunyaa, akkasumas papasummaa seera Dilbataa irratti harka wal qabatanitti, gareen namootaa tokko jira; isaan duraan harka papasummaa keessa turan, achiis harka mootii kaabaa sobaa sanaa keessaa “baqatu.” Namoonni sun duraan humna papasummaa sanaatiin qabamanii turan. Namoonni sun ayyaana dhaloota Herodis irratti Yohannis Cuuphaa kennuutiin bakka bu’aniiru; innis yeroo sana mana hidhaa Roomaa keessatti hidhammee, du’a yookaan bilisa ba’uu eegaa ture. Gareen namootaa warri seera Dilbataa irratti booji’amuu papasummaa jalaa baqatan, gosoota sadiin bakka bu’aniiru; kanaafis caasaa sadarkaa sadiin ijaarame kan Baabilon ammayyaa isaanii mallatteessu.</w:t>
      </w:r>
    </w:p>
    <w:p>
      <w:pPr>
        <w:pStyle w:val="ArticleBody"/>
        <w:jc w:val="left"/>
      </w:pPr>
      <w:r>
        <w:rPr>
          <w:rFonts w:ascii="Times New Roman" w:hAnsi="Times New Roman" w:eastAsia="Times New Roman" w:cs="Times New Roman"/>
        </w:rPr>
        <w:t>À ce moment même, la seconde voix d’Apocalypse, chapitre dix-huit, appelle ce peuple à sortir de Babylone, afin qu’il ne participe pas à ses jugements, qui doivent alors commencer. Cette seconde voix est la voix du Christ, mais elle représente la voix des cent quarante-quatre mille qui proclament alors, d’une voix forte, le message du troisième ange. Lorsque ceux qui échappent à la main (symbole de soumission) échappent à la main du roi contrefait du nord, ils trouvent alors la main du véritable roi du nord.</w:t>
      </w:r>
    </w:p>
    <w:p>
      <w:pPr>
        <w:pStyle w:val="ArticleBody"/>
        <w:jc w:val="left"/>
      </w:pPr>
      <w:r>
        <w:rPr>
          <w:rFonts w:ascii="Nirmala UI" w:hAnsi="Nirmala UI" w:eastAsia="Nirmala UI" w:cs="Nirmala UI"/>
        </w:rPr>
        <w:t>अऊर</w:t>
      </w:r>
      <w:r>
        <w:rPr>
          <w:rFonts w:ascii="Times New Roman" w:hAnsi="Times New Roman" w:eastAsia="Times New Roman" w:cs="Times New Roman"/>
        </w:rPr>
        <w:t xml:space="preserve"> </w:t>
      </w:r>
      <w:r>
        <w:rPr>
          <w:rFonts w:ascii="Nirmala UI" w:hAnsi="Nirmala UI" w:eastAsia="Nirmala UI" w:cs="Nirmala UI"/>
        </w:rPr>
        <w:t>माउंट</w:t>
      </w:r>
      <w:r>
        <w:rPr>
          <w:rFonts w:ascii="Times New Roman" w:hAnsi="Times New Roman" w:eastAsia="Times New Roman" w:cs="Times New Roman"/>
        </w:rPr>
        <w:t xml:space="preserve"> </w:t>
      </w:r>
      <w:r>
        <w:rPr>
          <w:rFonts w:ascii="Nirmala UI" w:hAnsi="Nirmala UI" w:eastAsia="Nirmala UI" w:cs="Nirmala UI"/>
        </w:rPr>
        <w:t>कारमेल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भविष्यद्वक्ताओं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जइसन</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w:t>
      </w:r>
      <w:r>
        <w:rPr>
          <w:rFonts w:ascii="Nirmala UI" w:hAnsi="Nirmala UI" w:eastAsia="Nirmala UI" w:cs="Nirmala UI"/>
        </w:rPr>
        <w:t>स्वरूप</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देवता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करेला</w:t>
      </w:r>
      <w:r>
        <w:rPr>
          <w:rFonts w:ascii="Times New Roman" w:hAnsi="Times New Roman" w:eastAsia="Times New Roman" w:cs="Times New Roman"/>
        </w:rPr>
        <w:t xml:space="preserve">, </w:t>
      </w:r>
      <w:r>
        <w:rPr>
          <w:rFonts w:ascii="Nirmala UI" w:hAnsi="Nirmala UI" w:eastAsia="Nirmala UI" w:cs="Nirmala UI"/>
        </w:rPr>
        <w:t>ओइसहीं</w:t>
      </w:r>
      <w:r>
        <w:rPr>
          <w:rFonts w:ascii="Times New Roman" w:hAnsi="Times New Roman" w:eastAsia="Times New Roman" w:cs="Times New Roman"/>
        </w:rPr>
        <w:t xml:space="preserve"> </w:t>
      </w:r>
      <w:r>
        <w:rPr>
          <w:rFonts w:ascii="Nirmala UI" w:hAnsi="Nirmala UI" w:eastAsia="Nirmala UI" w:cs="Nirmala UI"/>
        </w:rPr>
        <w:t>अश्तारोत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करेलें।</w:t>
      </w:r>
      <w:r>
        <w:rPr>
          <w:rFonts w:ascii="Times New Roman" w:hAnsi="Times New Roman" w:eastAsia="Times New Roman" w:cs="Times New Roman"/>
        </w:rPr>
        <w:t xml:space="preserve"> </w:t>
      </w:r>
      <w:r>
        <w:rPr>
          <w:rFonts w:ascii="Nirmala UI" w:hAnsi="Nirmala UI" w:eastAsia="Nirmala UI" w:cs="Nirmala UI"/>
        </w:rPr>
        <w:t>एलियाह</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भविष्यद्वक्ताओं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डाललस</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छठवाँ</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कइलस</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सलोमी</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अबहियों</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सलोमी</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हेरोदेस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बहकावेली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आठवें</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सिरन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गठबंधन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सहमत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जालन।</w:t>
      </w:r>
      <w:r>
        <w:rPr>
          <w:rFonts w:ascii="Times New Roman" w:hAnsi="Times New Roman" w:eastAsia="Times New Roman" w:cs="Times New Roman"/>
        </w:rPr>
        <w:t xml:space="preserve"> </w:t>
      </w:r>
      <w:r>
        <w:rPr>
          <w:rFonts w:ascii="Nirmala UI" w:hAnsi="Nirmala UI" w:eastAsia="Nirmala UI" w:cs="Nirmala UI"/>
        </w:rPr>
        <w:t>सलोमी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अनाचारपूर्ण</w:t>
      </w:r>
      <w:r>
        <w:rPr>
          <w:rFonts w:ascii="Times New Roman" w:hAnsi="Times New Roman" w:eastAsia="Times New Roman" w:cs="Times New Roman"/>
        </w:rPr>
        <w:t xml:space="preserve"> </w:t>
      </w:r>
      <w:r>
        <w:rPr>
          <w:rFonts w:ascii="Nirmala UI" w:hAnsi="Nirmala UI" w:eastAsia="Nirmala UI" w:cs="Nirmala UI"/>
        </w:rPr>
        <w:t>हेरोदेस</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वासना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चाहेला।</w:t>
      </w:r>
    </w:p>
    <w:p>
      <w:pPr>
        <w:pStyle w:val="ArticleScripture"/>
        <w:jc w:val="left"/>
      </w:pPr>
      <w:r>
        <w:rPr>
          <w:rFonts w:ascii="Times New Roman" w:hAnsi="Times New Roman" w:eastAsia="Times New Roman" w:cs="Times New Roman"/>
        </w:rPr>
        <w:t>Mais je vous dis que quiconque regarde une femme pour la convoiter a déjà commis avec elle un adultère dans son cœur. Matthieu 5:28.</w:t>
      </w:r>
    </w:p>
    <w:p>
      <w:pPr>
        <w:pStyle w:val="ArticleBody"/>
        <w:jc w:val="left"/>
      </w:pP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ହେରୋଦଙ୍କ</w:t>
      </w:r>
      <w:r>
        <w:rPr>
          <w:rFonts w:ascii="Times New Roman" w:hAnsi="Times New Roman" w:eastAsia="Times New Roman" w:cs="Times New Roman"/>
        </w:rPr>
        <w:t xml:space="preserve"> </w:t>
      </w:r>
      <w:r>
        <w:rPr>
          <w:rFonts w:ascii="Nirmala UI" w:hAnsi="Nirmala UI" w:eastAsia="Nirmala UI" w:cs="Nirmala UI"/>
        </w:rPr>
        <w:t>ହୃଦୟରେ</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ଅନୈତିକ</w:t>
      </w:r>
      <w:r>
        <w:rPr>
          <w:rFonts w:ascii="Times New Roman" w:hAnsi="Times New Roman" w:eastAsia="Times New Roman" w:cs="Times New Roman"/>
        </w:rPr>
        <w:t xml:space="preserve"> </w:t>
      </w:r>
      <w:r>
        <w:rPr>
          <w:rFonts w:ascii="Nirmala UI" w:hAnsi="Nirmala UI" w:eastAsia="Nirmala UI" w:cs="Nirmala UI"/>
        </w:rPr>
        <w:t>ରକ୍ତସମ୍ବନ୍ଧୀୟ</w:t>
      </w:r>
      <w:r>
        <w:rPr>
          <w:rFonts w:ascii="Times New Roman" w:hAnsi="Times New Roman" w:eastAsia="Times New Roman" w:cs="Times New Roman"/>
        </w:rPr>
        <w:t xml:space="preserve"> </w:t>
      </w:r>
      <w:r>
        <w:rPr>
          <w:rFonts w:ascii="Nirmala UI" w:hAnsi="Nirmala UI" w:eastAsia="Nirmala UI" w:cs="Nirmala UI"/>
        </w:rPr>
        <w:t>କାମବାସନା</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ମନରେ</w:t>
      </w:r>
      <w:r>
        <w:rPr>
          <w:rFonts w:ascii="Times New Roman" w:hAnsi="Times New Roman" w:eastAsia="Times New Roman" w:cs="Times New Roman"/>
        </w:rPr>
        <w:t xml:space="preserve"> </w:t>
      </w:r>
      <w:r>
        <w:rPr>
          <w:rFonts w:ascii="Nirmala UI" w:hAnsi="Nirmala UI" w:eastAsia="Nirmala UI" w:cs="Nirmala UI"/>
        </w:rPr>
        <w:t>ସେମାନଙ୍କର</w:t>
      </w:r>
      <w:r>
        <w:rPr>
          <w:rFonts w:ascii="Times New Roman" w:hAnsi="Times New Roman" w:eastAsia="Times New Roman" w:cs="Times New Roman"/>
        </w:rPr>
        <w:t xml:space="preserve"> </w:t>
      </w:r>
      <w:r>
        <w:rPr>
          <w:rFonts w:ascii="Nirmala UI" w:hAnsi="Nirmala UI" w:eastAsia="Nirmala UI" w:cs="Nirmala UI"/>
        </w:rPr>
        <w:t>ଦେହକୁ</w:t>
      </w:r>
      <w:r>
        <w:rPr>
          <w:rFonts w:ascii="Times New Roman" w:hAnsi="Times New Roman" w:eastAsia="Times New Roman" w:cs="Times New Roman"/>
        </w:rPr>
        <w:t xml:space="preserve"> </w:t>
      </w:r>
      <w:r>
        <w:rPr>
          <w:rFonts w:ascii="Nirmala UI" w:hAnsi="Nirmala UI" w:eastAsia="Nirmala UI" w:cs="Nirmala UI"/>
        </w:rPr>
        <w:t>ଏକତ୍ର</w:t>
      </w:r>
      <w:r>
        <w:rPr>
          <w:rFonts w:ascii="Times New Roman" w:hAnsi="Times New Roman" w:eastAsia="Times New Roman" w:cs="Times New Roman"/>
        </w:rPr>
        <w:t xml:space="preserve"> </w:t>
      </w:r>
      <w:r>
        <w:rPr>
          <w:rFonts w:ascii="Nirmala UI" w:hAnsi="Nirmala UI" w:eastAsia="Nirmala UI" w:cs="Nirmala UI"/>
        </w:rPr>
        <w:t>କରିଦେଲା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ଏହିପରି</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ସଲୋମେ</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ହେଲେ।</w:t>
      </w:r>
    </w:p>
    <w:p>
      <w:pPr>
        <w:pStyle w:val="ArticleScripture"/>
        <w:jc w:val="left"/>
      </w:pPr>
      <w:r>
        <w:rPr>
          <w:rFonts w:ascii="Times New Roman" w:hAnsi="Times New Roman" w:eastAsia="Times New Roman" w:cs="Times New Roman"/>
        </w:rPr>
        <w:t>Por tanto, dejará el hombre a su padre y a su madre, y se unirá a su mujer; y serán una sola carne. Génesis 2:24.</w:t>
      </w:r>
    </w:p>
    <w:p>
      <w:pPr>
        <w:pStyle w:val="ArticleBody"/>
        <w:jc w:val="left"/>
      </w:pPr>
      <w:r>
        <w:rPr>
          <w:rFonts w:ascii="Times New Roman" w:hAnsi="Times New Roman" w:eastAsia="Times New Roman" w:cs="Times New Roman"/>
        </w:rPr>
        <w:t>I le faatasiga o le aso fanau o Herota, na avea ai Herota ma Salome ma mea e tasi, ma o Herota, o lē na faataʻitaʻiina e Aapo, o le ulu lea o tupu e toʻasefulu o le malo i matu. I le tulafono o le Aso Sa ua lata mai, e faaiʻuina ai le ono o malo o le manu feʻai o le lalolagi pe a fasiotia e Elia nifo ia na avea ma nifo e tasi, o loo faatusaina ai le tuufaatasiga o nifo o le Ekalesia ma le Malo (o le faatagata o le manu feʻai). Ona faasesē lea e Salome o Herota, ma avea ai ma mea e tasi ma ia, ma faatalitonuina o ia e avatu le afa o lona malo (o le Malo o le lalolagi atoa) i lona tinā (o le Ekalesia o le lalolagi atoa). O lea la, ua pulea e Salome Aapo ma ona ituaiga e sefulu, auā ua malilie uma tupu e toʻasefulu i latou lava.</w:t>
      </w:r>
    </w:p>
    <w:p>
      <w:pPr>
        <w:pStyle w:val="ArticleScripture"/>
        <w:jc w:val="left"/>
      </w:pPr>
      <w:r>
        <w:rPr>
          <w:rFonts w:ascii="Microsoft YaHei" w:hAnsi="Microsoft YaHei" w:eastAsia="Microsoft YaHei" w:cs="Microsoft YaHei"/>
        </w:rPr>
        <w:t>又你所看见的那十角</w:t>
      </w:r>
      <w:r>
        <w:rPr>
          <w:rFonts w:ascii="Times New Roman" w:hAnsi="Times New Roman" w:eastAsia="Times New Roman" w:cs="Times New Roman"/>
        </w:rPr>
        <w:t>,</w:t>
      </w:r>
      <w:r>
        <w:rPr>
          <w:rFonts w:ascii="Microsoft YaHei" w:hAnsi="Microsoft YaHei" w:eastAsia="Microsoft YaHei" w:cs="Microsoft YaHei"/>
        </w:rPr>
        <w:t>就是十王</w:t>
      </w:r>
      <w:r>
        <w:rPr>
          <w:rFonts w:ascii="Times New Roman" w:hAnsi="Times New Roman" w:eastAsia="Times New Roman" w:cs="Times New Roman"/>
        </w:rPr>
        <w:t>;</w:t>
      </w:r>
      <w:r>
        <w:rPr>
          <w:rFonts w:ascii="Microsoft YaHei" w:hAnsi="Microsoft YaHei" w:eastAsia="Microsoft YaHei" w:cs="Microsoft YaHei"/>
        </w:rPr>
        <w:t>他们还没有得国</w:t>
      </w:r>
      <w:r>
        <w:rPr>
          <w:rFonts w:ascii="Times New Roman" w:hAnsi="Times New Roman" w:eastAsia="Times New Roman" w:cs="Times New Roman"/>
        </w:rPr>
        <w:t>,</w:t>
      </w:r>
      <w:r>
        <w:rPr>
          <w:rFonts w:ascii="Microsoft YaHei" w:hAnsi="Microsoft YaHei" w:eastAsia="Microsoft YaHei" w:cs="Microsoft YaHei"/>
        </w:rPr>
        <w:t>但要和那兽同得权柄</w:t>
      </w:r>
      <w:r>
        <w:rPr>
          <w:rFonts w:ascii="Times New Roman" w:hAnsi="Times New Roman" w:eastAsia="Times New Roman" w:cs="Times New Roman"/>
        </w:rPr>
        <w:t>,</w:t>
      </w:r>
      <w:r>
        <w:rPr>
          <w:rFonts w:ascii="Microsoft YaHei" w:hAnsi="Microsoft YaHei" w:eastAsia="Microsoft YaHei" w:cs="Microsoft YaHei"/>
        </w:rPr>
        <w:t>如王一样</w:t>
      </w:r>
      <w:r>
        <w:rPr>
          <w:rFonts w:ascii="Times New Roman" w:hAnsi="Times New Roman" w:eastAsia="Times New Roman" w:cs="Times New Roman"/>
        </w:rPr>
        <w:t>,</w:t>
      </w:r>
      <w:r>
        <w:rPr>
          <w:rFonts w:ascii="Microsoft YaHei" w:hAnsi="Microsoft YaHei" w:eastAsia="Microsoft YaHei" w:cs="Microsoft YaHei"/>
        </w:rPr>
        <w:t>只有一时</w:t>
      </w:r>
      <w:r>
        <w:rPr>
          <w:rFonts w:ascii="Times New Roman" w:hAnsi="Times New Roman" w:eastAsia="Times New Roman" w:cs="Times New Roman"/>
        </w:rPr>
        <w:t>.</w:t>
      </w:r>
      <w:r>
        <w:rPr>
          <w:rFonts w:ascii="Microsoft YaHei" w:hAnsi="Microsoft YaHei" w:eastAsia="Microsoft YaHei" w:cs="Microsoft YaHei"/>
        </w:rPr>
        <w:t>它们同心合意</w:t>
      </w:r>
      <w:r>
        <w:rPr>
          <w:rFonts w:ascii="Times New Roman" w:hAnsi="Times New Roman" w:eastAsia="Times New Roman" w:cs="Times New Roman"/>
        </w:rPr>
        <w:t>,</w:t>
      </w:r>
      <w:r>
        <w:rPr>
          <w:rFonts w:ascii="Microsoft YaHei" w:hAnsi="Microsoft YaHei" w:eastAsia="Microsoft YaHei" w:cs="Microsoft YaHei"/>
        </w:rPr>
        <w:t>将自己的能力和权柄都给那兽</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 xml:space="preserve"> 17:12, 13.</w:t>
      </w:r>
    </w:p>
    <w:p>
      <w:pPr>
        <w:pStyle w:val="ArticleBody"/>
        <w:jc w:val="left"/>
      </w:pPr>
      <w:r>
        <w:rPr>
          <w:rFonts w:ascii="Times New Roman" w:hAnsi="Times New Roman" w:eastAsia="Times New Roman" w:cs="Times New Roman"/>
        </w:rPr>
        <w:t>Inyamaswa baha ubushobozi n’imbaraga zayo ni ya nyamaswa ya maraya agenderaho. Iyo nyamaswa igereranya imiterere y’igishushanyo, ari cyo ihuriro ry’Itorero na Leta, aho umugore (Itorero) ari we uyobora uwo mubano, kuko ari ugushyingiranwa kw’Abalatini, aho izina ry’umuryango riba ari izina ry’umugore, kandi aho umugore ategeka umugabo, mu kwigomeka ku mubano nyakuri w’ugushyingiranwa.</w:t>
      </w:r>
    </w:p>
    <w:p>
      <w:pPr>
        <w:pStyle w:val="ArticleScripture"/>
        <w:jc w:val="left"/>
      </w:pPr>
      <w:r>
        <w:rPr>
          <w:rFonts w:ascii="Times New Roman" w:hAnsi="Times New Roman" w:eastAsia="Times New Roman" w:cs="Times New Roman"/>
        </w:rPr>
        <w:t>Na agyei no, ɔkae se, Mɛma wo yaw ne wo nyinsɛn no so akɛse pa ara; wɔ yaw mu na wobɛwo mma; na wo akɔnnɔ bɛyɛ ama wo kunu, na ɔno na obedii wo so. Genesis 3:16.</w:t>
      </w:r>
    </w:p>
    <w:p>
      <w:pPr>
        <w:pStyle w:val="ArticleBody"/>
        <w:jc w:val="left"/>
      </w:pPr>
      <w:r>
        <w:rPr>
          <w:rFonts w:ascii="Times New Roman" w:hAnsi="Times New Roman" w:eastAsia="Times New Roman" w:cs="Times New Roman"/>
        </w:rPr>
        <w:t>Diez reis sint ad un mesme penser e d’un sol cor.</w:t>
      </w:r>
    </w:p>
    <w:p>
      <w:pPr>
        <w:pStyle w:val="ArticleScripture"/>
        <w:jc w:val="left"/>
      </w:pPr>
      <w:r>
        <w:rPr>
          <w:rFonts w:ascii="Times New Roman" w:hAnsi="Times New Roman" w:eastAsia="Times New Roman" w:cs="Times New Roman"/>
        </w:rPr>
        <w:t>“Ukubona 17:13–14 kucashuniwe. ‘Laba banqondo-nye.’ Kuyoba khona isibopho sobunye esisemhlabeni wonke, ukuvumelana okukodwa okukhulu, umfelandawonye wamabutho kaSathane. ‘Futhi bayakunika isilo amandla abo namandla abo.’ Ngaleyo ndlela kubonakaliswa wona lawo mandla obushiqela, acindezelayo, amelene nenkululeko yenkolo, inkululeko yokukhulekela uNkulunkulu ngokuvumelana nokuyala kukanembeza, njengoba kwabonakaliswa ubuPapa, lapho esikhathini esedlule bushushisa labo ababelokotha ukwenqaba ukuvumelana nemikhuba nemikhosi yenkolo yobuRoma.”</w:t>
      </w:r>
    </w:p>
    <w:p>
      <w:pPr>
        <w:pStyle w:val="ArticleScripture"/>
        <w:jc w:val="left"/>
      </w:pPr>
      <w:r>
        <w:rPr>
          <w:rFonts w:ascii="Microsoft YaHei" w:hAnsi="Microsoft YaHei" w:eastAsia="Microsoft YaHei" w:cs="Microsoft YaHei"/>
        </w:rPr>
        <w:t>「終</w:t>
      </w:r>
      <w:r>
        <w:rPr>
          <w:rFonts w:ascii="MS Gothic" w:hAnsi="MS Gothic" w:eastAsia="MS Gothic" w:cs="MS Gothic"/>
        </w:rPr>
        <w:t>わりの</w:t>
      </w:r>
      <w:r>
        <w:rPr>
          <w:rFonts w:ascii="Microsoft YaHei" w:hAnsi="Microsoft YaHei" w:eastAsia="Microsoft YaHei" w:cs="Microsoft YaHei"/>
        </w:rPr>
        <w:t>日</w:t>
      </w:r>
      <w:r>
        <w:rPr>
          <w:rFonts w:ascii="MS Gothic" w:hAnsi="MS Gothic" w:eastAsia="MS Gothic" w:cs="MS Gothic"/>
        </w:rPr>
        <w:t>に</w:t>
      </w:r>
      <w:r>
        <w:rPr>
          <w:rFonts w:ascii="Microsoft YaHei" w:hAnsi="Microsoft YaHei" w:eastAsia="Microsoft YaHei" w:cs="Microsoft YaHei"/>
        </w:rPr>
        <w:t>戦</w:t>
      </w:r>
      <w:r>
        <w:rPr>
          <w:rFonts w:ascii="MS Gothic" w:hAnsi="MS Gothic" w:eastAsia="MS Gothic" w:cs="MS Gothic"/>
        </w:rPr>
        <w:t>われるべきこの</w:t>
      </w:r>
      <w:r>
        <w:rPr>
          <w:rFonts w:ascii="Microsoft YaHei" w:hAnsi="Microsoft YaHei" w:eastAsia="Microsoft YaHei" w:cs="Microsoft YaHei"/>
        </w:rPr>
        <w:t>戦</w:t>
      </w:r>
      <w:r>
        <w:rPr>
          <w:rFonts w:ascii="MS Gothic" w:hAnsi="MS Gothic" w:eastAsia="MS Gothic" w:cs="MS Gothic"/>
        </w:rPr>
        <w:t>いにおいては</w:t>
      </w:r>
      <w:r>
        <w:rPr>
          <w:rFonts w:ascii="Microsoft YaHei" w:hAnsi="Microsoft YaHei" w:eastAsia="Microsoft YaHei" w:cs="Microsoft YaHei"/>
        </w:rPr>
        <w:t>、</w:t>
      </w:r>
      <w:r>
        <w:rPr>
          <w:rFonts w:ascii="MS Gothic" w:hAnsi="MS Gothic" w:eastAsia="MS Gothic" w:cs="MS Gothic"/>
        </w:rPr>
        <w:t>エホバの</w:t>
      </w:r>
      <w:r>
        <w:rPr>
          <w:rFonts w:ascii="Microsoft YaHei" w:hAnsi="Microsoft YaHei" w:eastAsia="Microsoft YaHei" w:cs="Microsoft YaHei"/>
        </w:rPr>
        <w:t>律法</w:t>
      </w:r>
      <w:r>
        <w:rPr>
          <w:rFonts w:ascii="MS Gothic" w:hAnsi="MS Gothic" w:eastAsia="MS Gothic" w:cs="MS Gothic"/>
        </w:rPr>
        <w:t>への</w:t>
      </w:r>
      <w:r>
        <w:rPr>
          <w:rFonts w:ascii="Microsoft YaHei" w:hAnsi="Microsoft YaHei" w:eastAsia="Microsoft YaHei" w:cs="Microsoft YaHei"/>
        </w:rPr>
        <w:t>忠誠</w:t>
      </w:r>
      <w:r>
        <w:rPr>
          <w:rFonts w:ascii="MS Gothic" w:hAnsi="MS Gothic" w:eastAsia="MS Gothic" w:cs="MS Gothic"/>
        </w:rPr>
        <w:t>から</w:t>
      </w:r>
      <w:r>
        <w:rPr>
          <w:rFonts w:ascii="Microsoft YaHei" w:hAnsi="Microsoft YaHei" w:eastAsia="Microsoft YaHei" w:cs="Microsoft YaHei"/>
        </w:rPr>
        <w:t>背教</w:t>
      </w:r>
      <w:r>
        <w:rPr>
          <w:rFonts w:ascii="MS Gothic" w:hAnsi="MS Gothic" w:eastAsia="MS Gothic" w:cs="MS Gothic"/>
        </w:rPr>
        <w:t>したすべての</w:t>
      </w:r>
      <w:r>
        <w:rPr>
          <w:rFonts w:ascii="Microsoft YaHei" w:hAnsi="Microsoft YaHei" w:eastAsia="Microsoft YaHei" w:cs="Microsoft YaHei"/>
        </w:rPr>
        <w:t>腐敗</w:t>
      </w:r>
      <w:r>
        <w:rPr>
          <w:rFonts w:ascii="MS Gothic" w:hAnsi="MS Gothic" w:eastAsia="MS Gothic" w:cs="MS Gothic"/>
        </w:rPr>
        <w:t>した</w:t>
      </w:r>
      <w:r>
        <w:rPr>
          <w:rFonts w:ascii="Microsoft YaHei" w:hAnsi="Microsoft YaHei" w:eastAsia="Microsoft YaHei" w:cs="Microsoft YaHei"/>
        </w:rPr>
        <w:t>勢力</w:t>
      </w:r>
      <w:r>
        <w:rPr>
          <w:rFonts w:ascii="MS Gothic" w:hAnsi="MS Gothic" w:eastAsia="MS Gothic" w:cs="MS Gothic"/>
        </w:rPr>
        <w:t>が</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に</w:t>
      </w:r>
      <w:r>
        <w:rPr>
          <w:rFonts w:ascii="Microsoft YaHei" w:hAnsi="Microsoft YaHei" w:eastAsia="Microsoft YaHei" w:cs="Microsoft YaHei"/>
        </w:rPr>
        <w:t>敵対</w:t>
      </w:r>
      <w:r>
        <w:rPr>
          <w:rFonts w:ascii="MS Gothic" w:hAnsi="MS Gothic" w:eastAsia="MS Gothic" w:cs="MS Gothic"/>
        </w:rPr>
        <w:t>して</w:t>
      </w:r>
      <w:r>
        <w:rPr>
          <w:rFonts w:ascii="Microsoft YaHei" w:hAnsi="Microsoft YaHei" w:eastAsia="Microsoft YaHei" w:cs="Microsoft YaHei"/>
        </w:rPr>
        <w:t>結集</w:t>
      </w:r>
      <w:r>
        <w:rPr>
          <w:rFonts w:ascii="MS Gothic" w:hAnsi="MS Gothic" w:eastAsia="MS Gothic" w:cs="MS Gothic"/>
        </w:rPr>
        <w:t>するであろう</w:t>
      </w:r>
      <w:r>
        <w:rPr>
          <w:rFonts w:ascii="Times New Roman" w:hAnsi="Times New Roman" w:eastAsia="Times New Roman" w:cs="Times New Roman"/>
        </w:rPr>
        <w:t>.</w:t>
      </w:r>
      <w:r>
        <w:rPr>
          <w:rFonts w:ascii="MS Gothic" w:hAnsi="MS Gothic" w:eastAsia="MS Gothic" w:cs="MS Gothic"/>
        </w:rPr>
        <w:t>この</w:t>
      </w:r>
      <w:r>
        <w:rPr>
          <w:rFonts w:ascii="Microsoft YaHei" w:hAnsi="Microsoft YaHei" w:eastAsia="Microsoft YaHei" w:cs="Microsoft YaHei"/>
        </w:rPr>
        <w:t>戦</w:t>
      </w:r>
      <w:r>
        <w:rPr>
          <w:rFonts w:ascii="MS Gothic" w:hAnsi="MS Gothic" w:eastAsia="MS Gothic" w:cs="MS Gothic"/>
        </w:rPr>
        <w:t>いにおいて</w:t>
      </w:r>
      <w:r>
        <w:rPr>
          <w:rFonts w:ascii="Microsoft YaHei" w:hAnsi="Microsoft YaHei" w:eastAsia="Microsoft YaHei" w:cs="Microsoft YaHei"/>
        </w:rPr>
        <w:t>、第四条</w:t>
      </w:r>
      <w:r>
        <w:rPr>
          <w:rFonts w:ascii="MS Gothic" w:hAnsi="MS Gothic" w:eastAsia="MS Gothic" w:cs="MS Gothic"/>
        </w:rPr>
        <w:t>の</w:t>
      </w:r>
      <w:r>
        <w:rPr>
          <w:rFonts w:ascii="Microsoft YaHei" w:hAnsi="Microsoft YaHei" w:eastAsia="Microsoft YaHei" w:cs="Microsoft YaHei"/>
        </w:rPr>
        <w:t>戒</w:t>
      </w:r>
      <w:r>
        <w:rPr>
          <w:rFonts w:ascii="MS Gothic" w:hAnsi="MS Gothic" w:eastAsia="MS Gothic" w:cs="MS Gothic"/>
        </w:rPr>
        <w:t>めの</w:t>
      </w:r>
      <w:r>
        <w:rPr>
          <w:rFonts w:ascii="Microsoft YaHei" w:hAnsi="Microsoft YaHei" w:eastAsia="Microsoft YaHei" w:cs="Microsoft YaHei"/>
        </w:rPr>
        <w:t>安息日</w:t>
      </w:r>
      <w:r>
        <w:rPr>
          <w:rFonts w:ascii="MS Gothic" w:hAnsi="MS Gothic" w:eastAsia="MS Gothic" w:cs="MS Gothic"/>
        </w:rPr>
        <w:t>は</w:t>
      </w:r>
      <w:r>
        <w:rPr>
          <w:rFonts w:ascii="Microsoft YaHei" w:hAnsi="Microsoft YaHei" w:eastAsia="Microsoft YaHei" w:cs="Microsoft YaHei"/>
        </w:rPr>
        <w:t>重大</w:t>
      </w:r>
      <w:r>
        <w:rPr>
          <w:rFonts w:ascii="MS Gothic" w:hAnsi="MS Gothic" w:eastAsia="MS Gothic" w:cs="MS Gothic"/>
        </w:rPr>
        <w:t>な</w:t>
      </w:r>
      <w:r>
        <w:rPr>
          <w:rFonts w:ascii="Microsoft YaHei" w:hAnsi="Microsoft YaHei" w:eastAsia="Microsoft YaHei" w:cs="Microsoft YaHei"/>
        </w:rPr>
        <w:t>争点</w:t>
      </w:r>
      <w:r>
        <w:rPr>
          <w:rFonts w:ascii="MS Gothic" w:hAnsi="MS Gothic" w:eastAsia="MS Gothic" w:cs="MS Gothic"/>
        </w:rPr>
        <w:t>となる</w:t>
      </w:r>
      <w:r>
        <w:rPr>
          <w:rFonts w:ascii="Times New Roman" w:hAnsi="Times New Roman" w:eastAsia="Times New Roman" w:cs="Times New Roman"/>
        </w:rPr>
        <w:t>.</w:t>
      </w:r>
      <w:r>
        <w:rPr>
          <w:rFonts w:ascii="MS Gothic" w:hAnsi="MS Gothic" w:eastAsia="MS Gothic" w:cs="MS Gothic"/>
        </w:rPr>
        <w:t>なぜなら</w:t>
      </w:r>
      <w:r>
        <w:rPr>
          <w:rFonts w:ascii="Microsoft YaHei" w:hAnsi="Microsoft YaHei" w:eastAsia="Microsoft YaHei" w:cs="Microsoft YaHei"/>
        </w:rPr>
        <w:t>、安息日</w:t>
      </w:r>
      <w:r>
        <w:rPr>
          <w:rFonts w:ascii="MS Gothic" w:hAnsi="MS Gothic" w:eastAsia="MS Gothic" w:cs="MS Gothic"/>
        </w:rPr>
        <w:t>の</w:t>
      </w:r>
      <w:r>
        <w:rPr>
          <w:rFonts w:ascii="Microsoft YaHei" w:hAnsi="Microsoft YaHei" w:eastAsia="Microsoft YaHei" w:cs="Microsoft YaHei"/>
        </w:rPr>
        <w:t>戒</w:t>
      </w:r>
      <w:r>
        <w:rPr>
          <w:rFonts w:ascii="MS Gothic" w:hAnsi="MS Gothic" w:eastAsia="MS Gothic" w:cs="MS Gothic"/>
        </w:rPr>
        <w:t>めの</w:t>
      </w:r>
      <w:r>
        <w:rPr>
          <w:rFonts w:ascii="Microsoft YaHei" w:hAnsi="Microsoft YaHei" w:eastAsia="Microsoft YaHei" w:cs="Microsoft YaHei"/>
        </w:rPr>
        <w:t>中</w:t>
      </w:r>
      <w:r>
        <w:rPr>
          <w:rFonts w:ascii="MS Gothic" w:hAnsi="MS Gothic" w:eastAsia="MS Gothic" w:cs="MS Gothic"/>
        </w:rPr>
        <w:t>で</w:t>
      </w:r>
      <w:r>
        <w:rPr>
          <w:rFonts w:ascii="Microsoft YaHei" w:hAnsi="Microsoft YaHei" w:eastAsia="Microsoft YaHei" w:cs="Microsoft YaHei"/>
        </w:rPr>
        <w:t>、偉大</w:t>
      </w:r>
      <w:r>
        <w:rPr>
          <w:rFonts w:ascii="MS Gothic" w:hAnsi="MS Gothic" w:eastAsia="MS Gothic" w:cs="MS Gothic"/>
        </w:rPr>
        <w:t>なる</w:t>
      </w:r>
      <w:r>
        <w:rPr>
          <w:rFonts w:ascii="Microsoft YaHei" w:hAnsi="Microsoft YaHei" w:eastAsia="Microsoft YaHei" w:cs="Microsoft YaHei"/>
        </w:rPr>
        <w:t>立法者</w:t>
      </w:r>
      <w:r>
        <w:rPr>
          <w:rFonts w:ascii="MS Gothic" w:hAnsi="MS Gothic" w:eastAsia="MS Gothic" w:cs="MS Gothic"/>
        </w:rPr>
        <w:t>は</w:t>
      </w:r>
      <w:r>
        <w:rPr>
          <w:rFonts w:ascii="Microsoft YaHei" w:hAnsi="Microsoft YaHei" w:eastAsia="Microsoft YaHei" w:cs="Microsoft YaHei"/>
        </w:rPr>
        <w:t>御自身</w:t>
      </w:r>
      <w:r>
        <w:rPr>
          <w:rFonts w:ascii="MS Gothic" w:hAnsi="MS Gothic" w:eastAsia="MS Gothic" w:cs="MS Gothic"/>
        </w:rPr>
        <w:t>を</w:t>
      </w:r>
      <w:r>
        <w:rPr>
          <w:rFonts w:ascii="Microsoft YaHei" w:hAnsi="Microsoft YaHei" w:eastAsia="Microsoft YaHei" w:cs="Microsoft YaHei"/>
        </w:rPr>
        <w:t>天地</w:t>
      </w:r>
      <w:r>
        <w:rPr>
          <w:rFonts w:ascii="MS Gothic" w:hAnsi="MS Gothic" w:eastAsia="MS Gothic" w:cs="MS Gothic"/>
        </w:rPr>
        <w:t>の</w:t>
      </w:r>
      <w:r>
        <w:rPr>
          <w:rFonts w:ascii="Microsoft YaHei" w:hAnsi="Microsoft YaHei" w:eastAsia="Microsoft YaHei" w:cs="Microsoft YaHei"/>
        </w:rPr>
        <w:t>創造主</w:t>
      </w:r>
      <w:r>
        <w:rPr>
          <w:rFonts w:ascii="MS Gothic" w:hAnsi="MS Gothic" w:eastAsia="MS Gothic" w:cs="MS Gothic"/>
        </w:rPr>
        <w:t>として</w:t>
      </w:r>
      <w:r>
        <w:rPr>
          <w:rFonts w:ascii="Microsoft YaHei" w:hAnsi="Microsoft YaHei" w:eastAsia="Microsoft YaHei" w:cs="Microsoft YaHei"/>
        </w:rPr>
        <w:t>示</w:t>
      </w:r>
      <w:r>
        <w:rPr>
          <w:rFonts w:ascii="MS Gothic" w:hAnsi="MS Gothic" w:eastAsia="MS Gothic" w:cs="MS Gothic"/>
        </w:rPr>
        <w:t>しておられるからである</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The Seventh-day Adventist Bible Commentary, 983.</w:t>
      </w:r>
    </w:p>
    <w:p>
      <w:pPr>
        <w:pStyle w:val="ArticleBody"/>
        <w:jc w:val="left"/>
      </w:pPr>
      <w:r>
        <w:rPr>
          <w:rFonts w:ascii="Times New Roman" w:hAnsi="Times New Roman" w:eastAsia="Times New Roman" w:cs="Times New Roman"/>
        </w:rPr>
        <w:t>ۋە ئون پادىشاھ، ئۇلارنىڭ رەھبىرى ئاخاب ياكى ھېرودتۇر، ھېرودىيەنىڭ قىزى سالومى تەرىپىدىن ئالدانغان. يەككەنبىرلەشكەن دۆلەتلەر تەشكىلاتى، يەكشەنبە قانۇنى ۋاقتىدا سالومى، يەنى مەرتەبىسىدىن چۈشكەن پروتېستانتچىلىقنىڭ يالغان دىنى تەرىپىدىن ئالدانىدىغان، ۋە ئىلگىرى مۇقەددەس كىتاب پەيغەمبەرلىكلىرىدىكى ئالتىنچى پادىشاھلىق بولغان، ئون پادىشاھنىڭ پادىشاھلىقىنى كونترول ئاستىغا ئالىدۇ؛ ئۇلارنىڭ ھەممىسى كاتولىك دىنىغا ئۆز پادىشاھلىقىنىڭ يېرىمىنى بېرىشكە بىر پىكىرگە كېلىدۇ. ئۇلار بۇ بىردەك قارارنى چىقىرىدۇ، چۈنكى بارلىق پادىشاھلار سالومىنىڭ مەپتۇن قىلغۇچى ئۇسۇلى بىلەن ئالدانغان ئىدى. ئۇلار ئۆزلىرىنىڭ بىرلەشكەن كۈچىنى يەھيا پەيغەمبەرگە ۋاكالەت قىلىنغانلارنى ئۆلتۈرۈش ئىشلىرىغا سېلىشقا قوشۇلدى.</w:t>
      </w:r>
    </w:p>
    <w:p>
      <w:pPr>
        <w:pStyle w:val="ArticleBody"/>
        <w:jc w:val="left"/>
      </w:pPr>
      <w:r>
        <w:rPr>
          <w:rFonts w:ascii="Times New Roman" w:hAnsi="Times New Roman" w:eastAsia="Times New Roman" w:cs="Times New Roman"/>
        </w:rPr>
        <w:t>La bête (les Nations Unies) est gouvernée par un roi suprême (la fille de Jézabel). Jézabel avait dirigé sa fille afin qu’elle engage la relation adultère et incestueuse avec Hérode et les autres rois, car elle est la mère des prostituées. Elle est la proxénète de sa propre fille. Hérode, Achab et les Nations Unies furent séduits par le faux prophète, qui est les États-Unis. Les États-Unis cessent d’être le sixième royaume lorsque les prophètes de Baal furent mis à mort, et les prophètes d’Astarté (Salomé) deviennent immédiatement la puissance gouvernante du septième royaume, tandis qu’il reproduit dans le monde ce qu’il vient d’accomplir aux États-Unis.</w:t>
      </w:r>
    </w:p>
    <w:p>
      <w:pPr>
        <w:pStyle w:val="ArticleBody"/>
        <w:jc w:val="left"/>
      </w:pPr>
      <w:r>
        <w:rPr>
          <w:rFonts w:ascii="Times New Roman" w:hAnsi="Times New Roman" w:eastAsia="Times New Roman" w:cs="Times New Roman"/>
        </w:rPr>
        <w:t>La bête, ce sont les rois qui sont en relation avec la fille de la prostituée, et la prostituée est la femme qui domine sur la bête. Jésus illustre la fin d’une chose par le commencement d’une chose. De même que l’illustration des huit royaumes d’Apocalypse chapitre dix-sept a descellé les huit royaumes de Daniel chapitre deux, la bête et la femme qui monte sur la bête descellent une autre vérité prophétique, fondée sur le principe que le premier représente le dernier.</w:t>
      </w:r>
    </w:p>
    <w:p>
      <w:pPr>
        <w:pStyle w:val="ArticleBody"/>
        <w:jc w:val="left"/>
      </w:pPr>
      <w:r>
        <w:rPr>
          <w:rFonts w:ascii="Times New Roman" w:hAnsi="Times New Roman" w:eastAsia="Times New Roman" w:cs="Times New Roman"/>
        </w:rPr>
        <w:t>Apocalypse chapitre dix-sept constitue la dernière mention des royaumes de la prophétie biblique, et exige par conséquent que Daniel chapitre deux, qui en est la première mention, représente lui aussi, par nécessité prophétique, huit royaumes, dont le huitième royaume était issu des sept. De même, le jugement de la femme et de la bête sur laquelle elle est assise, au chapitre dix-sept, doit être représenté dans le premier jugement de la prostituée en 1798.</w:t>
      </w:r>
    </w:p>
    <w:p>
      <w:pPr>
        <w:pStyle w:val="ArticleBody"/>
        <w:jc w:val="left"/>
      </w:pPr>
      <w:r>
        <w:rPr>
          <w:rFonts w:ascii="Nirmala UI" w:hAnsi="Nirmala UI" w:eastAsia="Nirmala UI" w:cs="Nirmala UI"/>
        </w:rPr>
        <w:t>ദൂതൻ</w:t>
      </w:r>
      <w:r>
        <w:rPr>
          <w:rFonts w:ascii="Times New Roman" w:hAnsi="Times New Roman" w:eastAsia="Times New Roman" w:cs="Times New Roman"/>
        </w:rPr>
        <w:t xml:space="preserve"> </w:t>
      </w:r>
      <w:r>
        <w:rPr>
          <w:rFonts w:ascii="Nirmala UI" w:hAnsi="Nirmala UI" w:eastAsia="Nirmala UI" w:cs="Nirmala UI"/>
        </w:rPr>
        <w:t>പതിനേഴാം</w:t>
      </w:r>
      <w:r>
        <w:rPr>
          <w:rFonts w:ascii="Times New Roman" w:hAnsi="Times New Roman" w:eastAsia="Times New Roman" w:cs="Times New Roman"/>
        </w:rPr>
        <w:t xml:space="preserve"> </w:t>
      </w:r>
      <w:r>
        <w:rPr>
          <w:rFonts w:ascii="Nirmala UI" w:hAnsi="Nirmala UI" w:eastAsia="Nirmala UI" w:cs="Nirmala UI"/>
        </w:rPr>
        <w:t>അധ്യായത്തിന്റെ</w:t>
      </w:r>
      <w:r>
        <w:rPr>
          <w:rFonts w:ascii="Times New Roman" w:hAnsi="Times New Roman" w:eastAsia="Times New Roman" w:cs="Times New Roman"/>
        </w:rPr>
        <w:t xml:space="preserve"> </w:t>
      </w:r>
      <w:r>
        <w:rPr>
          <w:rFonts w:ascii="Nirmala UI" w:hAnsi="Nirmala UI" w:eastAsia="Nirmala UI" w:cs="Nirmala UI"/>
        </w:rPr>
        <w:t>ആരംഭത്തിൽ</w:t>
      </w:r>
      <w:r>
        <w:rPr>
          <w:rFonts w:ascii="Times New Roman" w:hAnsi="Times New Roman" w:eastAsia="Times New Roman" w:cs="Times New Roman"/>
        </w:rPr>
        <w:t xml:space="preserve"> </w:t>
      </w:r>
      <w:r>
        <w:rPr>
          <w:rFonts w:ascii="Nirmala UI" w:hAnsi="Nirmala UI" w:eastAsia="Nirmala UI" w:cs="Nirmala UI"/>
        </w:rPr>
        <w:t>യോഹന്നാനെ</w:t>
      </w:r>
      <w:r>
        <w:rPr>
          <w:rFonts w:ascii="Times New Roman" w:hAnsi="Times New Roman" w:eastAsia="Times New Roman" w:cs="Times New Roman"/>
        </w:rPr>
        <w:t xml:space="preserve"> </w:t>
      </w:r>
      <w:r>
        <w:rPr>
          <w:rFonts w:ascii="Nirmala UI" w:hAnsi="Nirmala UI" w:eastAsia="Nirmala UI" w:cs="Nirmala UI"/>
        </w:rPr>
        <w:t>അറിയിച്ചു</w:t>
      </w:r>
      <w:r>
        <w:rPr>
          <w:rFonts w:ascii="Times New Roman" w:hAnsi="Times New Roman" w:eastAsia="Times New Roman" w:cs="Times New Roman"/>
        </w:rPr>
        <w:t xml:space="preserve">: </w:t>
      </w:r>
      <w:r>
        <w:rPr>
          <w:rFonts w:ascii="Nirmala UI" w:hAnsi="Nirmala UI" w:eastAsia="Nirmala UI" w:cs="Nirmala UI"/>
        </w:rPr>
        <w:t>അവൾ</w:t>
      </w:r>
      <w:r>
        <w:rPr>
          <w:rFonts w:ascii="Times New Roman" w:hAnsi="Times New Roman" w:eastAsia="Times New Roman" w:cs="Times New Roman"/>
        </w:rPr>
        <w:t xml:space="preserve"> </w:t>
      </w:r>
      <w:r>
        <w:rPr>
          <w:rFonts w:ascii="Nirmala UI" w:hAnsi="Nirmala UI" w:eastAsia="Nirmala UI" w:cs="Nirmala UI"/>
        </w:rPr>
        <w:t>കയറിയിരിക്കുന്ന</w:t>
      </w:r>
      <w:r>
        <w:rPr>
          <w:rFonts w:ascii="Times New Roman" w:hAnsi="Times New Roman" w:eastAsia="Times New Roman" w:cs="Times New Roman"/>
        </w:rPr>
        <w:t xml:space="preserve"> </w:t>
      </w:r>
      <w:r>
        <w:rPr>
          <w:rFonts w:ascii="Nirmala UI" w:hAnsi="Nirmala UI" w:eastAsia="Nirmala UI" w:cs="Nirmala UI"/>
        </w:rPr>
        <w:t>മൃഗത്തെയും</w:t>
      </w:r>
      <w:r>
        <w:rPr>
          <w:rFonts w:ascii="Times New Roman" w:hAnsi="Times New Roman" w:eastAsia="Times New Roman" w:cs="Times New Roman"/>
        </w:rPr>
        <w:t xml:space="preserve"> </w:t>
      </w:r>
      <w:r>
        <w:rPr>
          <w:rFonts w:ascii="Nirmala UI" w:hAnsi="Nirmala UI" w:eastAsia="Nirmala UI" w:cs="Nirmala UI"/>
        </w:rPr>
        <w:t>മഹാവേശ്യയെയും</w:t>
      </w:r>
      <w:r>
        <w:rPr>
          <w:rFonts w:ascii="Times New Roman" w:hAnsi="Times New Roman" w:eastAsia="Times New Roman" w:cs="Times New Roman"/>
        </w:rPr>
        <w:t xml:space="preserve"> </w:t>
      </w:r>
      <w:r>
        <w:rPr>
          <w:rFonts w:ascii="Nirmala UI" w:hAnsi="Nirmala UI" w:eastAsia="Nirmala UI" w:cs="Nirmala UI"/>
        </w:rPr>
        <w:t>കുറിച്ചുള്ള</w:t>
      </w:r>
      <w:r>
        <w:rPr>
          <w:rFonts w:ascii="Times New Roman" w:hAnsi="Times New Roman" w:eastAsia="Times New Roman" w:cs="Times New Roman"/>
        </w:rPr>
        <w:t xml:space="preserve"> </w:t>
      </w:r>
      <w:r>
        <w:rPr>
          <w:rFonts w:ascii="Nirmala UI" w:hAnsi="Nirmala UI" w:eastAsia="Nirmala UI" w:cs="Nirmala UI"/>
        </w:rPr>
        <w:t>ന്യായവിധി</w:t>
      </w:r>
      <w:r>
        <w:rPr>
          <w:rFonts w:ascii="Times New Roman" w:hAnsi="Times New Roman" w:eastAsia="Times New Roman" w:cs="Times New Roman"/>
        </w:rPr>
        <w:t xml:space="preserve"> </w:t>
      </w:r>
      <w:r>
        <w:rPr>
          <w:rFonts w:ascii="Nirmala UI" w:hAnsi="Nirmala UI" w:eastAsia="Nirmala UI" w:cs="Nirmala UI"/>
        </w:rPr>
        <w:t>താൻ</w:t>
      </w:r>
      <w:r>
        <w:rPr>
          <w:rFonts w:ascii="Times New Roman" w:hAnsi="Times New Roman" w:eastAsia="Times New Roman" w:cs="Times New Roman"/>
        </w:rPr>
        <w:t xml:space="preserve"> </w:t>
      </w:r>
      <w:r>
        <w:rPr>
          <w:rFonts w:ascii="Nirmala UI" w:hAnsi="Nirmala UI" w:eastAsia="Nirmala UI" w:cs="Nirmala UI"/>
        </w:rPr>
        <w:t>അവന്</w:t>
      </w:r>
      <w:r>
        <w:rPr>
          <w:rFonts w:ascii="Times New Roman" w:hAnsi="Times New Roman" w:eastAsia="Times New Roman" w:cs="Times New Roman"/>
        </w:rPr>
        <w:t xml:space="preserve"> </w:t>
      </w:r>
      <w:r>
        <w:rPr>
          <w:rFonts w:ascii="Nirmala UI" w:hAnsi="Nirmala UI" w:eastAsia="Nirmala UI" w:cs="Nirmala UI"/>
        </w:rPr>
        <w:t>കാണിച്ചുതരുവാനിരിക്കുകയാണെന്ന്</w:t>
      </w:r>
      <w:r>
        <w:rPr>
          <w:rFonts w:ascii="Times New Roman" w:hAnsi="Times New Roman" w:eastAsia="Times New Roman" w:cs="Times New Roman"/>
        </w:rPr>
        <w:t xml:space="preserve">. </w:t>
      </w:r>
      <w:r>
        <w:rPr>
          <w:rFonts w:ascii="Nirmala UI" w:hAnsi="Nirmala UI" w:eastAsia="Nirmala UI" w:cs="Nirmala UI"/>
        </w:rPr>
        <w:t>വേശ്യയ്ക്ക്</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വിധി</w:t>
      </w:r>
      <w:r>
        <w:rPr>
          <w:rFonts w:ascii="Times New Roman" w:hAnsi="Times New Roman" w:eastAsia="Times New Roman" w:cs="Times New Roman"/>
        </w:rPr>
        <w:t xml:space="preserve"> </w:t>
      </w:r>
      <w:r>
        <w:rPr>
          <w:rFonts w:ascii="Nirmala UI" w:hAnsi="Nirmala UI" w:eastAsia="Nirmala UI" w:cs="Nirmala UI"/>
        </w:rPr>
        <w:t>വന്ന</w:t>
      </w:r>
      <w:r>
        <w:rPr>
          <w:rFonts w:ascii="Times New Roman" w:hAnsi="Times New Roman" w:eastAsia="Times New Roman" w:cs="Times New Roman"/>
        </w:rPr>
        <w:t xml:space="preserve"> </w:t>
      </w:r>
      <w:r>
        <w:rPr>
          <w:rFonts w:ascii="Nirmala UI" w:hAnsi="Nirmala UI" w:eastAsia="Nirmala UI" w:cs="Nirmala UI"/>
        </w:rPr>
        <w:t>സമയം</w:t>
      </w:r>
      <w:r>
        <w:rPr>
          <w:rFonts w:ascii="Times New Roman" w:hAnsi="Times New Roman" w:eastAsia="Times New Roman" w:cs="Times New Roman"/>
        </w:rPr>
        <w:t xml:space="preserve">, </w:t>
      </w:r>
      <w:r>
        <w:rPr>
          <w:rFonts w:ascii="Nirmala UI" w:hAnsi="Nirmala UI" w:eastAsia="Nirmala UI" w:cs="Nirmala UI"/>
        </w:rPr>
        <w:t>അഥവാ</w:t>
      </w:r>
      <w:r>
        <w:rPr>
          <w:rFonts w:ascii="Times New Roman" w:hAnsi="Times New Roman" w:eastAsia="Times New Roman" w:cs="Times New Roman"/>
        </w:rPr>
        <w:t xml:space="preserve"> </w:t>
      </w:r>
      <w:r>
        <w:rPr>
          <w:rFonts w:ascii="Nirmala UI" w:hAnsi="Nirmala UI" w:eastAsia="Nirmala UI" w:cs="Nirmala UI"/>
        </w:rPr>
        <w:t>പാപ്പാസഭയ്ക്ക്</w:t>
      </w:r>
      <w:r>
        <w:rPr>
          <w:rFonts w:ascii="Times New Roman" w:hAnsi="Times New Roman" w:eastAsia="Times New Roman" w:cs="Times New Roman"/>
        </w:rPr>
        <w:t xml:space="preserve"> </w:t>
      </w:r>
      <w:r>
        <w:rPr>
          <w:rFonts w:ascii="Nirmala UI" w:hAnsi="Nirmala UI" w:eastAsia="Nirmala UI" w:cs="Nirmala UI"/>
        </w:rPr>
        <w:t>മാരകമുറിവ്</w:t>
      </w:r>
      <w:r>
        <w:rPr>
          <w:rFonts w:ascii="Times New Roman" w:hAnsi="Times New Roman" w:eastAsia="Times New Roman" w:cs="Times New Roman"/>
        </w:rPr>
        <w:t xml:space="preserve"> </w:t>
      </w:r>
      <w:r>
        <w:rPr>
          <w:rFonts w:ascii="Nirmala UI" w:hAnsi="Nirmala UI" w:eastAsia="Nirmala UI" w:cs="Nirmala UI"/>
        </w:rPr>
        <w:t>ലഭിക്കുകയും</w:t>
      </w:r>
      <w:r>
        <w:rPr>
          <w:rFonts w:ascii="Times New Roman" w:hAnsi="Times New Roman" w:eastAsia="Times New Roman" w:cs="Times New Roman"/>
        </w:rPr>
        <w:t xml:space="preserve"> </w:t>
      </w:r>
      <w:r>
        <w:rPr>
          <w:rFonts w:ascii="Nirmala UI" w:hAnsi="Nirmala UI" w:eastAsia="Nirmala UI" w:cs="Nirmala UI"/>
        </w:rPr>
        <w:t>അന്ത്യകാലം</w:t>
      </w:r>
      <w:r>
        <w:rPr>
          <w:rFonts w:ascii="Times New Roman" w:hAnsi="Times New Roman" w:eastAsia="Times New Roman" w:cs="Times New Roman"/>
        </w:rPr>
        <w:t xml:space="preserve"> </w:t>
      </w:r>
      <w:r>
        <w:rPr>
          <w:rFonts w:ascii="Nirmala UI" w:hAnsi="Nirmala UI" w:eastAsia="Nirmala UI" w:cs="Nirmala UI"/>
        </w:rPr>
        <w:t>എത്തിച്ചേരുകയും</w:t>
      </w:r>
      <w:r>
        <w:rPr>
          <w:rFonts w:ascii="Times New Roman" w:hAnsi="Times New Roman" w:eastAsia="Times New Roman" w:cs="Times New Roman"/>
        </w:rPr>
        <w:t xml:space="preserve"> </w:t>
      </w:r>
      <w:r>
        <w:rPr>
          <w:rFonts w:ascii="Nirmala UI" w:hAnsi="Nirmala UI" w:eastAsia="Nirmala UI" w:cs="Nirmala UI"/>
        </w:rPr>
        <w:t>ചെയ്ത</w:t>
      </w:r>
      <w:r>
        <w:rPr>
          <w:rFonts w:ascii="Times New Roman" w:hAnsi="Times New Roman" w:eastAsia="Times New Roman" w:cs="Times New Roman"/>
        </w:rPr>
        <w:t xml:space="preserve"> 1798 </w:t>
      </w:r>
      <w:r>
        <w:rPr>
          <w:rFonts w:ascii="Nirmala UI" w:hAnsi="Nirmala UI" w:eastAsia="Nirmala UI" w:cs="Nirmala UI"/>
        </w:rPr>
        <w:t>ആണെന്ന്</w:t>
      </w:r>
      <w:r>
        <w:rPr>
          <w:rFonts w:ascii="Times New Roman" w:hAnsi="Times New Roman" w:eastAsia="Times New Roman" w:cs="Times New Roman"/>
        </w:rPr>
        <w:t xml:space="preserve"> </w:t>
      </w:r>
      <w:r>
        <w:rPr>
          <w:rFonts w:ascii="Nirmala UI" w:hAnsi="Nirmala UI" w:eastAsia="Nirmala UI" w:cs="Nirmala UI"/>
        </w:rPr>
        <w:t>ശരിയായി</w:t>
      </w:r>
      <w:r>
        <w:rPr>
          <w:rFonts w:ascii="Times New Roman" w:hAnsi="Times New Roman" w:eastAsia="Times New Roman" w:cs="Times New Roman"/>
        </w:rPr>
        <w:t xml:space="preserve"> </w:t>
      </w:r>
      <w:r>
        <w:rPr>
          <w:rFonts w:ascii="Nirmala UI" w:hAnsi="Nirmala UI" w:eastAsia="Nirmala UI" w:cs="Nirmala UI"/>
        </w:rPr>
        <w:t>മനസ്സിലാക്കിയിട്ടുണ്ട്</w:t>
      </w:r>
      <w:r>
        <w:rPr>
          <w:rFonts w:ascii="Times New Roman" w:hAnsi="Times New Roman" w:eastAsia="Times New Roman" w:cs="Times New Roman"/>
        </w:rPr>
        <w:t xml:space="preserve">. </w:t>
      </w:r>
      <w:r>
        <w:rPr>
          <w:rFonts w:ascii="Nirmala UI" w:hAnsi="Nirmala UI" w:eastAsia="Nirmala UI" w:cs="Nirmala UI"/>
        </w:rPr>
        <w:t>എങ്കിലും</w:t>
      </w:r>
      <w:r>
        <w:rPr>
          <w:rFonts w:ascii="Times New Roman" w:hAnsi="Times New Roman" w:eastAsia="Times New Roman" w:cs="Times New Roman"/>
        </w:rPr>
        <w:t xml:space="preserve">, </w:t>
      </w:r>
      <w:r>
        <w:rPr>
          <w:rFonts w:ascii="Nirmala UI" w:hAnsi="Nirmala UI" w:eastAsia="Nirmala UI" w:cs="Nirmala UI"/>
        </w:rPr>
        <w:t>പ്രവാചകചരിത്രത്തിൽ</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അന്ത്യകാലം</w:t>
      </w:r>
      <w:r>
        <w:rPr>
          <w:rFonts w:ascii="Times New Roman" w:hAnsi="Times New Roman" w:eastAsia="Times New Roman" w:cs="Times New Roman"/>
        </w:rPr>
        <w:t xml:space="preserve">” </w:t>
      </w:r>
      <w:r>
        <w:rPr>
          <w:rFonts w:ascii="Nirmala UI" w:hAnsi="Nirmala UI" w:eastAsia="Nirmala UI" w:cs="Nirmala UI"/>
        </w:rPr>
        <w:t>പ്രതിനിധീകരിക്കപ്പെടുമ്പോൾ</w:t>
      </w:r>
      <w:r>
        <w:rPr>
          <w:rFonts w:ascii="Times New Roman" w:hAnsi="Times New Roman" w:eastAsia="Times New Roman" w:cs="Times New Roman"/>
        </w:rPr>
        <w:t xml:space="preserve">, </w:t>
      </w:r>
      <w:r>
        <w:rPr>
          <w:rFonts w:ascii="Nirmala UI" w:hAnsi="Nirmala UI" w:eastAsia="Nirmala UI" w:cs="Nirmala UI"/>
        </w:rPr>
        <w:t>മനുഷ്യരാൽ</w:t>
      </w:r>
      <w:r>
        <w:rPr>
          <w:rFonts w:ascii="Times New Roman" w:hAnsi="Times New Roman" w:eastAsia="Times New Roman" w:cs="Times New Roman"/>
        </w:rPr>
        <w:t xml:space="preserve"> </w:t>
      </w:r>
      <w:r>
        <w:rPr>
          <w:rFonts w:ascii="Nirmala UI" w:hAnsi="Nirmala UI" w:eastAsia="Nirmala UI" w:cs="Nirmala UI"/>
        </w:rPr>
        <w:t>പ്രതീകീകരിക്കപ്പെട്ട</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വഴിക്കല്ലുകൾ</w:t>
      </w:r>
      <w:r>
        <w:rPr>
          <w:rFonts w:ascii="Times New Roman" w:hAnsi="Times New Roman" w:eastAsia="Times New Roman" w:cs="Times New Roman"/>
        </w:rPr>
        <w:t xml:space="preserve"> </w:t>
      </w:r>
      <w:r>
        <w:rPr>
          <w:rFonts w:ascii="Nirmala UI" w:hAnsi="Nirmala UI" w:eastAsia="Nirmala UI" w:cs="Nirmala UI"/>
        </w:rPr>
        <w:t>എപ്പോഴും</w:t>
      </w:r>
      <w:r>
        <w:rPr>
          <w:rFonts w:ascii="Times New Roman" w:hAnsi="Times New Roman" w:eastAsia="Times New Roman" w:cs="Times New Roman"/>
        </w:rPr>
        <w:t xml:space="preserve"> </w:t>
      </w:r>
      <w:r>
        <w:rPr>
          <w:rFonts w:ascii="Nirmala UI" w:hAnsi="Nirmala UI" w:eastAsia="Nirmala UI" w:cs="Nirmala UI"/>
        </w:rPr>
        <w:t>ഉണ്ടായിരിക്കും</w:t>
      </w:r>
      <w:r>
        <w:rPr>
          <w:rFonts w:ascii="Times New Roman" w:hAnsi="Times New Roman" w:eastAsia="Times New Roman" w:cs="Times New Roman"/>
        </w:rPr>
        <w:t xml:space="preserve">. </w:t>
      </w:r>
      <w:r>
        <w:rPr>
          <w:rFonts w:ascii="Nirmala UI" w:hAnsi="Nirmala UI" w:eastAsia="Nirmala UI" w:cs="Nirmala UI"/>
        </w:rPr>
        <w:t>അഹരോന്റെയും</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സഹോദരനായ</w:t>
      </w:r>
      <w:r>
        <w:rPr>
          <w:rFonts w:ascii="Times New Roman" w:hAnsi="Times New Roman" w:eastAsia="Times New Roman" w:cs="Times New Roman"/>
        </w:rPr>
        <w:t xml:space="preserve"> </w:t>
      </w:r>
      <w:r>
        <w:rPr>
          <w:rFonts w:ascii="Nirmala UI" w:hAnsi="Nirmala UI" w:eastAsia="Nirmala UI" w:cs="Nirmala UI"/>
        </w:rPr>
        <w:t>മോശെയുടെയും</w:t>
      </w:r>
      <w:r>
        <w:rPr>
          <w:rFonts w:ascii="Times New Roman" w:hAnsi="Times New Roman" w:eastAsia="Times New Roman" w:cs="Times New Roman"/>
        </w:rPr>
        <w:t xml:space="preserve"> </w:t>
      </w:r>
      <w:r>
        <w:rPr>
          <w:rFonts w:ascii="Nirmala UI" w:hAnsi="Nirmala UI" w:eastAsia="Nirmala UI" w:cs="Nirmala UI"/>
        </w:rPr>
        <w:t>ജനനം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ചരിത്രത്തിലെ</w:t>
      </w:r>
      <w:r>
        <w:rPr>
          <w:rFonts w:ascii="Times New Roman" w:hAnsi="Times New Roman" w:eastAsia="Times New Roman" w:cs="Times New Roman"/>
        </w:rPr>
        <w:t xml:space="preserve"> </w:t>
      </w:r>
      <w:r>
        <w:rPr>
          <w:rFonts w:ascii="Nirmala UI" w:hAnsi="Nirmala UI" w:eastAsia="Nirmala UI" w:cs="Nirmala UI"/>
        </w:rPr>
        <w:t>അന്ത്യകാലമായിരുന്നു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വഴിക്കല്ലുകൾ</w:t>
      </w:r>
      <w:r>
        <w:rPr>
          <w:rFonts w:ascii="Times New Roman" w:hAnsi="Times New Roman" w:eastAsia="Times New Roman" w:cs="Times New Roman"/>
        </w:rPr>
        <w:t xml:space="preserve"> </w:t>
      </w:r>
      <w:r>
        <w:rPr>
          <w:rFonts w:ascii="Nirmala UI" w:hAnsi="Nirmala UI" w:eastAsia="Nirmala UI" w:cs="Nirmala UI"/>
        </w:rPr>
        <w:t>യോഹന്നാൻ</w:t>
      </w:r>
      <w:r>
        <w:rPr>
          <w:rFonts w:ascii="Times New Roman" w:hAnsi="Times New Roman" w:eastAsia="Times New Roman" w:cs="Times New Roman"/>
        </w:rPr>
        <w:t xml:space="preserve"> </w:t>
      </w:r>
      <w:r>
        <w:rPr>
          <w:rFonts w:ascii="Nirmala UI" w:hAnsi="Nirmala UI" w:eastAsia="Nirmala UI" w:cs="Nirmala UI"/>
        </w:rPr>
        <w:t>സ്നാപകന്റെ</w:t>
      </w:r>
      <w:r>
        <w:rPr>
          <w:rFonts w:ascii="Times New Roman" w:hAnsi="Times New Roman" w:eastAsia="Times New Roman" w:cs="Times New Roman"/>
        </w:rPr>
        <w:t xml:space="preserve"> </w:t>
      </w:r>
      <w:r>
        <w:rPr>
          <w:rFonts w:ascii="Nirmala UI" w:hAnsi="Nirmala UI" w:eastAsia="Nirmala UI" w:cs="Nirmala UI"/>
        </w:rPr>
        <w:t>ജനനത്തെ</w:t>
      </w:r>
      <w:r>
        <w:rPr>
          <w:rFonts w:ascii="Times New Roman" w:hAnsi="Times New Roman" w:eastAsia="Times New Roman" w:cs="Times New Roman"/>
        </w:rPr>
        <w:t xml:space="preserve"> </w:t>
      </w:r>
      <w:r>
        <w:rPr>
          <w:rFonts w:ascii="Nirmala UI" w:hAnsi="Nirmala UI" w:eastAsia="Nirmala UI" w:cs="Nirmala UI"/>
        </w:rPr>
        <w:t>മുൻരൂപപ്പെടുത്തി</w:t>
      </w:r>
      <w:r>
        <w:rPr>
          <w:rFonts w:ascii="Times New Roman" w:hAnsi="Times New Roman" w:eastAsia="Times New Roman" w:cs="Times New Roman"/>
        </w:rPr>
        <w:t xml:space="preserve">; </w:t>
      </w:r>
      <w:r>
        <w:rPr>
          <w:rFonts w:ascii="Nirmala UI" w:hAnsi="Nirmala UI" w:eastAsia="Nirmala UI" w:cs="Nirmala UI"/>
        </w:rPr>
        <w:t>അതിന്</w:t>
      </w:r>
      <w:r>
        <w:rPr>
          <w:rFonts w:ascii="Times New Roman" w:hAnsi="Times New Roman" w:eastAsia="Times New Roman" w:cs="Times New Roman"/>
        </w:rPr>
        <w:t xml:space="preserve"> </w:t>
      </w:r>
      <w:r>
        <w:rPr>
          <w:rFonts w:ascii="Nirmala UI" w:hAnsi="Nirmala UI" w:eastAsia="Nirmala UI" w:cs="Nirmala UI"/>
        </w:rPr>
        <w:t>ആറുമാസങ്ങൾക്കു</w:t>
      </w:r>
      <w:r>
        <w:rPr>
          <w:rFonts w:ascii="Times New Roman" w:hAnsi="Times New Roman" w:eastAsia="Times New Roman" w:cs="Times New Roman"/>
        </w:rPr>
        <w:t xml:space="preserve"> </w:t>
      </w:r>
      <w:r>
        <w:rPr>
          <w:rFonts w:ascii="Nirmala UI" w:hAnsi="Nirmala UI" w:eastAsia="Nirmala UI" w:cs="Nirmala UI"/>
        </w:rPr>
        <w:t>ശേഷം</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ബന്ധുവായ</w:t>
      </w:r>
      <w:r>
        <w:rPr>
          <w:rFonts w:ascii="Times New Roman" w:hAnsi="Times New Roman" w:eastAsia="Times New Roman" w:cs="Times New Roman"/>
        </w:rPr>
        <w:t xml:space="preserve"> </w:t>
      </w:r>
      <w:r>
        <w:rPr>
          <w:rFonts w:ascii="Nirmala UI" w:hAnsi="Nirmala UI" w:eastAsia="Nirmala UI" w:cs="Nirmala UI"/>
        </w:rPr>
        <w:t>യേശുവിന്റെ</w:t>
      </w:r>
      <w:r>
        <w:rPr>
          <w:rFonts w:ascii="Times New Roman" w:hAnsi="Times New Roman" w:eastAsia="Times New Roman" w:cs="Times New Roman"/>
        </w:rPr>
        <w:t xml:space="preserve"> </w:t>
      </w:r>
      <w:r>
        <w:rPr>
          <w:rFonts w:ascii="Nirmala UI" w:hAnsi="Nirmala UI" w:eastAsia="Nirmala UI" w:cs="Nirmala UI"/>
        </w:rPr>
        <w:t>ജനനവും</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ചരിത്രത്തിന്റെ</w:t>
      </w:r>
      <w:r>
        <w:rPr>
          <w:rFonts w:ascii="Times New Roman" w:hAnsi="Times New Roman" w:eastAsia="Times New Roman" w:cs="Times New Roman"/>
        </w:rPr>
        <w:t xml:space="preserve"> </w:t>
      </w:r>
      <w:r>
        <w:rPr>
          <w:rFonts w:ascii="Nirmala UI" w:hAnsi="Nirmala UI" w:eastAsia="Nirmala UI" w:cs="Nirmala UI"/>
        </w:rPr>
        <w:t>അന്ത്യകാലം</w:t>
      </w:r>
      <w:r>
        <w:rPr>
          <w:rFonts w:ascii="Times New Roman" w:hAnsi="Times New Roman" w:eastAsia="Times New Roman" w:cs="Times New Roman"/>
        </w:rPr>
        <w:t xml:space="preserve"> </w:t>
      </w:r>
      <w:r>
        <w:rPr>
          <w:rFonts w:ascii="Nirmala UI" w:hAnsi="Nirmala UI" w:eastAsia="Nirmala UI" w:cs="Nirmala UI"/>
        </w:rPr>
        <w:t>അടയാളപ്പെടുത്തുകയും</w:t>
      </w:r>
      <w:r>
        <w:rPr>
          <w:rFonts w:ascii="Times New Roman" w:hAnsi="Times New Roman" w:eastAsia="Times New Roman" w:cs="Times New Roman"/>
        </w:rPr>
        <w:t xml:space="preserve"> </w:t>
      </w:r>
      <w:r>
        <w:rPr>
          <w:rFonts w:ascii="Nirmala UI" w:hAnsi="Nirmala UI" w:eastAsia="Nirmala UI" w:cs="Nirmala UI"/>
        </w:rPr>
        <w:t>ചെയ്തു</w:t>
      </w:r>
      <w:r>
        <w:rPr>
          <w:rFonts w:ascii="Times New Roman" w:hAnsi="Times New Roman" w:eastAsia="Times New Roman" w:cs="Times New Roman"/>
        </w:rPr>
        <w:t xml:space="preserve">. </w:t>
      </w:r>
      <w:r>
        <w:rPr>
          <w:rFonts w:ascii="Nirmala UI" w:hAnsi="Nirmala UI" w:eastAsia="Nirmala UI" w:cs="Nirmala UI"/>
        </w:rPr>
        <w:t>എഴുപത്</w:t>
      </w:r>
      <w:r>
        <w:rPr>
          <w:rFonts w:ascii="Times New Roman" w:hAnsi="Times New Roman" w:eastAsia="Times New Roman" w:cs="Times New Roman"/>
        </w:rPr>
        <w:t xml:space="preserve"> </w:t>
      </w:r>
      <w:r>
        <w:rPr>
          <w:rFonts w:ascii="Nirmala UI" w:hAnsi="Nirmala UI" w:eastAsia="Nirmala UI" w:cs="Nirmala UI"/>
        </w:rPr>
        <w:t>വർഷത്തെ</w:t>
      </w:r>
      <w:r>
        <w:rPr>
          <w:rFonts w:ascii="Times New Roman" w:hAnsi="Times New Roman" w:eastAsia="Times New Roman" w:cs="Times New Roman"/>
        </w:rPr>
        <w:t xml:space="preserve"> </w:t>
      </w:r>
      <w:r>
        <w:rPr>
          <w:rFonts w:ascii="Nirmala UI" w:hAnsi="Nirmala UI" w:eastAsia="Nirmala UI" w:cs="Nirmala UI"/>
        </w:rPr>
        <w:t>പ്രവാസത്തിന്റെ</w:t>
      </w:r>
      <w:r>
        <w:rPr>
          <w:rFonts w:ascii="Times New Roman" w:hAnsi="Times New Roman" w:eastAsia="Times New Roman" w:cs="Times New Roman"/>
        </w:rPr>
        <w:t xml:space="preserve"> </w:t>
      </w:r>
      <w:r>
        <w:rPr>
          <w:rFonts w:ascii="Nirmala UI" w:hAnsi="Nirmala UI" w:eastAsia="Nirmala UI" w:cs="Nirmala UI"/>
        </w:rPr>
        <w:t>അവസാനം</w:t>
      </w:r>
      <w:r>
        <w:rPr>
          <w:rFonts w:ascii="Times New Roman" w:hAnsi="Times New Roman" w:eastAsia="Times New Roman" w:cs="Times New Roman"/>
        </w:rPr>
        <w:t>, 1798-</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അന്ത്യകാലത്തെ</w:t>
      </w:r>
      <w:r>
        <w:rPr>
          <w:rFonts w:ascii="Times New Roman" w:hAnsi="Times New Roman" w:eastAsia="Times New Roman" w:cs="Times New Roman"/>
        </w:rPr>
        <w:t xml:space="preserve"> </w:t>
      </w:r>
      <w:r>
        <w:rPr>
          <w:rFonts w:ascii="Nirmala UI" w:hAnsi="Nirmala UI" w:eastAsia="Nirmala UI" w:cs="Nirmala UI"/>
        </w:rPr>
        <w:t>മുൻരൂപപ്പെടുത്തുന്നതായ</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ഘട്ടത്തിൽ</w:t>
      </w:r>
      <w:r>
        <w:rPr>
          <w:rFonts w:ascii="Times New Roman" w:hAnsi="Times New Roman" w:eastAsia="Times New Roman" w:cs="Times New Roman"/>
        </w:rPr>
        <w:t xml:space="preserve">, </w:t>
      </w:r>
      <w:r>
        <w:rPr>
          <w:rFonts w:ascii="Nirmala UI" w:hAnsi="Nirmala UI" w:eastAsia="Nirmala UI" w:cs="Nirmala UI"/>
        </w:rPr>
        <w:t>ദാര്യാവേശും</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സഹോദരപുത്രനായ</w:t>
      </w:r>
      <w:r>
        <w:rPr>
          <w:rFonts w:ascii="Times New Roman" w:hAnsi="Times New Roman" w:eastAsia="Times New Roman" w:cs="Times New Roman"/>
        </w:rPr>
        <w:t xml:space="preserve"> </w:t>
      </w:r>
      <w:r>
        <w:rPr>
          <w:rFonts w:ascii="Nirmala UI" w:hAnsi="Nirmala UI" w:eastAsia="Nirmala UI" w:cs="Nirmala UI"/>
        </w:rPr>
        <w:t>കോരേശും</w:t>
      </w:r>
      <w:r>
        <w:rPr>
          <w:rFonts w:ascii="Times New Roman" w:hAnsi="Times New Roman" w:eastAsia="Times New Roman" w:cs="Times New Roman"/>
        </w:rPr>
        <w:t xml:space="preserve"> </w:t>
      </w:r>
      <w:r>
        <w:rPr>
          <w:rFonts w:ascii="Nirmala UI" w:hAnsi="Nirmala UI" w:eastAsia="Nirmala UI" w:cs="Nirmala UI"/>
        </w:rPr>
        <w:t>അന്ത്യകാലത്തിന്റെ</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വഴിക്കല്ലുകളാണ്</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ഒരുമിച്ച്</w:t>
      </w:r>
      <w:r>
        <w:rPr>
          <w:rFonts w:ascii="Times New Roman" w:hAnsi="Times New Roman" w:eastAsia="Times New Roman" w:cs="Times New Roman"/>
        </w:rPr>
        <w:t>, 1989-</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അന്ത്യകാലത്തിൽ</w:t>
      </w:r>
      <w:r>
        <w:rPr>
          <w:rFonts w:ascii="Times New Roman" w:hAnsi="Times New Roman" w:eastAsia="Times New Roman" w:cs="Times New Roman"/>
        </w:rPr>
        <w:t xml:space="preserve">, </w:t>
      </w:r>
      <w:r>
        <w:rPr>
          <w:rFonts w:ascii="Nirmala UI" w:hAnsi="Nirmala UI" w:eastAsia="Nirmala UI" w:cs="Nirmala UI"/>
        </w:rPr>
        <w:t>റീഗണിനെയും</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ബുഷിനെയും</w:t>
      </w:r>
      <w:r>
        <w:rPr>
          <w:rFonts w:ascii="Times New Roman" w:hAnsi="Times New Roman" w:eastAsia="Times New Roman" w:cs="Times New Roman"/>
        </w:rPr>
        <w:t xml:space="preserve"> </w:t>
      </w:r>
      <w:r>
        <w:rPr>
          <w:rFonts w:ascii="Nirmala UI" w:hAnsi="Nirmala UI" w:eastAsia="Nirmala UI" w:cs="Nirmala UI"/>
        </w:rPr>
        <w:t>മുൻരൂപപ്പെടുത്തുന്നു</w:t>
      </w:r>
      <w:r>
        <w:rPr>
          <w:rFonts w:ascii="Times New Roman" w:hAnsi="Times New Roman" w:eastAsia="Times New Roman" w:cs="Times New Roman"/>
        </w:rPr>
        <w:t>.</w:t>
      </w:r>
    </w:p>
    <w:p>
      <w:pPr>
        <w:pStyle w:val="ArticleBody"/>
        <w:jc w:val="left"/>
      </w:pPr>
      <w:r>
        <w:rPr>
          <w:rFonts w:ascii="Leelawadee UI" w:hAnsi="Leelawadee UI" w:eastAsia="Leelawadee UI" w:cs="Leelawadee UI"/>
        </w:rPr>
        <w:t>១៧៩៨</w:t>
      </w:r>
      <w:r>
        <w:rPr>
          <w:rFonts w:ascii="Times New Roman" w:hAnsi="Times New Roman" w:eastAsia="Times New Roman" w:cs="Times New Roman"/>
        </w:rPr>
        <w:t xml:space="preserve"> </w:t>
      </w:r>
      <w:r>
        <w:rPr>
          <w:rFonts w:ascii="Leelawadee UI" w:hAnsi="Leelawadee UI" w:eastAsia="Leelawadee UI" w:cs="Leelawadee UI"/>
        </w:rPr>
        <w:t>ដែលជាពេលវេលានៃទីបញ្ចប់</w:t>
      </w:r>
      <w:r>
        <w:rPr>
          <w:rFonts w:ascii="Times New Roman" w:hAnsi="Times New Roman" w:eastAsia="Times New Roman" w:cs="Times New Roman"/>
        </w:rPr>
        <w:t xml:space="preserve"> </w:t>
      </w:r>
      <w:r>
        <w:rPr>
          <w:rFonts w:ascii="Leelawadee UI" w:hAnsi="Leelawadee UI" w:eastAsia="Leelawadee UI" w:cs="Leelawadee UI"/>
        </w:rPr>
        <w:t>នៅពេលដែលព្រះគម្ពីរដានីយ៉ែលត្រូវបានបើកត្រានៅក្នុងប្រវត្តិសាស្ត្រមីឡេរីត</w:t>
      </w:r>
      <w:r>
        <w:rPr>
          <w:rFonts w:ascii="Times New Roman" w:hAnsi="Times New Roman" w:eastAsia="Times New Roman" w:cs="Times New Roman"/>
        </w:rPr>
        <w:t xml:space="preserve"> </w:t>
      </w:r>
      <w:r>
        <w:rPr>
          <w:rFonts w:ascii="Leelawadee UI" w:hAnsi="Leelawadee UI" w:eastAsia="Leelawadee UI" w:cs="Leelawadee UI"/>
        </w:rPr>
        <w:t>បានកំណត់អត្តសញ្ញាណសេចក្តីស្លាប់តាមទំនាយរបស់ធាតុនយោបាយនៃសត្វនោះរបស់សាសនាកាតូលិក។</w:t>
      </w:r>
      <w:r>
        <w:rPr>
          <w:rFonts w:ascii="Times New Roman" w:hAnsi="Times New Roman" w:eastAsia="Times New Roman" w:cs="Times New Roman"/>
        </w:rPr>
        <w:t xml:space="preserve"> </w:t>
      </w:r>
      <w:r>
        <w:rPr>
          <w:rFonts w:ascii="Leelawadee UI" w:hAnsi="Leelawadee UI" w:eastAsia="Leelawadee UI" w:cs="Leelawadee UI"/>
        </w:rPr>
        <w:t>មេទ័ព</w:t>
      </w:r>
      <w:r>
        <w:rPr>
          <w:rFonts w:ascii="Times New Roman" w:hAnsi="Times New Roman" w:eastAsia="Times New Roman" w:cs="Times New Roman"/>
        </w:rPr>
        <w:t xml:space="preserve"> Berthier </w:t>
      </w:r>
      <w:r>
        <w:rPr>
          <w:rFonts w:ascii="Leelawadee UI" w:hAnsi="Leelawadee UI" w:eastAsia="Leelawadee UI" w:cs="Leelawadee UI"/>
        </w:rPr>
        <w:t>របស់</w:t>
      </w:r>
      <w:r>
        <w:rPr>
          <w:rFonts w:ascii="Times New Roman" w:hAnsi="Times New Roman" w:eastAsia="Times New Roman" w:cs="Times New Roman"/>
        </w:rPr>
        <w:t xml:space="preserve"> Napoleon </w:t>
      </w:r>
      <w:r>
        <w:rPr>
          <w:rFonts w:ascii="Leelawadee UI" w:hAnsi="Leelawadee UI" w:eastAsia="Leelawadee UI" w:cs="Leelawadee UI"/>
        </w:rPr>
        <w:t>បានដើរចូលទៅក្នុងវ៉ាទីកង់ដោយផ្ទាល់</w:t>
      </w:r>
      <w:r>
        <w:rPr>
          <w:rFonts w:ascii="Times New Roman" w:hAnsi="Times New Roman" w:eastAsia="Times New Roman" w:cs="Times New Roman"/>
        </w:rPr>
        <w:t xml:space="preserve"> </w:t>
      </w:r>
      <w:r>
        <w:rPr>
          <w:rFonts w:ascii="Leelawadee UI" w:hAnsi="Leelawadee UI" w:eastAsia="Leelawadee UI" w:cs="Leelawadee UI"/>
        </w:rPr>
        <w:t>ចាប់ខ្លួនសម្តេចប៉ាប</w:t>
      </w:r>
      <w:r>
        <w:rPr>
          <w:rFonts w:ascii="Times New Roman" w:hAnsi="Times New Roman" w:eastAsia="Times New Roman" w:cs="Times New Roman"/>
        </w:rPr>
        <w:t xml:space="preserve"> </w:t>
      </w:r>
      <w:r>
        <w:rPr>
          <w:rFonts w:ascii="Leelawadee UI" w:hAnsi="Leelawadee UI" w:eastAsia="Leelawadee UI" w:cs="Leelawadee UI"/>
        </w:rPr>
        <w:t>ហើយបញ្ចប់អំណាចនយោបាយរបស់សត្វនោះនៃសាសនាកាតូលិក។</w:t>
      </w:r>
      <w:r>
        <w:rPr>
          <w:rFonts w:ascii="Times New Roman" w:hAnsi="Times New Roman" w:eastAsia="Times New Roman" w:cs="Times New Roman"/>
        </w:rPr>
        <w:t xml:space="preserve"> </w:t>
      </w:r>
      <w:r>
        <w:rPr>
          <w:rFonts w:ascii="Leelawadee UI" w:hAnsi="Leelawadee UI" w:eastAsia="Leelawadee UI" w:cs="Leelawadee UI"/>
        </w:rPr>
        <w:t>មួយឆ្នាំក្រោយមក</w:t>
      </w:r>
      <w:r>
        <w:rPr>
          <w:rFonts w:ascii="Times New Roman" w:hAnsi="Times New Roman" w:eastAsia="Times New Roman" w:cs="Times New Roman"/>
        </w:rPr>
        <w:t xml:space="preserve"> </w:t>
      </w:r>
      <w:r>
        <w:rPr>
          <w:rFonts w:ascii="Leelawadee UI" w:hAnsi="Leelawadee UI" w:eastAsia="Leelawadee UI" w:cs="Leelawadee UI"/>
        </w:rPr>
        <w:t>គឺនៅឆ្នាំ</w:t>
      </w:r>
      <w:r>
        <w:rPr>
          <w:rFonts w:ascii="Times New Roman" w:hAnsi="Times New Roman" w:eastAsia="Times New Roman" w:cs="Times New Roman"/>
        </w:rPr>
        <w:t xml:space="preserve"> </w:t>
      </w:r>
      <w:r>
        <w:rPr>
          <w:rFonts w:ascii="Leelawadee UI" w:hAnsi="Leelawadee UI" w:eastAsia="Leelawadee UI" w:cs="Leelawadee UI"/>
        </w:rPr>
        <w:t>១៧៩៩</w:t>
      </w:r>
      <w:r>
        <w:rPr>
          <w:rFonts w:ascii="Times New Roman" w:hAnsi="Times New Roman" w:eastAsia="Times New Roman" w:cs="Times New Roman"/>
        </w:rPr>
        <w:t xml:space="preserve"> </w:t>
      </w:r>
      <w:r>
        <w:rPr>
          <w:rFonts w:ascii="Leelawadee UI" w:hAnsi="Leelawadee UI" w:eastAsia="Leelawadee UI" w:cs="Leelawadee UI"/>
        </w:rPr>
        <w:t>ស្ត្រីដែលបានជិះលើសត្វនោះអស់ជាច្រើនសតវត្សរ៍</w:t>
      </w:r>
      <w:r>
        <w:rPr>
          <w:rFonts w:ascii="Times New Roman" w:hAnsi="Times New Roman" w:eastAsia="Times New Roman" w:cs="Times New Roman"/>
        </w:rPr>
        <w:t xml:space="preserve"> </w:t>
      </w:r>
      <w:r>
        <w:rPr>
          <w:rFonts w:ascii="Leelawadee UI" w:hAnsi="Leelawadee UI" w:eastAsia="Leelawadee UI" w:cs="Leelawadee UI"/>
        </w:rPr>
        <w:t>ដែលតំណាងដោយសម្តេចប៉ាប</w:t>
      </w:r>
      <w:r>
        <w:rPr>
          <w:rFonts w:ascii="Times New Roman" w:hAnsi="Times New Roman" w:eastAsia="Times New Roman" w:cs="Times New Roman"/>
        </w:rPr>
        <w:t xml:space="preserve"> </w:t>
      </w:r>
      <w:r>
        <w:rPr>
          <w:rFonts w:ascii="Leelawadee UI" w:hAnsi="Leelawadee UI" w:eastAsia="Leelawadee UI" w:cs="Leelawadee UI"/>
        </w:rPr>
        <w:t>បានស្លាប់នៅក្នុងការជាប់ឃុំ។</w:t>
      </w:r>
      <w:r>
        <w:rPr>
          <w:rFonts w:ascii="Times New Roman" w:hAnsi="Times New Roman" w:eastAsia="Times New Roman" w:cs="Times New Roman"/>
        </w:rPr>
        <w:t xml:space="preserve"> </w:t>
      </w:r>
      <w:r>
        <w:rPr>
          <w:rFonts w:ascii="Leelawadee UI" w:hAnsi="Leelawadee UI" w:eastAsia="Leelawadee UI" w:cs="Leelawadee UI"/>
        </w:rPr>
        <w:t>ការជំនុំជម្រះលើស្រីពេស្យា</w:t>
      </w:r>
      <w:r>
        <w:rPr>
          <w:rFonts w:ascii="Times New Roman" w:hAnsi="Times New Roman" w:eastAsia="Times New Roman" w:cs="Times New Roman"/>
        </w:rPr>
        <w:t xml:space="preserve"> </w:t>
      </w:r>
      <w:r>
        <w:rPr>
          <w:rFonts w:ascii="Leelawadee UI" w:hAnsi="Leelawadee UI" w:eastAsia="Leelawadee UI" w:cs="Leelawadee UI"/>
        </w:rPr>
        <w:t>រួមបញ្ចូលទាំងការជំនុំជម្រះលើសត្វដែលនាងបានប្រើដើម្បីគ្រប់គ្រងប្រជាជាតិនានា។</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១៧</w:t>
      </w:r>
      <w:r>
        <w:rPr>
          <w:rFonts w:ascii="Times New Roman" w:hAnsi="Times New Roman" w:eastAsia="Times New Roman" w:cs="Times New Roman"/>
        </w:rPr>
        <w:t xml:space="preserve"> </w:t>
      </w:r>
      <w:r>
        <w:rPr>
          <w:rFonts w:ascii="Leelawadee UI" w:hAnsi="Leelawadee UI" w:eastAsia="Leelawadee UI" w:cs="Leelawadee UI"/>
        </w:rPr>
        <w:t>កំណត់អត្តសញ្ញាណទាំងការជំនុំជម្រះលើសត្វនោះ</w:t>
      </w:r>
      <w:r>
        <w:rPr>
          <w:rFonts w:ascii="Times New Roman" w:hAnsi="Times New Roman" w:eastAsia="Times New Roman" w:cs="Times New Roman"/>
        </w:rPr>
        <w:t xml:space="preserve"> </w:t>
      </w:r>
      <w:r>
        <w:rPr>
          <w:rFonts w:ascii="Leelawadee UI" w:hAnsi="Leelawadee UI" w:eastAsia="Leelawadee UI" w:cs="Leelawadee UI"/>
        </w:rPr>
        <w:t>ហើយក៏លើស្រីពេស្យាដែលគ្រប់គ្រងលើ</w:t>
      </w:r>
      <w:r>
        <w:rPr>
          <w:rFonts w:ascii="Times New Roman" w:hAnsi="Times New Roman" w:eastAsia="Times New Roman" w:cs="Times New Roman"/>
        </w:rPr>
        <w:t xml:space="preserve"> </w:t>
      </w:r>
      <w:r>
        <w:rPr>
          <w:rFonts w:ascii="Leelawadee UI" w:hAnsi="Leelawadee UI" w:eastAsia="Leelawadee UI" w:cs="Leelawadee UI"/>
        </w:rPr>
        <w:t>និងជិះនៅលើសត្វនោះផងដែរ។</w:t>
      </w:r>
    </w:p>
    <w:p>
      <w:pPr>
        <w:pStyle w:val="ArticleScripture"/>
        <w:jc w:val="left"/>
      </w:pPr>
      <w:r>
        <w:rPr>
          <w:rFonts w:ascii="Times New Roman" w:hAnsi="Times New Roman" w:eastAsia="Times New Roman" w:cs="Times New Roman"/>
        </w:rPr>
        <w:t>«Մարդկանց աշխարհը լցված է փոթորիկով, պատերազմով և տարաձայնությամբ։ Սակայն մեկ գլխի՝ պապական իշխանության ներքո, ժողովուրդները կմիանան՝ Աստծուն հակառակվելու Նրա վկաների անձում»։ Վկայություններ, հատոր 7, 182։</w:t>
      </w:r>
    </w:p>
    <w:p>
      <w:pPr>
        <w:pStyle w:val="ArticleBody"/>
        <w:jc w:val="left"/>
      </w:pPr>
      <w:r>
        <w:rPr>
          <w:rFonts w:ascii="Times New Roman" w:hAnsi="Times New Roman" w:eastAsia="Times New Roman" w:cs="Times New Roman"/>
        </w:rPr>
        <w:t>L-ottava testa, che è delle sette, è il potere papale che regna sopra la bestia composta da dieci re, i quali sono governati dalla figlia della prostituta che cavalca la bestia. Gli elementi dell’ottavo regno, che è delle sette, devono vedersi nell’ottavo e ultimo presidente, che è dei sette presidenti, quando l’immagine della bestia sarà formata negli Stati Uniti. La combinazione delle corna apostate del Repubblicanesimo e del Protestantesimo deve avere una “testa” che governi sopra l’immagine della bestia, e quel governante sarà un dittatore straordinario.</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Ose dwom anaa Asaf dwom. Onyankopɔn, nyɛ komm; mmɔ wo tirim dinn, na nnyɛ komm, O Onyankopɔn. Na hwɛ, w’atamfo reyɛ gyegyeegye; na wɔn a wɔtan wo ama wɔn ti so. Wɔafa anifere agyina wo nkurɔfo so, na wɔabom atu agyina wɔn a wɔde wɔn asie no so. Wɔaka sɛ: Mommra, na momma yentwa wɔn mfi hɔ sɛ ɔman, na wɔannkae Israel din bio da. Efisɛ wɔde adwene koro abom atu agyina; wɔayɛ apam atia wo: Edom ntamadan ne Ishmaelfo; Moab ne Hagarenfo; Gebal ne Ammon ne Amalek; Filistifo ne Tirofo no; Assur nso de ne ho aka wɔn ho; wɔaboa Lot mma no. Selah. Nnwom 83:1–8.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Cent quarante et un</dc:title>
  <dc:subject>Révéler la signification prophétique du retour de la papauté et du huitième président</dc:subject>
  <dc:creator>Jeff Pippenger</dc:creator>
  <cp:keywords/>
  <dc:description>Generated by ArticleDigger from daniel\141_daniel.json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