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Arobaini na Tano</w:t>
      </w:r>
    </w:p>
    <w:p>
      <w:pPr>
        <w:pStyle w:val="ArticleSubtitle"/>
        <w:jc w:val="left"/>
      </w:pPr>
      <w:r>
        <w:rPr>
          <w:rFonts w:ascii="Leelawadee UI" w:hAnsi="Leelawadee UI" w:eastAsia="Leelawadee UI" w:cs="Leelawadee UI"/>
        </w:rPr>
        <w:t>การตีความคำพยากรณ์ในพระคัมภีร์และเหตุการณ์ปัจจุบัน</w:t>
      </w:r>
      <w:r>
        <w:rPr>
          <w:rFonts w:ascii="Arial" w:hAnsi="Arial" w:eastAsia="Arial" w:cs="Arial"/>
        </w:rPr>
        <w:t xml:space="preserve">: </w:t>
      </w:r>
      <w:r>
        <w:rPr>
          <w:rFonts w:ascii="Leelawadee UI" w:hAnsi="Leelawadee UI" w:eastAsia="Leelawadee UI" w:cs="Leelawadee UI"/>
        </w:rPr>
        <w:t>มุมมองเกี่ยวกับการเมืองสมัยใหม่และสัญลักษณ์ทางศาสนา</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Na 2015, okpukpe nke woke-ism (Sodom) na ndọrọ ndọrọ ọchịchị nke Kọmunizim (Ijipt) bilitere mgbe onye isi ala kacha baa ọgaranya kwupụtara ebumnuche ya ịzọ ọkwa onye isi ala, ma mgbe o nyesịrị àmà ndọrọ ndọrọ ọchịchị ya, e gburu ya na 2020. E gburu pope ahụ n’ụzọ amụma na 1798, mgbe o nyesịrị àmà satanik ya ruo ụbọchị amụma atọ na ọkara. Ma Okwu amụma nke Chineke na-egosi na pope ahụ na-emeri n’agha ya megide dragọn ahụ.</w:t>
      </w:r>
    </w:p>
    <w:p>
      <w:pPr>
        <w:pStyle w:val="ArticleScripture"/>
        <w:jc w:val="left"/>
      </w:pPr>
      <w:r>
        <w:rPr>
          <w:rFonts w:ascii="Times New Roman" w:hAnsi="Times New Roman" w:eastAsia="Times New Roman" w:cs="Times New Roman"/>
        </w:rPr>
        <w:t>Mwana wa muntu, tula kizizi kye ku Falao, kabaka wa Misiri, era olagule okumukwataako, n’okukwata ku Misiri yonna: Yogera, oyogere nti, Bw’ati bw’ayogera Mukama Katonda nti; Laba, ndi mulabe wo, ggwe Falao kabaka wa Misiri, ogusota omunene agalamira wakati mu migga gye, eyagamba nti, Omugga gwange gwange nzekka, era nange nagwekoleera. Ezekyeri 29:2, 3.</w:t>
      </w:r>
    </w:p>
    <w:p>
      <w:pPr>
        <w:pStyle w:val="ArticleBody"/>
        <w:jc w:val="left"/>
      </w:pPr>
      <w:r>
        <w:rPr>
          <w:rFonts w:ascii="Times New Roman" w:hAnsi="Times New Roman" w:eastAsia="Times New Roman" w:cs="Times New Roman"/>
        </w:rPr>
        <w:t>Mısır büyük ejderhadır; Firavun’un ateizmi, Fransız Devrimi’nin ateizmini ve yirmi birinci yüzyılın küreselciliğini simgelemekteydi. Yirmi birinci yüzyılın yer canavarının sınırları içindeki bu küreselcilik, Demokrat Parti tarafından temsil edilmektedir. Hezekiel, Tanrı’nın Mısır’a karşı olduğunu belirtir; ayrıca bölümün ilerleyen kısmında, Tanrı’nın Mısır’ı kuzey kralına vereceğini bildirir; bu kral, metinde Nebukadnetsar olarak tanımlanmakta olup, son günlerin sahte kuzey kralını temsil etmektedir. Sahte kuzey kralı papalıktır; Tanrı, Hezekiel aracılığıyla, Nebukadnetsar’ın Kendi terbiye asasının aracı olarak yerine getirmiş olduğu hizmet karşılığında Mısır’ı kuzey kralına vereceğini bildirir. Yağmurun son yağışı geldiği dönemde Mısır’ı papaya vereceğini beyan eder.</w:t>
      </w:r>
    </w:p>
    <w:p>
      <w:pPr>
        <w:pStyle w:val="ArticleScripture"/>
        <w:jc w:val="left"/>
      </w:pPr>
      <w:r>
        <w:rPr>
          <w:rFonts w:ascii="Times New Roman" w:hAnsi="Times New Roman" w:eastAsia="Times New Roman" w:cs="Times New Roman"/>
        </w:rPr>
        <w:t>Et il arriva, la vingt-septième année, au premier mois, le premier jour du mois, que la parole de l’Éternel me fut adressée, en ces termes : Fils de l’homme, Nebucadnetsar, roi de Babylone, a fait accomplir à son armée un grand service contre Tyr ; toute tête en est devenue chauve, et toute épaule en a été écorchée ; pourtant il n’a reçu ni salaire, ni son armée, de la part de Tyr, pour le service qu’il a accompli contre elle. C’est pourquoi ainsi parle le Seigneur, l’Éternel : Voici, je donnerai le pays d’Égypte à Nebucadnetsar, roi de Babylone ; il en emportera la multitude, il en prendra le butin, il en fera sa proie ; et ce sera le salaire de son armée. Je lui ai donné le pays d’Égypte pour le labeur qu’il a fourni contre elle, parce qu’ils ont travaillé pour moi, dit le Seigneur, l’Éternel. En ce jour-là, je ferai germer la corne de la maison d’Israël, et je t’accorderai d’ouvrir la bouche au milieu d’eux ; et ils sauront que je suis l’Éternel. Ézéchiel 29:17–21.</w:t>
      </w:r>
    </w:p>
    <w:p>
      <w:pPr>
        <w:pStyle w:val="ArticleBody"/>
        <w:jc w:val="left"/>
      </w:pPr>
      <w:r>
        <w:rPr>
          <w:rFonts w:ascii="Times New Roman" w:hAnsi="Times New Roman" w:eastAsia="Times New Roman" w:cs="Times New Roman"/>
        </w:rPr>
        <w:t>“bọchị” الذي يجعل الله فيه “قرن بيت إسرائيل يُنبت” هو 11 سبتمبر 2001، حين بدأ المطر المتأخر يرشّ. في ذلك الوقت أقام الرب حراسًا قائلًا: “اسمعوا صوت البوق” الخاص بالويل الثالث، لأنه أعلن أن الله “يعطيك فتح الفم في وسطهم”. وعبارة “في الوسط” تُحدِّد الفترة الزمنية الواقعة بين رشّ المطر المتأخر الذي بدأ في 11 سبتمبر 2001، والذي يختتم عند قانون الأحد، حين يُسكب الروح القدس بلا مكيال. وفي منتصف هاتين العلامتين الزمانيتين (الوسط)، كان شاهدان، أو قرنان، يقدّمان شهادتهما، إلى أن قُتلا كلاهما في الشارع في عام 2020.</w:t>
      </w:r>
    </w:p>
    <w:p>
      <w:pPr>
        <w:pStyle w:val="ArticleBody"/>
        <w:jc w:val="left"/>
      </w:pPr>
      <w:r>
        <w:rPr>
          <w:rFonts w:ascii="Times New Roman" w:hAnsi="Times New Roman" w:eastAsia="Times New Roman" w:cs="Times New Roman"/>
        </w:rPr>
        <w:t>Bulu ba reywa, va nyikile vumbhoni bya vona; naswona endzhaku ka loko va dlayiwile, va tlhela va hanya tanihi wa vunane, la humaka eka lava nkombo. Va dlayiwile hi matimba ya dragona ya vungakholwi eka Xikwembu (Egipta) ni ya vumbabva (Sodoma). Hikwalaho ka ntirho lowu va wu endleke eka Xikwembu, xi tshembisile ku va nyika Egipta tanihi hakelo ya vona. Loko hosi ya le n’walungwini yi teka tiko leri kwetsimaka ra United States eka ndzimana ya makume mune na yin’we ya Daniyele khume na yin’we, kutani yi tlhela yi teka Egipta, hikuva leyi i hakelo ya yona hikwalaho ka mitirho leyi endliweke entirhweni wa ku lunghisa ka Xikwembu.</w:t>
      </w:r>
    </w:p>
    <w:p>
      <w:pPr>
        <w:pStyle w:val="ArticleScripture"/>
        <w:jc w:val="left"/>
      </w:pPr>
      <w:r>
        <w:rPr>
          <w:rFonts w:ascii="Times New Roman" w:hAnsi="Times New Roman" w:eastAsia="Times New Roman" w:cs="Times New Roman"/>
        </w:rPr>
        <w:t>Ô Assyrien, verge de ma colère, et le bâton qui est dans sa main, c’est mon indignation. Je l’enverrai contre une nation hypocrite, et je lui donnerai mission contre le peuple de ma fureur, pour enlever le butin et ravir la proie, et pour les fouler aux pieds comme la boue des rues. Ésaïe 10:5, 6.</w:t>
      </w:r>
    </w:p>
    <w:p>
      <w:pPr>
        <w:pStyle w:val="ArticleBody"/>
        <w:jc w:val="left"/>
      </w:pPr>
      <w:r>
        <w:rPr>
          <w:rFonts w:ascii="Times New Roman" w:hAnsi="Times New Roman" w:eastAsia="Times New Roman" w:cs="Times New Roman"/>
        </w:rPr>
        <w:t>L’Assyrien est le roi du nord, qui représente la papauté, le faux roi du nord dans les derniers jours. L’Assyrie et Babylone furent employées pour exécuter le jugement sur Israël, tant sur le royaume du nord que sur celui du sud, à cause de leur rébellion continuelle.</w:t>
      </w:r>
    </w:p>
    <w:p>
      <w:pPr>
        <w:pStyle w:val="ArticleScripture"/>
        <w:jc w:val="left"/>
      </w:pPr>
      <w:r>
        <w:rPr>
          <w:rFonts w:ascii="Times New Roman" w:hAnsi="Times New Roman" w:eastAsia="Times New Roman" w:cs="Times New Roman"/>
        </w:rPr>
        <w:t>«Ainsi Israël fut emmené captif loin de son propre pays en Assyrie», «parce qu’ils n’avaient pas obéi à la voix de l’Éternel, leur Dieu, mais avaient transgressé son alliance, et tout ce que Moïse, serviteur de l’Éternel, avait commandé.» 2 Rois 17:7, 11, 14–16, 20, 23 ; 18:12.</w:t>
      </w:r>
    </w:p>
    <w:p>
      <w:pPr>
        <w:pStyle w:val="ArticleScripture"/>
        <w:jc w:val="left"/>
      </w:pPr>
      <w:r>
        <w:rPr>
          <w:rFonts w:ascii="Times New Roman" w:hAnsi="Times New Roman" w:eastAsia="Times New Roman" w:cs="Times New Roman"/>
        </w:rPr>
        <w:t>“Trong những sự xét đoán kinh khiếp giáng trên mười chi phái, Chúa có một mục đích khôn ngoan và đầy lòng thương xót. Điều mà Ngài không còn có thể thực hiện qua họ trong xứ của tổ phụ họ, thì Ngài sẽ tìm cách hoàn thành bằng việc khiến họ bị tản lạc giữa các dân ngoại. Kế hoạch của Ngài cho sự cứu rỗi của hết thảy những ai chọn tiếp nhận sự tha thứ qua Đấng Cứu Thế của nhân loại vẫn phải được ứng nghiệm; và qua những hoạn nạn giáng trên Y-sơ-ra-ên, Ngài đang chuẩn bị con đường để sự vinh hiển của Ngài được bày tỏ cho các dân tộc trên đất. Không phải tất cả những kẻ bị đem đi làm phu tù đều là những người không ăn năn. Trong vòng họ có một số người vẫn trung tín với Đức Chúa Trời, và những người khác đã hạ mình xuống trước mặt Ngài. Qua những người này, ‘con cái của Đức Chúa Trời hằng sống’ (Ô-sê 1:10), Ngài sẽ đem vô số người trong cõi A-si-ri đến chỗ nhận biết các thuộc tính của bản tánh Ngài và sự nhân từ của luật pháp Ngài.” Tiên tri và Các Vua, 292.</w:t>
      </w:r>
    </w:p>
    <w:p>
      <w:pPr>
        <w:pStyle w:val="ArticleBody"/>
        <w:jc w:val="left"/>
      </w:pPr>
      <w:r>
        <w:rPr>
          <w:rFonts w:ascii="Times New Roman" w:hAnsi="Times New Roman" w:eastAsia="Times New Roman" w:cs="Times New Roman"/>
        </w:rPr>
        <w:t>Le Seigneur se servit des rois du nord comme de son instrument de jugement, et le principe biblique qu’Il appliqua à l’égard de ces rois du nord était qu’il fallait leur donner leur salaire pour les services rendus.</w:t>
      </w:r>
    </w:p>
    <w:p>
      <w:pPr>
        <w:pStyle w:val="ArticleScripture"/>
        <w:jc w:val="left"/>
      </w:pPr>
      <w:r>
        <w:rPr>
          <w:rFonts w:ascii="Microsoft YaHei" w:hAnsi="Microsoft YaHei" w:eastAsia="Microsoft YaHei" w:cs="Microsoft YaHei"/>
        </w:rPr>
        <w:t>同</w:t>
      </w:r>
      <w:r>
        <w:rPr>
          <w:rFonts w:ascii="MS Gothic" w:hAnsi="MS Gothic" w:eastAsia="MS Gothic" w:cs="MS Gothic"/>
        </w:rPr>
        <w:t>じ</w:t>
      </w:r>
      <w:r>
        <w:rPr>
          <w:rFonts w:ascii="Microsoft YaHei" w:hAnsi="Microsoft YaHei" w:eastAsia="Microsoft YaHei" w:cs="Microsoft YaHei"/>
        </w:rPr>
        <w:t>家</w:t>
      </w:r>
      <w:r>
        <w:rPr>
          <w:rFonts w:ascii="MS Gothic" w:hAnsi="MS Gothic" w:eastAsia="MS Gothic" w:cs="MS Gothic"/>
        </w:rPr>
        <w:t>にとどまり</w:t>
      </w:r>
      <w:r>
        <w:rPr>
          <w:rFonts w:ascii="Microsoft YaHei" w:hAnsi="Microsoft YaHei" w:eastAsia="Microsoft YaHei" w:cs="Microsoft YaHei"/>
        </w:rPr>
        <w:t>、彼</w:t>
      </w:r>
      <w:r>
        <w:rPr>
          <w:rFonts w:ascii="MS Gothic" w:hAnsi="MS Gothic" w:eastAsia="MS Gothic" w:cs="MS Gothic"/>
        </w:rPr>
        <w:t>らが</w:t>
      </w:r>
      <w:r>
        <w:rPr>
          <w:rFonts w:ascii="Microsoft YaHei" w:hAnsi="Microsoft YaHei" w:eastAsia="Microsoft YaHei" w:cs="Microsoft YaHei"/>
        </w:rPr>
        <w:t>差</w:t>
      </w:r>
      <w:r>
        <w:rPr>
          <w:rFonts w:ascii="MS Gothic" w:hAnsi="MS Gothic" w:eastAsia="MS Gothic" w:cs="MS Gothic"/>
        </w:rPr>
        <w:t>し</w:t>
      </w:r>
      <w:r>
        <w:rPr>
          <w:rFonts w:ascii="Microsoft YaHei" w:hAnsi="Microsoft YaHei" w:eastAsia="Microsoft YaHei" w:cs="Microsoft YaHei"/>
        </w:rPr>
        <w:t>出</w:t>
      </w:r>
      <w:r>
        <w:rPr>
          <w:rFonts w:ascii="MS Gothic" w:hAnsi="MS Gothic" w:eastAsia="MS Gothic" w:cs="MS Gothic"/>
        </w:rPr>
        <w:t>すものを</w:t>
      </w:r>
      <w:r>
        <w:rPr>
          <w:rFonts w:ascii="Microsoft YaHei" w:hAnsi="Microsoft YaHei" w:eastAsia="Microsoft YaHei" w:cs="Microsoft YaHei"/>
        </w:rPr>
        <w:t>食</w:t>
      </w:r>
      <w:r>
        <w:rPr>
          <w:rFonts w:ascii="MS Gothic" w:hAnsi="MS Gothic" w:eastAsia="MS Gothic" w:cs="MS Gothic"/>
        </w:rPr>
        <w:t>べ</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飲</w:t>
      </w:r>
      <w:r>
        <w:rPr>
          <w:rFonts w:ascii="MS Gothic" w:hAnsi="MS Gothic" w:eastAsia="MS Gothic" w:cs="MS Gothic"/>
        </w:rPr>
        <w:t>みなさい</w:t>
      </w:r>
      <w:r>
        <w:rPr>
          <w:rFonts w:ascii="Times New Roman" w:hAnsi="Times New Roman" w:eastAsia="Times New Roman" w:cs="Times New Roman"/>
        </w:rPr>
        <w:t>.</w:t>
      </w:r>
      <w:r>
        <w:rPr>
          <w:rFonts w:ascii="Microsoft YaHei" w:hAnsi="Microsoft YaHei" w:eastAsia="Microsoft YaHei" w:cs="Microsoft YaHei"/>
        </w:rPr>
        <w:t>働</w:t>
      </w:r>
      <w:r>
        <w:rPr>
          <w:rFonts w:ascii="MS Gothic" w:hAnsi="MS Gothic" w:eastAsia="MS Gothic" w:cs="MS Gothic"/>
        </w:rPr>
        <w:t>く</w:t>
      </w:r>
      <w:r>
        <w:rPr>
          <w:rFonts w:ascii="Microsoft YaHei" w:hAnsi="Microsoft YaHei" w:eastAsia="Microsoft YaHei" w:cs="Microsoft YaHei"/>
        </w:rPr>
        <w:t>者</w:t>
      </w:r>
      <w:r>
        <w:rPr>
          <w:rFonts w:ascii="MS Gothic" w:hAnsi="MS Gothic" w:eastAsia="MS Gothic" w:cs="MS Gothic"/>
        </w:rPr>
        <w:t>がその</w:t>
      </w:r>
      <w:r>
        <w:rPr>
          <w:rFonts w:ascii="Microsoft YaHei" w:hAnsi="Microsoft YaHei" w:eastAsia="Microsoft YaHei" w:cs="Microsoft YaHei"/>
        </w:rPr>
        <w:t>報酬</w:t>
      </w:r>
      <w:r>
        <w:rPr>
          <w:rFonts w:ascii="MS Gothic" w:hAnsi="MS Gothic" w:eastAsia="MS Gothic" w:cs="MS Gothic"/>
        </w:rPr>
        <w:t>を</w:t>
      </w:r>
      <w:r>
        <w:rPr>
          <w:rFonts w:ascii="Microsoft YaHei" w:hAnsi="Microsoft YaHei" w:eastAsia="Microsoft YaHei" w:cs="Microsoft YaHei"/>
        </w:rPr>
        <w:t>受</w:t>
      </w:r>
      <w:r>
        <w:rPr>
          <w:rFonts w:ascii="MS Gothic" w:hAnsi="MS Gothic" w:eastAsia="MS Gothic" w:cs="MS Gothic"/>
        </w:rPr>
        <w:t>けるのは</w:t>
      </w:r>
      <w:r>
        <w:rPr>
          <w:rFonts w:ascii="Microsoft YaHei" w:hAnsi="Microsoft YaHei" w:eastAsia="Microsoft YaHei" w:cs="Microsoft YaHei"/>
        </w:rPr>
        <w:t>当然</w:t>
      </w:r>
      <w:r>
        <w:rPr>
          <w:rFonts w:ascii="MS Gothic" w:hAnsi="MS Gothic" w:eastAsia="MS Gothic" w:cs="MS Gothic"/>
        </w:rPr>
        <w:t>だからである</w:t>
      </w:r>
      <w:r>
        <w:rPr>
          <w:rFonts w:ascii="Times New Roman" w:hAnsi="Times New Roman" w:eastAsia="Times New Roman" w:cs="Times New Roman"/>
        </w:rPr>
        <w:t>.</w:t>
      </w:r>
      <w:r>
        <w:rPr>
          <w:rFonts w:ascii="Microsoft YaHei" w:hAnsi="Microsoft YaHei" w:eastAsia="Microsoft YaHei" w:cs="Microsoft YaHei"/>
        </w:rPr>
        <w:t>家</w:t>
      </w:r>
      <w:r>
        <w:rPr>
          <w:rFonts w:ascii="MS Gothic" w:hAnsi="MS Gothic" w:eastAsia="MS Gothic" w:cs="MS Gothic"/>
        </w:rPr>
        <w:t>から</w:t>
      </w:r>
      <w:r>
        <w:rPr>
          <w:rFonts w:ascii="Microsoft YaHei" w:hAnsi="Microsoft YaHei" w:eastAsia="Microsoft YaHei" w:cs="Microsoft YaHei"/>
        </w:rPr>
        <w:t>家</w:t>
      </w:r>
      <w:r>
        <w:rPr>
          <w:rFonts w:ascii="MS Gothic" w:hAnsi="MS Gothic" w:eastAsia="MS Gothic" w:cs="MS Gothic"/>
        </w:rPr>
        <w:t>へと</w:t>
      </w:r>
      <w:r>
        <w:rPr>
          <w:rFonts w:ascii="Microsoft YaHei" w:hAnsi="Microsoft YaHei" w:eastAsia="Microsoft YaHei" w:cs="Microsoft YaHei"/>
        </w:rPr>
        <w:t>渡</w:t>
      </w:r>
      <w:r>
        <w:rPr>
          <w:rFonts w:ascii="MS Gothic" w:hAnsi="MS Gothic" w:eastAsia="MS Gothic" w:cs="MS Gothic"/>
        </w:rPr>
        <w:t>り</w:t>
      </w:r>
      <w:r>
        <w:rPr>
          <w:rFonts w:ascii="Microsoft YaHei" w:hAnsi="Microsoft YaHei" w:eastAsia="Microsoft YaHei" w:cs="Microsoft YaHei"/>
        </w:rPr>
        <w:t>歩</w:t>
      </w:r>
      <w:r>
        <w:rPr>
          <w:rFonts w:ascii="MS Gothic" w:hAnsi="MS Gothic" w:eastAsia="MS Gothic" w:cs="MS Gothic"/>
        </w:rPr>
        <w:t>いてはならない</w:t>
      </w:r>
      <w:r>
        <w:rPr>
          <w:rFonts w:ascii="Times New Roman" w:hAnsi="Times New Roman" w:eastAsia="Times New Roman" w:cs="Times New Roman"/>
        </w:rPr>
        <w:t>.</w:t>
      </w:r>
      <w:r>
        <w:rPr>
          <w:rFonts w:ascii="MS Gothic" w:hAnsi="MS Gothic" w:eastAsia="MS Gothic" w:cs="MS Gothic"/>
        </w:rPr>
        <w:t>ルカ</w:t>
      </w:r>
      <w:r>
        <w:rPr>
          <w:rFonts w:ascii="Times New Roman" w:hAnsi="Times New Roman" w:eastAsia="Times New Roman" w:cs="Times New Roman"/>
        </w:rPr>
        <w:t xml:space="preserve"> 10:7.</w:t>
      </w:r>
    </w:p>
    <w:p>
      <w:pPr>
        <w:pStyle w:val="ArticleBody"/>
        <w:jc w:val="left"/>
      </w:pPr>
      <w:r>
        <w:rPr>
          <w:rFonts w:ascii="Times New Roman" w:hAnsi="Times New Roman" w:eastAsia="Times New Roman" w:cs="Times New Roman"/>
        </w:rPr>
        <w:t>Seigneur utilise la papauté pour châtier les États-Unis lorsqu’ils auront comblé la mesure de leur temps de probation à l’occasion de la loi dominicale imminente, et sa rémunération consiste en ce qu’Il donne l’Égypte à la papauté pour services rendus. La Parole prophétique de Dieu déclare clairement que l’Égypte est donnée à la papauté, et les versets quarante-deux et quarante-trois de Daniel, chapitre onze, confirment ce fait. La rétribution du pape pour services rendus est qu’il devient la tête que les dix rois élèvent, et qui règne sur l’image mondiale de la bête.</w:t>
      </w:r>
    </w:p>
    <w:p>
      <w:pPr>
        <w:pStyle w:val="ArticleBody"/>
        <w:jc w:val="left"/>
      </w:pPr>
      <w:r>
        <w:rPr>
          <w:rFonts w:ascii="Times New Roman" w:hAnsi="Times New Roman" w:eastAsia="Times New Roman" w:cs="Times New Roman"/>
        </w:rPr>
        <w:t>Trump anafanikiwa dhidi ya nguvu za joka, kwa maana yeye ndiye kichwa cha nane, kilicho cha wale saba, katika wakati wa sanamu ya mnyama katika Marekani. Kuanguka kwa chama cha Democratic, ile nguvu ya joka iliyomwua Trump mwaka 2020, sasa kunatukia. Neno la Mungu halishindwi kamwe. “Majani ya mwisho yavunjayo mgongo wa ngamia” wa chama cha Democratic ni nabii wa uongo wa Uislamu. Shambulio la Oktoba 7, 2023, liliweka ufa ndani ya msingi wake wa uungaji mkono ambao waweza tu kuhusishwa na wajibu wa Uislamu katika kuyakasirisha na kuyataabisha mataifa. Jambo hili litaambatana na mashambulio zaidi, yakizaa mgawanyiko mkuu zaidi, huku yakiliunganisha kundi la raia wa mnyama wa nchi, wanaotambua upumbavu wa gharika ya uhamiaji haramu ambayo imeachiliwa na nguvu za joka. Pia litaleta msukosuko wa kiuchumi, ijapokuwa msukosuko huo tayari upo hapa.</w:t>
      </w:r>
    </w:p>
    <w:p>
      <w:pPr>
        <w:pStyle w:val="ArticleScripture"/>
        <w:jc w:val="left"/>
      </w:pPr>
      <w:r>
        <w:rPr>
          <w:rFonts w:ascii="Times New Roman" w:hAnsi="Times New Roman" w:eastAsia="Times New Roman" w:cs="Times New Roman"/>
        </w:rPr>
        <w:t>“Na kisha mdanganyifu mkuu atawashawishi wanadamu kwamba wale wanaomtumikia Mungu ndio wanaosababisha maovu haya. Kundi lile lililoichochea kutopendezwa kwa Mbingu litaweka taabu zao zote juu ya wale ambao utiifu wao kwa amri za Mungu ni karipio la daima kwa wavunjaji wa sheria. Itatangazwa kwamba wanadamu wanamkosea Mungu kwa kuivunja sabato ya Jumapili; kwamba dhambi hii imeleta misiba ambayo haitakoma mpaka utunzaji wa Jumapili utakapotekelezwa kwa ukali; na kwamba wale wanaowasilisha madai ya amri ya nne, hivyo wakiharibu heshima kwa Jumapili, ni wasumbufu wa watu, wanaozuia kurejeshwa kwao katika kibali cha Mungu na ustawi wa kimwili. Hivyo shtaka lililotolewa zamani dhidi ya mtumishi wa Mungu litarudiwa, na kwa misingi iliyo imara sawasawa: ‘Ikawa, Ahabu alipomwona Eliya, Ahabu akamwambia, Je! Wewe ndiwe uliyeitaabisha Israeli? Naye akajibu, Mimi sikuuitaabisha Israeli; bali wewe, na nyumba ya baba yako, kwa kuwa mmeziacha amri za Bwana, nawe umewafuata Mabaali.’ 1 Wafalme 18:17, 18. Kadiri hasira ya watu itakavyochochewa na mashitaka ya uongo, watafuata mwenendo kuelekea kwa wajumbe wa Mungu unaofanana sana na ule ambao Israeli iliyoasi iliufuata kuelekea Eliya.” Pambano Kuu, 590.</w:t>
      </w:r>
    </w:p>
    <w:p>
      <w:pPr>
        <w:pStyle w:val="ArticleBody"/>
        <w:jc w:val="left"/>
      </w:pPr>
      <w:r>
        <w:rPr>
          <w:rFonts w:ascii="Microsoft YaHei" w:hAnsi="Microsoft YaHei" w:eastAsia="Microsoft YaHei" w:cs="Microsoft YaHei"/>
        </w:rPr>
        <w:t>那些遵守安息日的人将被指认为</w:t>
      </w:r>
      <w:r>
        <w:rPr>
          <w:rFonts w:ascii="Times New Roman" w:hAnsi="Times New Roman" w:eastAsia="Times New Roman" w:cs="Times New Roman"/>
        </w:rPr>
        <w:t>“</w:t>
      </w:r>
      <w:r>
        <w:rPr>
          <w:rFonts w:ascii="Microsoft YaHei" w:hAnsi="Microsoft YaHei" w:eastAsia="Microsoft YaHei" w:cs="Microsoft YaHei"/>
        </w:rPr>
        <w:t>神圣眷顾与今世昌盛</w:t>
      </w:r>
      <w:r>
        <w:rPr>
          <w:rFonts w:ascii="Times New Roman" w:hAnsi="Times New Roman" w:eastAsia="Times New Roman" w:cs="Times New Roman"/>
        </w:rPr>
        <w:t>”</w:t>
      </w:r>
      <w:r>
        <w:rPr>
          <w:rFonts w:ascii="Microsoft YaHei" w:hAnsi="Microsoft YaHei" w:eastAsia="Microsoft YaHei" w:cs="Microsoft YaHei"/>
        </w:rPr>
        <w:t>被撤去的原因</w:t>
      </w:r>
      <w:r>
        <w:rPr>
          <w:rFonts w:ascii="Times New Roman" w:hAnsi="Times New Roman" w:eastAsia="Times New Roman" w:cs="Times New Roman"/>
        </w:rPr>
        <w:t>.</w:t>
      </w:r>
      <w:r>
        <w:rPr>
          <w:rFonts w:ascii="Microsoft YaHei" w:hAnsi="Microsoft YaHei" w:eastAsia="Microsoft YaHei" w:cs="Microsoft YaHei"/>
        </w:rPr>
        <w:t>她在描述这段就在我们前头的时期时</w:t>
      </w:r>
      <w:r>
        <w:rPr>
          <w:rFonts w:ascii="Times New Roman" w:hAnsi="Times New Roman" w:eastAsia="Times New Roman" w:cs="Times New Roman"/>
        </w:rPr>
        <w:t>,</w:t>
      </w:r>
      <w:r>
        <w:rPr>
          <w:rFonts w:ascii="Microsoft YaHei" w:hAnsi="Microsoft YaHei" w:eastAsia="Microsoft YaHei" w:cs="Microsoft YaHei"/>
        </w:rPr>
        <w:t>提到了以利亚以及他与亚哈之间的交锋</w:t>
      </w:r>
      <w:r>
        <w:rPr>
          <w:rFonts w:ascii="Times New Roman" w:hAnsi="Times New Roman" w:eastAsia="Times New Roman" w:cs="Times New Roman"/>
        </w:rPr>
        <w:t>.</w:t>
      </w:r>
      <w:r>
        <w:rPr>
          <w:rFonts w:ascii="Microsoft YaHei" w:hAnsi="Microsoft YaHei" w:eastAsia="Microsoft YaHei" w:cs="Microsoft YaHei"/>
        </w:rPr>
        <w:t>他们彼此相互控告的情形</w:t>
      </w:r>
      <w:r>
        <w:rPr>
          <w:rFonts w:ascii="Times New Roman" w:hAnsi="Times New Roman" w:eastAsia="Times New Roman" w:cs="Times New Roman"/>
        </w:rPr>
        <w:t>,</w:t>
      </w:r>
      <w:r>
        <w:rPr>
          <w:rFonts w:ascii="Microsoft YaHei" w:hAnsi="Microsoft YaHei" w:eastAsia="Microsoft YaHei" w:cs="Microsoft YaHei"/>
        </w:rPr>
        <w:t>发生在迦密山之前</w:t>
      </w:r>
      <w:r>
        <w:rPr>
          <w:rFonts w:ascii="Times New Roman" w:hAnsi="Times New Roman" w:eastAsia="Times New Roman" w:cs="Times New Roman"/>
        </w:rPr>
        <w:t>.</w:t>
      </w:r>
      <w:r>
        <w:rPr>
          <w:rFonts w:ascii="Microsoft YaHei" w:hAnsi="Microsoft YaHei" w:eastAsia="Microsoft YaHei" w:cs="Microsoft YaHei"/>
        </w:rPr>
        <w:t>在那即将来到的星期日法令之前</w:t>
      </w:r>
      <w:r>
        <w:rPr>
          <w:rFonts w:ascii="Times New Roman" w:hAnsi="Times New Roman" w:eastAsia="Times New Roman" w:cs="Times New Roman"/>
        </w:rPr>
        <w:t>,</w:t>
      </w:r>
      <w:r>
        <w:rPr>
          <w:rFonts w:ascii="Microsoft YaHei" w:hAnsi="Microsoft YaHei" w:eastAsia="Microsoft YaHei" w:cs="Microsoft YaHei"/>
        </w:rPr>
        <w:t>今世的昌盛与神圣的眷顾</w:t>
      </w:r>
      <w:r>
        <w:rPr>
          <w:rFonts w:ascii="Times New Roman" w:hAnsi="Times New Roman" w:eastAsia="Times New Roman" w:cs="Times New Roman"/>
        </w:rPr>
        <w:t>,</w:t>
      </w:r>
      <w:r>
        <w:rPr>
          <w:rFonts w:ascii="Microsoft YaHei" w:hAnsi="Microsoft YaHei" w:eastAsia="Microsoft YaHei" w:cs="Microsoft YaHei"/>
        </w:rPr>
        <w:t>因不断升级的审判而被撤去</w:t>
      </w:r>
      <w:r>
        <w:rPr>
          <w:rFonts w:ascii="Times New Roman" w:hAnsi="Times New Roman" w:eastAsia="Times New Roman" w:cs="Times New Roman"/>
        </w:rPr>
        <w:t>.</w:t>
      </w:r>
      <w:r>
        <w:rPr>
          <w:rFonts w:ascii="Microsoft YaHei" w:hAnsi="Microsoft YaHei" w:eastAsia="Microsoft YaHei" w:cs="Microsoft YaHei"/>
        </w:rPr>
        <w:t>方才所引述的那段文字</w:t>
      </w:r>
      <w:r>
        <w:rPr>
          <w:rFonts w:ascii="Times New Roman" w:hAnsi="Times New Roman" w:eastAsia="Times New Roman" w:cs="Times New Roman"/>
        </w:rPr>
        <w:t>,</w:t>
      </w:r>
      <w:r>
        <w:rPr>
          <w:rFonts w:ascii="Microsoft YaHei" w:hAnsi="Microsoft YaHei" w:eastAsia="Microsoft YaHei" w:cs="Microsoft YaHei"/>
        </w:rPr>
        <w:t>是指星期日法令试验时期中所发生的一连串事件</w:t>
      </w:r>
      <w:r>
        <w:rPr>
          <w:rFonts w:ascii="Times New Roman" w:hAnsi="Times New Roman" w:eastAsia="Times New Roman" w:cs="Times New Roman"/>
        </w:rPr>
        <w:t>;</w:t>
      </w:r>
      <w:r>
        <w:rPr>
          <w:rFonts w:ascii="Microsoft YaHei" w:hAnsi="Microsoft YaHei" w:eastAsia="Microsoft YaHei" w:cs="Microsoft YaHei"/>
        </w:rPr>
        <w:t>然而</w:t>
      </w:r>
      <w:r>
        <w:rPr>
          <w:rFonts w:ascii="Times New Roman" w:hAnsi="Times New Roman" w:eastAsia="Times New Roman" w:cs="Times New Roman"/>
        </w:rPr>
        <w:t>,</w:t>
      </w:r>
      <w:r>
        <w:rPr>
          <w:rFonts w:ascii="Microsoft YaHei" w:hAnsi="Microsoft YaHei" w:eastAsia="Microsoft YaHei" w:cs="Microsoft YaHei"/>
        </w:rPr>
        <w:t>试验时期有两个</w:t>
      </w:r>
      <w:r>
        <w:rPr>
          <w:rFonts w:ascii="Times New Roman" w:hAnsi="Times New Roman" w:eastAsia="Times New Roman" w:cs="Times New Roman"/>
        </w:rPr>
        <w:t>.</w:t>
      </w:r>
      <w:r>
        <w:rPr>
          <w:rFonts w:ascii="Microsoft YaHei" w:hAnsi="Microsoft YaHei" w:eastAsia="Microsoft YaHei" w:cs="Microsoft YaHei"/>
        </w:rPr>
        <w:t>那在美国范围之内发生之兽像的试验</w:t>
      </w:r>
      <w:r>
        <w:rPr>
          <w:rFonts w:ascii="Times New Roman" w:hAnsi="Times New Roman" w:eastAsia="Times New Roman" w:cs="Times New Roman"/>
        </w:rPr>
        <w:t>,</w:t>
      </w:r>
      <w:r>
        <w:rPr>
          <w:rFonts w:ascii="Microsoft YaHei" w:hAnsi="Microsoft YaHei" w:eastAsia="Microsoft YaHei" w:cs="Microsoft YaHei"/>
        </w:rPr>
        <w:t>随后还要在全世界重演</w:t>
      </w:r>
      <w:r>
        <w:rPr>
          <w:rFonts w:ascii="Times New Roman" w:hAnsi="Times New Roman" w:eastAsia="Times New Roman" w:cs="Times New Roman"/>
        </w:rPr>
        <w:t>.</w:t>
      </w:r>
      <w:r>
        <w:rPr>
          <w:rFonts w:ascii="Microsoft YaHei" w:hAnsi="Microsoft YaHei" w:eastAsia="Microsoft YaHei" w:cs="Microsoft YaHei"/>
        </w:rPr>
        <w:t>该段文字中所描述的一切事件</w:t>
      </w:r>
      <w:r>
        <w:rPr>
          <w:rFonts w:ascii="Times New Roman" w:hAnsi="Times New Roman" w:eastAsia="Times New Roman" w:cs="Times New Roman"/>
        </w:rPr>
        <w:t>,</w:t>
      </w:r>
      <w:r>
        <w:rPr>
          <w:rFonts w:ascii="Microsoft YaHei" w:hAnsi="Microsoft YaHei" w:eastAsia="Microsoft YaHei" w:cs="Microsoft YaHei"/>
        </w:rPr>
        <w:t>都将在那即将来到的星期日法令之前的历史中获得预言上的应验</w:t>
      </w:r>
      <w:r>
        <w:rPr>
          <w:rFonts w:ascii="Times New Roman" w:hAnsi="Times New Roman" w:eastAsia="Times New Roman" w:cs="Times New Roman"/>
        </w:rPr>
        <w:t>,</w:t>
      </w:r>
      <w:r>
        <w:rPr>
          <w:rFonts w:ascii="Microsoft YaHei" w:hAnsi="Microsoft YaHei" w:eastAsia="Microsoft YaHei" w:cs="Microsoft YaHei"/>
        </w:rPr>
        <w:t>并且也将在其后随之而来的世界性星期日法令危机的历史中获得应验</w:t>
      </w:r>
      <w:r>
        <w:rPr>
          <w:rFonts w:ascii="Times New Roman" w:hAnsi="Times New Roman" w:eastAsia="Times New Roman" w:cs="Times New Roman"/>
        </w:rPr>
        <w:t>.</w:t>
      </w:r>
    </w:p>
    <w:p>
      <w:pPr>
        <w:pStyle w:val="ArticleBody"/>
        <w:jc w:val="left"/>
      </w:pPr>
      <w:r>
        <w:rPr>
          <w:rFonts w:ascii="Nirmala UI" w:hAnsi="Nirmala UI" w:eastAsia="Nirmala UI" w:cs="Nirmala UI"/>
        </w:rPr>
        <w:t>బోధనములు</w:t>
      </w:r>
      <w:r>
        <w:rPr>
          <w:rFonts w:ascii="Times New Roman" w:hAnsi="Times New Roman" w:eastAsia="Times New Roman" w:cs="Times New Roman"/>
        </w:rPr>
        <w:t xml:space="preserve"> </w:t>
      </w:r>
      <w:r>
        <w:rPr>
          <w:rFonts w:ascii="Nirmala UI" w:hAnsi="Nirmala UI" w:eastAsia="Nirmala UI" w:cs="Nirmala UI"/>
        </w:rPr>
        <w:t>తొమ్మిదవ</w:t>
      </w:r>
      <w:r>
        <w:rPr>
          <w:rFonts w:ascii="Times New Roman" w:hAnsi="Times New Roman" w:eastAsia="Times New Roman" w:cs="Times New Roman"/>
        </w:rPr>
        <w:t xml:space="preserve"> </w:t>
      </w:r>
      <w:r>
        <w:rPr>
          <w:rFonts w:ascii="Nirmala UI" w:hAnsi="Nirmala UI" w:eastAsia="Nirmala UI" w:cs="Nirmala UI"/>
        </w:rPr>
        <w:t>సంపుటిలో</w:t>
      </w:r>
      <w:r>
        <w:rPr>
          <w:rFonts w:ascii="Times New Roman" w:hAnsi="Times New Roman" w:eastAsia="Times New Roman" w:cs="Times New Roman"/>
        </w:rPr>
        <w:t xml:space="preserve"> </w:t>
      </w:r>
      <w:r>
        <w:rPr>
          <w:rFonts w:ascii="Nirmala UI" w:hAnsi="Nirmala UI" w:eastAsia="Nirmala UI" w:cs="Nirmala UI"/>
        </w:rPr>
        <w:t>పదకొండవ</w:t>
      </w:r>
      <w:r>
        <w:rPr>
          <w:rFonts w:ascii="Times New Roman" w:hAnsi="Times New Roman" w:eastAsia="Times New Roman" w:cs="Times New Roman"/>
        </w:rPr>
        <w:t xml:space="preserve"> </w:t>
      </w:r>
      <w:r>
        <w:rPr>
          <w:rFonts w:ascii="Nirmala UI" w:hAnsi="Nirmala UI" w:eastAsia="Nirmala UI" w:cs="Nirmala UI"/>
        </w:rPr>
        <w:t>పుటపై</w:t>
      </w:r>
      <w:r>
        <w:rPr>
          <w:rFonts w:ascii="Times New Roman" w:hAnsi="Times New Roman" w:eastAsia="Times New Roman" w:cs="Times New Roman"/>
        </w:rPr>
        <w:t xml:space="preserve"> </w:t>
      </w:r>
      <w:r>
        <w:rPr>
          <w:rFonts w:ascii="Nirmala UI" w:hAnsi="Nirmala UI" w:eastAsia="Nirmala UI" w:cs="Nirmala UI"/>
        </w:rPr>
        <w:t>ప్రారంభమయ్యే</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పేరా</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విధంగా</w:t>
      </w:r>
      <w:r>
        <w:rPr>
          <w:rFonts w:ascii="Times New Roman" w:hAnsi="Times New Roman" w:eastAsia="Times New Roman" w:cs="Times New Roman"/>
        </w:rPr>
        <w:t xml:space="preserve"> NINE-ELEVEN</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సూచిస్తూ</w:t>
      </w:r>
      <w:r>
        <w:rPr>
          <w:rFonts w:ascii="Times New Roman" w:hAnsi="Times New Roman" w:eastAsia="Times New Roman" w:cs="Times New Roman"/>
        </w:rPr>
        <w:t xml:space="preserve">, </w:t>
      </w:r>
      <w:r>
        <w:rPr>
          <w:rFonts w:ascii="Nirmala UI" w:hAnsi="Nirmala UI" w:eastAsia="Nirmala UI" w:cs="Nirmala UI"/>
        </w:rPr>
        <w:t>ఇలా</w:t>
      </w:r>
      <w:r>
        <w:rPr>
          <w:rFonts w:ascii="Times New Roman" w:hAnsi="Times New Roman" w:eastAsia="Times New Roman" w:cs="Times New Roman"/>
        </w:rPr>
        <w:t xml:space="preserve"> </w:t>
      </w:r>
      <w:r>
        <w:rPr>
          <w:rFonts w:ascii="Nirmala UI" w:hAnsi="Nirmala UI" w:eastAsia="Nirmala UI" w:cs="Nirmala UI"/>
        </w:rPr>
        <w:t>ప్రకటిస్తుంది</w:t>
      </w:r>
      <w:r>
        <w:rPr>
          <w:rFonts w:ascii="Times New Roman" w:hAnsi="Times New Roman" w:eastAsia="Times New Roman" w:cs="Times New Roman"/>
        </w:rPr>
        <w:t>: “</w:t>
      </w:r>
      <w:r>
        <w:rPr>
          <w:rFonts w:ascii="Nirmala UI" w:hAnsi="Nirmala UI" w:eastAsia="Nirmala UI" w:cs="Nirmala UI"/>
        </w:rPr>
        <w:t>మనము</w:t>
      </w:r>
      <w:r>
        <w:rPr>
          <w:rFonts w:ascii="Times New Roman" w:hAnsi="Times New Roman" w:eastAsia="Times New Roman" w:cs="Times New Roman"/>
        </w:rPr>
        <w:t xml:space="preserve"> </w:t>
      </w:r>
      <w:r>
        <w:rPr>
          <w:rFonts w:ascii="Nirmala UI" w:hAnsi="Nirmala UI" w:eastAsia="Nirmala UI" w:cs="Nirmala UI"/>
        </w:rPr>
        <w:t>అంత్యకాలమందు</w:t>
      </w:r>
      <w:r>
        <w:rPr>
          <w:rFonts w:ascii="Times New Roman" w:hAnsi="Times New Roman" w:eastAsia="Times New Roman" w:cs="Times New Roman"/>
        </w:rPr>
        <w:t xml:space="preserve"> </w:t>
      </w:r>
      <w:r>
        <w:rPr>
          <w:rFonts w:ascii="Nirmala UI" w:hAnsi="Nirmala UI" w:eastAsia="Nirmala UI" w:cs="Nirmala UI"/>
        </w:rPr>
        <w:t>జీవించుచున్నాము</w:t>
      </w:r>
      <w:r>
        <w:rPr>
          <w:rFonts w:ascii="Times New Roman" w:hAnsi="Times New Roman" w:eastAsia="Times New Roman" w:cs="Times New Roman"/>
        </w:rPr>
        <w:t xml:space="preserve">. </w:t>
      </w:r>
      <w:r>
        <w:rPr>
          <w:rFonts w:ascii="Nirmala UI" w:hAnsi="Nirmala UI" w:eastAsia="Nirmala UI" w:cs="Nirmala UI"/>
        </w:rPr>
        <w:t>వేగంగా</w:t>
      </w:r>
      <w:r>
        <w:rPr>
          <w:rFonts w:ascii="Times New Roman" w:hAnsi="Times New Roman" w:eastAsia="Times New Roman" w:cs="Times New Roman"/>
        </w:rPr>
        <w:t xml:space="preserve"> </w:t>
      </w:r>
      <w:r>
        <w:rPr>
          <w:rFonts w:ascii="Nirmala UI" w:hAnsi="Nirmala UI" w:eastAsia="Nirmala UI" w:cs="Nirmala UI"/>
        </w:rPr>
        <w:t>నెరవేరుచున్న</w:t>
      </w:r>
      <w:r>
        <w:rPr>
          <w:rFonts w:ascii="Times New Roman" w:hAnsi="Times New Roman" w:eastAsia="Times New Roman" w:cs="Times New Roman"/>
        </w:rPr>
        <w:t xml:space="preserve"> </w:t>
      </w:r>
      <w:r>
        <w:rPr>
          <w:rFonts w:ascii="Nirmala UI" w:hAnsi="Nirmala UI" w:eastAsia="Nirmala UI" w:cs="Nirmala UI"/>
        </w:rPr>
        <w:t>కాలచిహ్నములు</w:t>
      </w:r>
      <w:r>
        <w:rPr>
          <w:rFonts w:ascii="Times New Roman" w:hAnsi="Times New Roman" w:eastAsia="Times New Roman" w:cs="Times New Roman"/>
        </w:rPr>
        <w:t xml:space="preserve"> </w:t>
      </w: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రాక</w:t>
      </w:r>
      <w:r>
        <w:rPr>
          <w:rFonts w:ascii="Times New Roman" w:hAnsi="Times New Roman" w:eastAsia="Times New Roman" w:cs="Times New Roman"/>
        </w:rPr>
        <w:t xml:space="preserve"> </w:t>
      </w:r>
      <w:r>
        <w:rPr>
          <w:rFonts w:ascii="Nirmala UI" w:hAnsi="Nirmala UI" w:eastAsia="Nirmala UI" w:cs="Nirmala UI"/>
        </w:rPr>
        <w:t>సమీపమందే</w:t>
      </w:r>
      <w:r>
        <w:rPr>
          <w:rFonts w:ascii="Times New Roman" w:hAnsi="Times New Roman" w:eastAsia="Times New Roman" w:cs="Times New Roman"/>
        </w:rPr>
        <w:t xml:space="preserve"> </w:t>
      </w:r>
      <w:r>
        <w:rPr>
          <w:rFonts w:ascii="Nirmala UI" w:hAnsi="Nirmala UI" w:eastAsia="Nirmala UI" w:cs="Nirmala UI"/>
        </w:rPr>
        <w:t>ఉందని</w:t>
      </w:r>
      <w:r>
        <w:rPr>
          <w:rFonts w:ascii="Times New Roman" w:hAnsi="Times New Roman" w:eastAsia="Times New Roman" w:cs="Times New Roman"/>
        </w:rPr>
        <w:t xml:space="preserve"> </w:t>
      </w:r>
      <w:r>
        <w:rPr>
          <w:rFonts w:ascii="Nirmala UI" w:hAnsi="Nirmala UI" w:eastAsia="Nirmala UI" w:cs="Nirmala UI"/>
        </w:rPr>
        <w:t>ప్రకటించుచున్నవి</w:t>
      </w:r>
      <w:r>
        <w:rPr>
          <w:rFonts w:ascii="Times New Roman" w:hAnsi="Times New Roman" w:eastAsia="Times New Roman" w:cs="Times New Roman"/>
        </w:rPr>
        <w:t xml:space="preserve">. </w:t>
      </w:r>
      <w:r>
        <w:rPr>
          <w:rFonts w:ascii="Nirmala UI" w:hAnsi="Nirmala UI" w:eastAsia="Nirmala UI" w:cs="Nirmala UI"/>
        </w:rPr>
        <w:t>మనము</w:t>
      </w:r>
      <w:r>
        <w:rPr>
          <w:rFonts w:ascii="Times New Roman" w:hAnsi="Times New Roman" w:eastAsia="Times New Roman" w:cs="Times New Roman"/>
        </w:rPr>
        <w:t xml:space="preserve"> </w:t>
      </w:r>
      <w:r>
        <w:rPr>
          <w:rFonts w:ascii="Nirmala UI" w:hAnsi="Nirmala UI" w:eastAsia="Nirmala UI" w:cs="Nirmala UI"/>
        </w:rPr>
        <w:t>జీవించుచున్న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దినములు</w:t>
      </w:r>
      <w:r>
        <w:rPr>
          <w:rFonts w:ascii="Times New Roman" w:hAnsi="Times New Roman" w:eastAsia="Times New Roman" w:cs="Times New Roman"/>
        </w:rPr>
        <w:t xml:space="preserve"> </w:t>
      </w:r>
      <w:r>
        <w:rPr>
          <w:rFonts w:ascii="Nirmala UI" w:hAnsi="Nirmala UI" w:eastAsia="Nirmala UI" w:cs="Nirmala UI"/>
        </w:rPr>
        <w:t>గంభీరమైనవియు</w:t>
      </w:r>
      <w:r>
        <w:rPr>
          <w:rFonts w:ascii="Times New Roman" w:hAnsi="Times New Roman" w:eastAsia="Times New Roman" w:cs="Times New Roman"/>
        </w:rPr>
        <w:t xml:space="preserve"> </w:t>
      </w:r>
      <w:r>
        <w:rPr>
          <w:rFonts w:ascii="Nirmala UI" w:hAnsi="Nirmala UI" w:eastAsia="Nirmala UI" w:cs="Nirmala UI"/>
        </w:rPr>
        <w:t>ముఖ్యమైనవియు</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ఆత్మ</w:t>
      </w:r>
      <w:r>
        <w:rPr>
          <w:rFonts w:ascii="Times New Roman" w:hAnsi="Times New Roman" w:eastAsia="Times New Roman" w:cs="Times New Roman"/>
        </w:rPr>
        <w:t xml:space="preserve"> </w:t>
      </w:r>
      <w:r>
        <w:rPr>
          <w:rFonts w:ascii="Nirmala UI" w:hAnsi="Nirmala UI" w:eastAsia="Nirmala UI" w:cs="Nirmala UI"/>
        </w:rPr>
        <w:t>క్రమక్రమముగా</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నిశ్చయముగా</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భూమి</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ఉపసంహరించబడుచున్నది</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కృపను</w:t>
      </w:r>
      <w:r>
        <w:rPr>
          <w:rFonts w:ascii="Times New Roman" w:hAnsi="Times New Roman" w:eastAsia="Times New Roman" w:cs="Times New Roman"/>
        </w:rPr>
        <w:t xml:space="preserve"> </w:t>
      </w:r>
      <w:r>
        <w:rPr>
          <w:rFonts w:ascii="Nirmala UI" w:hAnsi="Nirmala UI" w:eastAsia="Nirmala UI" w:cs="Nirmala UI"/>
        </w:rPr>
        <w:t>తృణీకరించువారిమీద</w:t>
      </w:r>
      <w:r>
        <w:rPr>
          <w:rFonts w:ascii="Times New Roman" w:hAnsi="Times New Roman" w:eastAsia="Times New Roman" w:cs="Times New Roman"/>
        </w:rPr>
        <w:t xml:space="preserve"> </w:t>
      </w:r>
      <w:r>
        <w:rPr>
          <w:rFonts w:ascii="Nirmala UI" w:hAnsi="Nirmala UI" w:eastAsia="Nirmala UI" w:cs="Nirmala UI"/>
        </w:rPr>
        <w:t>శాపములును</w:t>
      </w:r>
      <w:r>
        <w:rPr>
          <w:rFonts w:ascii="Times New Roman" w:hAnsi="Times New Roman" w:eastAsia="Times New Roman" w:cs="Times New Roman"/>
        </w:rPr>
        <w:t xml:space="preserve"> </w:t>
      </w:r>
      <w:r>
        <w:rPr>
          <w:rFonts w:ascii="Nirmala UI" w:hAnsi="Nirmala UI" w:eastAsia="Nirmala UI" w:cs="Nirmala UI"/>
        </w:rPr>
        <w:t>తీర్పులును</w:t>
      </w:r>
      <w:r>
        <w:rPr>
          <w:rFonts w:ascii="Times New Roman" w:hAnsi="Times New Roman" w:eastAsia="Times New Roman" w:cs="Times New Roman"/>
        </w:rPr>
        <w:t xml:space="preserve"> </w:t>
      </w:r>
      <w:r>
        <w:rPr>
          <w:rFonts w:ascii="Nirmala UI" w:hAnsi="Nirmala UI" w:eastAsia="Nirmala UI" w:cs="Nirmala UI"/>
        </w:rPr>
        <w:t>ఇప్పటికే</w:t>
      </w:r>
      <w:r>
        <w:rPr>
          <w:rFonts w:ascii="Times New Roman" w:hAnsi="Times New Roman" w:eastAsia="Times New Roman" w:cs="Times New Roman"/>
        </w:rPr>
        <w:t xml:space="preserve"> </w:t>
      </w:r>
      <w:r>
        <w:rPr>
          <w:rFonts w:ascii="Nirmala UI" w:hAnsi="Nirmala UI" w:eastAsia="Nirmala UI" w:cs="Nirmala UI"/>
        </w:rPr>
        <w:t>పడుచున్నవి</w:t>
      </w:r>
      <w:r>
        <w:rPr>
          <w:rFonts w:ascii="Times New Roman" w:hAnsi="Times New Roman" w:eastAsia="Times New Roman" w:cs="Times New Roman"/>
        </w:rPr>
        <w:t xml:space="preserve">. </w:t>
      </w:r>
      <w:r>
        <w:rPr>
          <w:rFonts w:ascii="Nirmala UI" w:hAnsi="Nirmala UI" w:eastAsia="Nirmala UI" w:cs="Nirmala UI"/>
        </w:rPr>
        <w:t>భూమిమీదను</w:t>
      </w:r>
      <w:r>
        <w:rPr>
          <w:rFonts w:ascii="Times New Roman" w:hAnsi="Times New Roman" w:eastAsia="Times New Roman" w:cs="Times New Roman"/>
        </w:rPr>
        <w:t xml:space="preserve"> </w:t>
      </w:r>
      <w:r>
        <w:rPr>
          <w:rFonts w:ascii="Nirmala UI" w:hAnsi="Nirmala UI" w:eastAsia="Nirmala UI" w:cs="Nirmala UI"/>
        </w:rPr>
        <w:t>సముద్రమందును</w:t>
      </w:r>
      <w:r>
        <w:rPr>
          <w:rFonts w:ascii="Times New Roman" w:hAnsi="Times New Roman" w:eastAsia="Times New Roman" w:cs="Times New Roman"/>
        </w:rPr>
        <w:t xml:space="preserve"> </w:t>
      </w:r>
      <w:r>
        <w:rPr>
          <w:rFonts w:ascii="Nirmala UI" w:hAnsi="Nirmala UI" w:eastAsia="Nirmala UI" w:cs="Nirmala UI"/>
        </w:rPr>
        <w:t>కలుగుచున్న</w:t>
      </w:r>
      <w:r>
        <w:rPr>
          <w:rFonts w:ascii="Times New Roman" w:hAnsi="Times New Roman" w:eastAsia="Times New Roman" w:cs="Times New Roman"/>
        </w:rPr>
        <w:t xml:space="preserve"> </w:t>
      </w:r>
      <w:r>
        <w:rPr>
          <w:rFonts w:ascii="Nirmala UI" w:hAnsi="Nirmala UI" w:eastAsia="Nirmala UI" w:cs="Nirmala UI"/>
        </w:rPr>
        <w:t>విపత్తులు</w:t>
      </w:r>
      <w:r>
        <w:rPr>
          <w:rFonts w:ascii="Times New Roman" w:hAnsi="Times New Roman" w:eastAsia="Times New Roman" w:cs="Times New Roman"/>
        </w:rPr>
        <w:t xml:space="preserve">, </w:t>
      </w:r>
      <w:r>
        <w:rPr>
          <w:rFonts w:ascii="Nirmala UI" w:hAnsi="Nirmala UI" w:eastAsia="Nirmala UI" w:cs="Nirmala UI"/>
        </w:rPr>
        <w:t>సమాజమునందలి</w:t>
      </w:r>
      <w:r>
        <w:rPr>
          <w:rFonts w:ascii="Times New Roman" w:hAnsi="Times New Roman" w:eastAsia="Times New Roman" w:cs="Times New Roman"/>
        </w:rPr>
        <w:t xml:space="preserve"> </w:t>
      </w:r>
      <w:r>
        <w:rPr>
          <w:rFonts w:ascii="Nirmala UI" w:hAnsi="Nirmala UI" w:eastAsia="Nirmala UI" w:cs="Nirmala UI"/>
        </w:rPr>
        <w:t>అశాంత</w:t>
      </w:r>
      <w:r>
        <w:rPr>
          <w:rFonts w:ascii="Times New Roman" w:hAnsi="Times New Roman" w:eastAsia="Times New Roman" w:cs="Times New Roman"/>
        </w:rPr>
        <w:t xml:space="preserve"> </w:t>
      </w:r>
      <w:r>
        <w:rPr>
          <w:rFonts w:ascii="Nirmala UI" w:hAnsi="Nirmala UI" w:eastAsia="Nirmala UI" w:cs="Nirmala UI"/>
        </w:rPr>
        <w:t>స్థితి</w:t>
      </w:r>
      <w:r>
        <w:rPr>
          <w:rFonts w:ascii="Times New Roman" w:hAnsi="Times New Roman" w:eastAsia="Times New Roman" w:cs="Times New Roman"/>
        </w:rPr>
        <w:t xml:space="preserve">, </w:t>
      </w:r>
      <w:r>
        <w:rPr>
          <w:rFonts w:ascii="Nirmala UI" w:hAnsi="Nirmala UI" w:eastAsia="Nirmala UI" w:cs="Nirmala UI"/>
        </w:rPr>
        <w:t>యుద్ధభయ</w:t>
      </w:r>
      <w:r>
        <w:rPr>
          <w:rFonts w:ascii="Times New Roman" w:hAnsi="Times New Roman" w:eastAsia="Times New Roman" w:cs="Times New Roman"/>
        </w:rPr>
        <w:t xml:space="preserve"> </w:t>
      </w:r>
      <w:r>
        <w:rPr>
          <w:rFonts w:ascii="Nirmala UI" w:hAnsi="Nirmala UI" w:eastAsia="Nirmala UI" w:cs="Nirmala UI"/>
        </w:rPr>
        <w:t>సంకేతములు</w:t>
      </w:r>
      <w:r>
        <w:rPr>
          <w:rFonts w:ascii="Times New Roman" w:hAnsi="Times New Roman" w:eastAsia="Times New Roman" w:cs="Times New Roman"/>
        </w:rPr>
        <w:t xml:space="preserve">, </w:t>
      </w:r>
      <w:r>
        <w:rPr>
          <w:rFonts w:ascii="Nirmala UI" w:hAnsi="Nirmala UI" w:eastAsia="Nirmala UI" w:cs="Nirmala UI"/>
        </w:rPr>
        <w:t>ఇవన్నియు</w:t>
      </w:r>
      <w:r>
        <w:rPr>
          <w:rFonts w:ascii="Times New Roman" w:hAnsi="Times New Roman" w:eastAsia="Times New Roman" w:cs="Times New Roman"/>
        </w:rPr>
        <w:t xml:space="preserve"> </w:t>
      </w:r>
      <w:r>
        <w:rPr>
          <w:rFonts w:ascii="Nirmala UI" w:hAnsi="Nirmala UI" w:eastAsia="Nirmala UI" w:cs="Nirmala UI"/>
        </w:rPr>
        <w:t>అపశకునములవంటివి</w:t>
      </w:r>
      <w:r>
        <w:rPr>
          <w:rFonts w:ascii="Times New Roman" w:hAnsi="Times New Roman" w:eastAsia="Times New Roman" w:cs="Times New Roman"/>
        </w:rPr>
        <w:t xml:space="preserve">. </w:t>
      </w:r>
      <w:r>
        <w:rPr>
          <w:rFonts w:ascii="Nirmala UI" w:hAnsi="Nirmala UI" w:eastAsia="Nirmala UI" w:cs="Nirmala UI"/>
        </w:rPr>
        <w:t>అవి</w:t>
      </w:r>
      <w:r>
        <w:rPr>
          <w:rFonts w:ascii="Times New Roman" w:hAnsi="Times New Roman" w:eastAsia="Times New Roman" w:cs="Times New Roman"/>
        </w:rPr>
        <w:t xml:space="preserve"> </w:t>
      </w:r>
      <w:r>
        <w:rPr>
          <w:rFonts w:ascii="Nirmala UI" w:hAnsi="Nirmala UI" w:eastAsia="Nirmala UI" w:cs="Nirmala UI"/>
        </w:rPr>
        <w:t>అత్యంత</w:t>
      </w:r>
      <w:r>
        <w:rPr>
          <w:rFonts w:ascii="Times New Roman" w:hAnsi="Times New Roman" w:eastAsia="Times New Roman" w:cs="Times New Roman"/>
        </w:rPr>
        <w:t xml:space="preserve"> </w:t>
      </w:r>
      <w:r>
        <w:rPr>
          <w:rFonts w:ascii="Nirmala UI" w:hAnsi="Nirmala UI" w:eastAsia="Nirmala UI" w:cs="Nirmala UI"/>
        </w:rPr>
        <w:t>ప్రాముఖ్యముగల</w:t>
      </w:r>
      <w:r>
        <w:rPr>
          <w:rFonts w:ascii="Times New Roman" w:hAnsi="Times New Roman" w:eastAsia="Times New Roman" w:cs="Times New Roman"/>
        </w:rPr>
        <w:t xml:space="preserve"> </w:t>
      </w:r>
      <w:r>
        <w:rPr>
          <w:rFonts w:ascii="Nirmala UI" w:hAnsi="Nirmala UI" w:eastAsia="Nirmala UI" w:cs="Nirmala UI"/>
        </w:rPr>
        <w:t>సమీపించుచున్న</w:t>
      </w:r>
      <w:r>
        <w:rPr>
          <w:rFonts w:ascii="Times New Roman" w:hAnsi="Times New Roman" w:eastAsia="Times New Roman" w:cs="Times New Roman"/>
        </w:rPr>
        <w:t xml:space="preserve"> </w:t>
      </w:r>
      <w:r>
        <w:rPr>
          <w:rFonts w:ascii="Nirmala UI" w:hAnsi="Nirmala UI" w:eastAsia="Nirmala UI" w:cs="Nirmala UI"/>
        </w:rPr>
        <w:t>సంఘటనలను</w:t>
      </w:r>
      <w:r>
        <w:rPr>
          <w:rFonts w:ascii="Times New Roman" w:hAnsi="Times New Roman" w:eastAsia="Times New Roman" w:cs="Times New Roman"/>
        </w:rPr>
        <w:t xml:space="preserve"> </w:t>
      </w:r>
      <w:r>
        <w:rPr>
          <w:rFonts w:ascii="Nirmala UI" w:hAnsi="Nirmala UI" w:eastAsia="Nirmala UI" w:cs="Nirmala UI"/>
        </w:rPr>
        <w:t>ముందుగా</w:t>
      </w:r>
      <w:r>
        <w:rPr>
          <w:rFonts w:ascii="Times New Roman" w:hAnsi="Times New Roman" w:eastAsia="Times New Roman" w:cs="Times New Roman"/>
        </w:rPr>
        <w:t xml:space="preserve"> </w:t>
      </w:r>
      <w:r>
        <w:rPr>
          <w:rFonts w:ascii="Nirmala UI" w:hAnsi="Nirmala UI" w:eastAsia="Nirmala UI" w:cs="Nirmala UI"/>
        </w:rPr>
        <w:t>తెలియజేయుచున్నవి</w:t>
      </w:r>
      <w:r>
        <w:rPr>
          <w:rFonts w:ascii="Times New Roman" w:hAnsi="Times New Roman" w:eastAsia="Times New Roman" w:cs="Times New Roman"/>
        </w:rPr>
        <w:t xml:space="preserve">.” </w:t>
      </w:r>
      <w:r>
        <w:rPr>
          <w:rFonts w:ascii="Nirmala UI" w:hAnsi="Nirmala UI" w:eastAsia="Nirmala UI" w:cs="Nirmala UI"/>
        </w:rPr>
        <w:t>కథనం</w:t>
      </w:r>
      <w:r>
        <w:rPr>
          <w:rFonts w:ascii="Times New Roman" w:hAnsi="Times New Roman" w:eastAsia="Times New Roman" w:cs="Times New Roman"/>
        </w:rPr>
        <w:t xml:space="preserve"> </w:t>
      </w:r>
      <w:r>
        <w:rPr>
          <w:rFonts w:ascii="Nirmala UI" w:hAnsi="Nirmala UI" w:eastAsia="Nirmala UI" w:cs="Nirmala UI"/>
        </w:rPr>
        <w:t>ముందుకు</w:t>
      </w:r>
      <w:r>
        <w:rPr>
          <w:rFonts w:ascii="Times New Roman" w:hAnsi="Times New Roman" w:eastAsia="Times New Roman" w:cs="Times New Roman"/>
        </w:rPr>
        <w:t xml:space="preserve"> </w:t>
      </w:r>
      <w:r>
        <w:rPr>
          <w:rFonts w:ascii="Nirmala UI" w:hAnsi="Nirmala UI" w:eastAsia="Nirmala UI" w:cs="Nirmala UI"/>
        </w:rPr>
        <w:t>సాగుచుండగా</w:t>
      </w:r>
      <w:r>
        <w:rPr>
          <w:rFonts w:ascii="Times New Roman" w:hAnsi="Times New Roman" w:eastAsia="Times New Roman" w:cs="Times New Roman"/>
        </w:rPr>
        <w:t xml:space="preserve">, </w:t>
      </w:r>
      <w:r>
        <w:rPr>
          <w:rFonts w:ascii="Nirmala UI" w:hAnsi="Nirmala UI" w:eastAsia="Nirmala UI" w:cs="Nirmala UI"/>
        </w:rPr>
        <w:t>పదునాలుగవ</w:t>
      </w:r>
      <w:r>
        <w:rPr>
          <w:rFonts w:ascii="Times New Roman" w:hAnsi="Times New Roman" w:eastAsia="Times New Roman" w:cs="Times New Roman"/>
        </w:rPr>
        <w:t xml:space="preserve"> </w:t>
      </w:r>
      <w:r>
        <w:rPr>
          <w:rFonts w:ascii="Nirmala UI" w:hAnsi="Nirmala UI" w:eastAsia="Nirmala UI" w:cs="Nirmala UI"/>
        </w:rPr>
        <w:t>పుటపై</w:t>
      </w:r>
      <w:r>
        <w:rPr>
          <w:rFonts w:ascii="Times New Roman" w:hAnsi="Times New Roman" w:eastAsia="Times New Roman" w:cs="Times New Roman"/>
        </w:rPr>
        <w:t xml:space="preserve"> </w:t>
      </w:r>
      <w:r>
        <w:rPr>
          <w:rFonts w:ascii="Nirmala UI" w:hAnsi="Nirmala UI" w:eastAsia="Nirmala UI" w:cs="Nirmala UI"/>
        </w:rPr>
        <w:t>మనకు</w:t>
      </w:r>
      <w:r>
        <w:rPr>
          <w:rFonts w:ascii="Times New Roman" w:hAnsi="Times New Roman" w:eastAsia="Times New Roman" w:cs="Times New Roman"/>
        </w:rPr>
        <w:t xml:space="preserve"> </w:t>
      </w:r>
      <w:r>
        <w:rPr>
          <w:rFonts w:ascii="Nirmala UI" w:hAnsi="Nirmala UI" w:eastAsia="Nirmala UI" w:cs="Nirmala UI"/>
        </w:rPr>
        <w:t>ఇది</w:t>
      </w:r>
      <w:r>
        <w:rPr>
          <w:rFonts w:ascii="Times New Roman" w:hAnsi="Times New Roman" w:eastAsia="Times New Roman" w:cs="Times New Roman"/>
        </w:rPr>
        <w:t xml:space="preserve"> </w:t>
      </w:r>
      <w:r>
        <w:rPr>
          <w:rFonts w:ascii="Nirmala UI" w:hAnsi="Nirmala UI" w:eastAsia="Nirmala UI" w:cs="Nirmala UI"/>
        </w:rPr>
        <w:t>కనబడుచున్నది</w:t>
      </w:r>
      <w:r>
        <w:rPr>
          <w:rFonts w:ascii="Times New Roman" w:hAnsi="Times New Roman" w:eastAsia="Times New Roman" w:cs="Times New Roman"/>
        </w:rPr>
        <w:t>: “</w:t>
      </w:r>
      <w:r>
        <w:rPr>
          <w:rFonts w:ascii="Nirmala UI" w:hAnsi="Nirmala UI" w:eastAsia="Nirmala UI" w:cs="Nirmala UI"/>
        </w:rPr>
        <w:t>ప్రస్తుత</w:t>
      </w:r>
      <w:r>
        <w:rPr>
          <w:rFonts w:ascii="Times New Roman" w:hAnsi="Times New Roman" w:eastAsia="Times New Roman" w:cs="Times New Roman"/>
        </w:rPr>
        <w:t xml:space="preserve"> </w:t>
      </w:r>
      <w:r>
        <w:rPr>
          <w:rFonts w:ascii="Nirmala UI" w:hAnsi="Nirmala UI" w:eastAsia="Nirmala UI" w:cs="Nirmala UI"/>
        </w:rPr>
        <w:t>సమాజస్థితికి</w:t>
      </w:r>
      <w:r>
        <w:rPr>
          <w:rFonts w:ascii="Times New Roman" w:hAnsi="Times New Roman" w:eastAsia="Times New Roman" w:cs="Times New Roman"/>
        </w:rPr>
        <w:t xml:space="preserve"> </w:t>
      </w:r>
      <w:r>
        <w:rPr>
          <w:rFonts w:ascii="Nirmala UI" w:hAnsi="Nirmala UI" w:eastAsia="Nirmala UI" w:cs="Nirmala UI"/>
        </w:rPr>
        <w:t>ఆధారమైయున్న</w:t>
      </w:r>
      <w:r>
        <w:rPr>
          <w:rFonts w:ascii="Times New Roman" w:hAnsi="Times New Roman" w:eastAsia="Times New Roman" w:cs="Times New Roman"/>
        </w:rPr>
        <w:t xml:space="preserve"> </w:t>
      </w:r>
      <w:r>
        <w:rPr>
          <w:rFonts w:ascii="Nirmala UI" w:hAnsi="Nirmala UI" w:eastAsia="Nirmala UI" w:cs="Nirmala UI"/>
        </w:rPr>
        <w:t>కారణములను</w:t>
      </w:r>
      <w:r>
        <w:rPr>
          <w:rFonts w:ascii="Times New Roman" w:hAnsi="Times New Roman" w:eastAsia="Times New Roman" w:cs="Times New Roman"/>
        </w:rPr>
        <w:t xml:space="preserve"> </w:t>
      </w:r>
      <w:r>
        <w:rPr>
          <w:rFonts w:ascii="Nirmala UI" w:hAnsi="Nirmala UI" w:eastAsia="Nirmala UI" w:cs="Nirmala UI"/>
        </w:rPr>
        <w:t>గ్రహించువారు</w:t>
      </w:r>
      <w:r>
        <w:rPr>
          <w:rFonts w:ascii="Times New Roman" w:hAnsi="Times New Roman" w:eastAsia="Times New Roman" w:cs="Times New Roman"/>
        </w:rPr>
        <w:t xml:space="preserve">, </w:t>
      </w:r>
      <w:r>
        <w:rPr>
          <w:rFonts w:ascii="Nirmala UI" w:hAnsi="Nirmala UI" w:eastAsia="Nirmala UI" w:cs="Nirmala UI"/>
        </w:rPr>
        <w:t>ఉపాధ్యాయులలోను</w:t>
      </w:r>
      <w:r>
        <w:rPr>
          <w:rFonts w:ascii="Times New Roman" w:hAnsi="Times New Roman" w:eastAsia="Times New Roman" w:cs="Times New Roman"/>
        </w:rPr>
        <w:t xml:space="preserve"> </w:t>
      </w:r>
      <w:r>
        <w:rPr>
          <w:rFonts w:ascii="Nirmala UI" w:hAnsi="Nirmala UI" w:eastAsia="Nirmala UI" w:cs="Nirmala UI"/>
        </w:rPr>
        <w:t>రాజనీతిజ్ఞులలోను</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అనేకులు</w:t>
      </w:r>
      <w:r>
        <w:rPr>
          <w:rFonts w:ascii="Times New Roman" w:hAnsi="Times New Roman" w:eastAsia="Times New Roman" w:cs="Times New Roman"/>
        </w:rPr>
        <w:t xml:space="preserve"> </w:t>
      </w:r>
      <w:r>
        <w:rPr>
          <w:rFonts w:ascii="Nirmala UI" w:hAnsi="Nirmala UI" w:eastAsia="Nirmala UI" w:cs="Nirmala UI"/>
        </w:rPr>
        <w:t>కారరు</w:t>
      </w:r>
      <w:r>
        <w:rPr>
          <w:rFonts w:ascii="Times New Roman" w:hAnsi="Times New Roman" w:eastAsia="Times New Roman" w:cs="Times New Roman"/>
        </w:rPr>
        <w:t xml:space="preserve">. </w:t>
      </w:r>
      <w:r>
        <w:rPr>
          <w:rFonts w:ascii="Nirmala UI" w:hAnsi="Nirmala UI" w:eastAsia="Nirmala UI" w:cs="Nirmala UI"/>
        </w:rPr>
        <w:t>ప్రభుత్వ</w:t>
      </w:r>
      <w:r>
        <w:rPr>
          <w:rFonts w:ascii="Times New Roman" w:hAnsi="Times New Roman" w:eastAsia="Times New Roman" w:cs="Times New Roman"/>
        </w:rPr>
        <w:t xml:space="preserve"> </w:t>
      </w:r>
      <w:r>
        <w:rPr>
          <w:rFonts w:ascii="Nirmala UI" w:hAnsi="Nirmala UI" w:eastAsia="Nirmala UI" w:cs="Nirmala UI"/>
        </w:rPr>
        <w:t>పాలన</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పట్టాలను</w:t>
      </w:r>
      <w:r>
        <w:rPr>
          <w:rFonts w:ascii="Times New Roman" w:hAnsi="Times New Roman" w:eastAsia="Times New Roman" w:cs="Times New Roman"/>
        </w:rPr>
        <w:t xml:space="preserve"> </w:t>
      </w:r>
      <w:r>
        <w:rPr>
          <w:rFonts w:ascii="Nirmala UI" w:hAnsi="Nirmala UI" w:eastAsia="Nirmala UI" w:cs="Nirmala UI"/>
        </w:rPr>
        <w:t>చేతబట్టినవారు</w:t>
      </w:r>
      <w:r>
        <w:rPr>
          <w:rFonts w:ascii="Times New Roman" w:hAnsi="Times New Roman" w:eastAsia="Times New Roman" w:cs="Times New Roman"/>
        </w:rPr>
        <w:t xml:space="preserve"> </w:t>
      </w:r>
      <w:r>
        <w:rPr>
          <w:rFonts w:ascii="Nirmala UI" w:hAnsi="Nirmala UI" w:eastAsia="Nirmala UI" w:cs="Nirmala UI"/>
        </w:rPr>
        <w:t>నైతిక</w:t>
      </w:r>
      <w:r>
        <w:rPr>
          <w:rFonts w:ascii="Times New Roman" w:hAnsi="Times New Roman" w:eastAsia="Times New Roman" w:cs="Times New Roman"/>
        </w:rPr>
        <w:t xml:space="preserve"> </w:t>
      </w:r>
      <w:r>
        <w:rPr>
          <w:rFonts w:ascii="Nirmala UI" w:hAnsi="Nirmala UI" w:eastAsia="Nirmala UI" w:cs="Nirmala UI"/>
        </w:rPr>
        <w:t>భ్రష్టత</w:t>
      </w:r>
      <w:r>
        <w:rPr>
          <w:rFonts w:ascii="Times New Roman" w:hAnsi="Times New Roman" w:eastAsia="Times New Roman" w:cs="Times New Roman"/>
        </w:rPr>
        <w:t xml:space="preserve">, </w:t>
      </w:r>
      <w:r>
        <w:rPr>
          <w:rFonts w:ascii="Nirmala UI" w:hAnsi="Nirmala UI" w:eastAsia="Nirmala UI" w:cs="Nirmala UI"/>
        </w:rPr>
        <w:t>దారిద్ర్యము</w:t>
      </w:r>
      <w:r>
        <w:rPr>
          <w:rFonts w:ascii="Times New Roman" w:hAnsi="Times New Roman" w:eastAsia="Times New Roman" w:cs="Times New Roman"/>
        </w:rPr>
        <w:t xml:space="preserve">, </w:t>
      </w:r>
      <w:r>
        <w:rPr>
          <w:rFonts w:ascii="Nirmala UI" w:hAnsi="Nirmala UI" w:eastAsia="Nirmala UI" w:cs="Nirmala UI"/>
        </w:rPr>
        <w:t>దానాధారిత</w:t>
      </w:r>
      <w:r>
        <w:rPr>
          <w:rFonts w:ascii="Times New Roman" w:hAnsi="Times New Roman" w:eastAsia="Times New Roman" w:cs="Times New Roman"/>
        </w:rPr>
        <w:t xml:space="preserve"> </w:t>
      </w:r>
      <w:r>
        <w:rPr>
          <w:rFonts w:ascii="Nirmala UI" w:hAnsi="Nirmala UI" w:eastAsia="Nirmala UI" w:cs="Nirmala UI"/>
        </w:rPr>
        <w:t>పేదరికము</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పెరుగుచున్న</w:t>
      </w:r>
      <w:r>
        <w:rPr>
          <w:rFonts w:ascii="Times New Roman" w:hAnsi="Times New Roman" w:eastAsia="Times New Roman" w:cs="Times New Roman"/>
        </w:rPr>
        <w:t xml:space="preserve"> </w:t>
      </w:r>
      <w:r>
        <w:rPr>
          <w:rFonts w:ascii="Nirmala UI" w:hAnsi="Nirmala UI" w:eastAsia="Nirmala UI" w:cs="Nirmala UI"/>
        </w:rPr>
        <w:t>అపరాధముల</w:t>
      </w:r>
      <w:r>
        <w:rPr>
          <w:rFonts w:ascii="Times New Roman" w:hAnsi="Times New Roman" w:eastAsia="Times New Roman" w:cs="Times New Roman"/>
        </w:rPr>
        <w:t xml:space="preserve"> </w:t>
      </w:r>
      <w:r>
        <w:rPr>
          <w:rFonts w:ascii="Nirmala UI" w:hAnsi="Nirmala UI" w:eastAsia="Nirmala UI" w:cs="Nirmala UI"/>
        </w:rPr>
        <w:t>సమస్యను</w:t>
      </w:r>
      <w:r>
        <w:rPr>
          <w:rFonts w:ascii="Times New Roman" w:hAnsi="Times New Roman" w:eastAsia="Times New Roman" w:cs="Times New Roman"/>
        </w:rPr>
        <w:t xml:space="preserve"> </w:t>
      </w:r>
      <w:r>
        <w:rPr>
          <w:rFonts w:ascii="Nirmala UI" w:hAnsi="Nirmala UI" w:eastAsia="Nirmala UI" w:cs="Nirmala UI"/>
        </w:rPr>
        <w:t>పరిష్కరింపలేరు</w:t>
      </w:r>
      <w:r>
        <w:rPr>
          <w:rFonts w:ascii="Times New Roman" w:hAnsi="Times New Roman" w:eastAsia="Times New Roman" w:cs="Times New Roman"/>
        </w:rPr>
        <w:t xml:space="preserve">. </w:t>
      </w:r>
      <w:r>
        <w:rPr>
          <w:rFonts w:ascii="Nirmala UI" w:hAnsi="Nirmala UI" w:eastAsia="Nirmala UI" w:cs="Nirmala UI"/>
        </w:rPr>
        <w:t>వ్యాపార</w:t>
      </w:r>
      <w:r>
        <w:rPr>
          <w:rFonts w:ascii="Times New Roman" w:hAnsi="Times New Roman" w:eastAsia="Times New Roman" w:cs="Times New Roman"/>
        </w:rPr>
        <w:t xml:space="preserve"> </w:t>
      </w:r>
      <w:r>
        <w:rPr>
          <w:rFonts w:ascii="Nirmala UI" w:hAnsi="Nirmala UI" w:eastAsia="Nirmala UI" w:cs="Nirmala UI"/>
        </w:rPr>
        <w:t>కార్యకలాపములను</w:t>
      </w:r>
      <w:r>
        <w:rPr>
          <w:rFonts w:ascii="Times New Roman" w:hAnsi="Times New Roman" w:eastAsia="Times New Roman" w:cs="Times New Roman"/>
        </w:rPr>
        <w:t xml:space="preserve"> </w:t>
      </w:r>
      <w:r>
        <w:rPr>
          <w:rFonts w:ascii="Nirmala UI" w:hAnsi="Nirmala UI" w:eastAsia="Nirmala UI" w:cs="Nirmala UI"/>
        </w:rPr>
        <w:t>మరింత</w:t>
      </w:r>
      <w:r>
        <w:rPr>
          <w:rFonts w:ascii="Times New Roman" w:hAnsi="Times New Roman" w:eastAsia="Times New Roman" w:cs="Times New Roman"/>
        </w:rPr>
        <w:t xml:space="preserve"> </w:t>
      </w:r>
      <w:r>
        <w:rPr>
          <w:rFonts w:ascii="Nirmala UI" w:hAnsi="Nirmala UI" w:eastAsia="Nirmala UI" w:cs="Nirmala UI"/>
        </w:rPr>
        <w:t>భద్రమైన</w:t>
      </w:r>
      <w:r>
        <w:rPr>
          <w:rFonts w:ascii="Times New Roman" w:hAnsi="Times New Roman" w:eastAsia="Times New Roman" w:cs="Times New Roman"/>
        </w:rPr>
        <w:t xml:space="preserve"> </w:t>
      </w:r>
      <w:r>
        <w:rPr>
          <w:rFonts w:ascii="Nirmala UI" w:hAnsi="Nirmala UI" w:eastAsia="Nirmala UI" w:cs="Nirmala UI"/>
        </w:rPr>
        <w:t>పునాదిమీద</w:t>
      </w:r>
      <w:r>
        <w:rPr>
          <w:rFonts w:ascii="Times New Roman" w:hAnsi="Times New Roman" w:eastAsia="Times New Roman" w:cs="Times New Roman"/>
        </w:rPr>
        <w:t xml:space="preserve"> </w:t>
      </w:r>
      <w:r>
        <w:rPr>
          <w:rFonts w:ascii="Nirmala UI" w:hAnsi="Nirmala UI" w:eastAsia="Nirmala UI" w:cs="Nirmala UI"/>
        </w:rPr>
        <w:t>స్థాపించుటకు</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వ్యర్థముగా</w:t>
      </w:r>
      <w:r>
        <w:rPr>
          <w:rFonts w:ascii="Times New Roman" w:hAnsi="Times New Roman" w:eastAsia="Times New Roman" w:cs="Times New Roman"/>
        </w:rPr>
        <w:t xml:space="preserve"> </w:t>
      </w:r>
      <w:r>
        <w:rPr>
          <w:rFonts w:ascii="Nirmala UI" w:hAnsi="Nirmala UI" w:eastAsia="Nirmala UI" w:cs="Nirmala UI"/>
        </w:rPr>
        <w:t>పోరాడుచున్నారు</w:t>
      </w:r>
      <w:r>
        <w:rPr>
          <w:rFonts w:ascii="Times New Roman" w:hAnsi="Times New Roman" w:eastAsia="Times New Roman" w:cs="Times New Roman"/>
        </w:rPr>
        <w:t xml:space="preserve">. </w:t>
      </w:r>
      <w:r>
        <w:rPr>
          <w:rFonts w:ascii="Nirmala UI" w:hAnsi="Nirmala UI" w:eastAsia="Nirmala UI" w:cs="Nirmala UI"/>
        </w:rPr>
        <w:t>మనుష్యులు</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వాక్యబోధనకు</w:t>
      </w:r>
      <w:r>
        <w:rPr>
          <w:rFonts w:ascii="Times New Roman" w:hAnsi="Times New Roman" w:eastAsia="Times New Roman" w:cs="Times New Roman"/>
        </w:rPr>
        <w:t xml:space="preserve"> </w:t>
      </w:r>
      <w:r>
        <w:rPr>
          <w:rFonts w:ascii="Nirmala UI" w:hAnsi="Nirmala UI" w:eastAsia="Nirmala UI" w:cs="Nirmala UI"/>
        </w:rPr>
        <w:t>మరింత</w:t>
      </w:r>
      <w:r>
        <w:rPr>
          <w:rFonts w:ascii="Times New Roman" w:hAnsi="Times New Roman" w:eastAsia="Times New Roman" w:cs="Times New Roman"/>
        </w:rPr>
        <w:t xml:space="preserve"> </w:t>
      </w:r>
      <w:r>
        <w:rPr>
          <w:rFonts w:ascii="Nirmala UI" w:hAnsi="Nirmala UI" w:eastAsia="Nirmala UI" w:cs="Nirmala UI"/>
        </w:rPr>
        <w:t>శ్రద్ధ</w:t>
      </w:r>
      <w:r>
        <w:rPr>
          <w:rFonts w:ascii="Times New Roman" w:hAnsi="Times New Roman" w:eastAsia="Times New Roman" w:cs="Times New Roman"/>
        </w:rPr>
        <w:t xml:space="preserve"> </w:t>
      </w:r>
      <w:r>
        <w:rPr>
          <w:rFonts w:ascii="Nirmala UI" w:hAnsi="Nirmala UI" w:eastAsia="Nirmala UI" w:cs="Nirmala UI"/>
        </w:rPr>
        <w:t>చూపినయెడల</w:t>
      </w:r>
      <w:r>
        <w:rPr>
          <w:rFonts w:ascii="Times New Roman" w:hAnsi="Times New Roman" w:eastAsia="Times New Roman" w:cs="Times New Roman"/>
        </w:rPr>
        <w:t xml:space="preserve">, </w:t>
      </w:r>
      <w:r>
        <w:rPr>
          <w:rFonts w:ascii="Nirmala UI" w:hAnsi="Nirmala UI" w:eastAsia="Nirmala UI" w:cs="Nirmala UI"/>
        </w:rPr>
        <w:t>వారిని</w:t>
      </w:r>
      <w:r>
        <w:rPr>
          <w:rFonts w:ascii="Times New Roman" w:hAnsi="Times New Roman" w:eastAsia="Times New Roman" w:cs="Times New Roman"/>
        </w:rPr>
        <w:t xml:space="preserve"> </w:t>
      </w:r>
      <w:r>
        <w:rPr>
          <w:rFonts w:ascii="Nirmala UI" w:hAnsi="Nirmala UI" w:eastAsia="Nirmala UI" w:cs="Nirmala UI"/>
        </w:rPr>
        <w:t>కలవరపరచుచున్న</w:t>
      </w:r>
      <w:r>
        <w:rPr>
          <w:rFonts w:ascii="Times New Roman" w:hAnsi="Times New Roman" w:eastAsia="Times New Roman" w:cs="Times New Roman"/>
        </w:rPr>
        <w:t xml:space="preserve"> </w:t>
      </w:r>
      <w:r>
        <w:rPr>
          <w:rFonts w:ascii="Nirmala UI" w:hAnsi="Nirmala UI" w:eastAsia="Nirmala UI" w:cs="Nirmala UI"/>
        </w:rPr>
        <w:t>సమస్యలకు</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పరిష్కారమును</w:t>
      </w:r>
      <w:r>
        <w:rPr>
          <w:rFonts w:ascii="Times New Roman" w:hAnsi="Times New Roman" w:eastAsia="Times New Roman" w:cs="Times New Roman"/>
        </w:rPr>
        <w:t xml:space="preserve"> </w:t>
      </w:r>
      <w:r>
        <w:rPr>
          <w:rFonts w:ascii="Nirmala UI" w:hAnsi="Nirmala UI" w:eastAsia="Nirmala UI" w:cs="Nirmala UI"/>
        </w:rPr>
        <w:t>కనుగొనుదురు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“Bibilia zinaeleza hali ya ulimwengu muda mfupi kabla ya kuja kwa Kristo mara ya pili. Kuhusu watu ambao kwa unyang’anyi na udhalimu wanakusanya mali nyingi sana, imeandikwa hivi: ‘Mmejiwekea hazina kwa ajili ya siku za mwisho. Tazama, ujira wa wale wafanyakazi waliovuna mashamba yenu, ambao mmeuzuia kwa hila, unalia; na vilio vya wale waliovuna vimeingia masikioni mwa Bwana wa Sabaoth. Mmeishi katika anasa duniani, na kujifurahisha kwa ufujaji; mmezilisha mioyo yenu kama katika siku ya machinjo. Mmewahukumu na kuwaua wenye haki; naye hawapingi.’ Yakobo 5:3–6.”</w:t>
      </w:r>
    </w:p>
    <w:p>
      <w:pPr>
        <w:pStyle w:val="ArticleBody"/>
        <w:jc w:val="left"/>
      </w:pPr>
      <w:r>
        <w:rPr>
          <w:rFonts w:ascii="Times New Roman" w:hAnsi="Times New Roman" w:eastAsia="Times New Roman" w:cs="Times New Roman"/>
        </w:rPr>
        <w:t>Дар охирзамон одамон «бекор кӯшиш мекунанд, то фаъолияти тиҷоратиро бар пояи амнтаре қарор диҳанд». Демократҳо, дастгоҳи тарғиботии онҳо ва бонкдорони глобалист бекор кӯшиш мекунанд, ва онҳо дар бораи суботи воқеии молиявие, ки иддао доранд маъмурияти Байден ба даст овардааст, дурӯғ мегӯянд. Яке аз рамзҳои «ҷаҳон дар арафаи омадани дуюми Масеҳ» ин аст, ки «одамоне, ки бо ғорат ва ситам» «сарвати бузург андухтаанд». Он се ояте, ки пеш аз оятҳои китоби Яъқуб меоянд ва хоҳар Уайт онҳоро иқтибос овардааст, инҳоянд:</w:t>
      </w:r>
    </w:p>
    <w:p>
      <w:pPr>
        <w:pStyle w:val="ArticleScripture"/>
        <w:jc w:val="left"/>
      </w:pPr>
      <w:r>
        <w:rPr>
          <w:rFonts w:ascii="Times New Roman" w:hAnsi="Times New Roman" w:eastAsia="Times New Roman" w:cs="Times New Roman"/>
        </w:rPr>
        <w:t>Venez donc maintenant, vous les riches, pleurez et gémissez à cause des misères qui viendront sur vous. Vos richesses sont pourries, et vos vêtements sont rongés par les teignes. Votre or et votre argent sont corrompus; et leur rouille témoignera contre vous et dévorera votre chair comme un feu. Vous avez amassé des trésors pour les derniers jours. Jacques 5:1–3.</w:t>
      </w:r>
    </w:p>
    <w:p>
      <w:pPr>
        <w:pStyle w:val="ArticleBody"/>
        <w:jc w:val="left"/>
      </w:pPr>
      <w:r>
        <w:rPr>
          <w:rFonts w:ascii="Times New Roman" w:hAnsi="Times New Roman" w:eastAsia="Times New Roman" w:cs="Times New Roman"/>
        </w:rPr>
        <w:t>Heta profeta karakterizaĵo de la “lastaj tagoj” estas tio, ke ekzistas homoj, kiuj estas konataj pro sia miriga riĉeco, produktita per trompo. Tiuj homoj ĉiutage estas en la novaĵoj. Tiu tempo alvenis. En tiu tempo la riĉeco de tiuj mondbankistoj kaj miliarduloj estas prezentata kiel oro kaj arĝento, kiuj rustiĝas. Arĝento kaj oro ne rustiĝas, do la Skriboj indikas ion tute neatenditan, kio okazas al la riĉeco de la riĉuloj en la lastaj tagoj, ĉar ilia oro kaj arĝento rustiĝos. La antaŭsigno de tiu ekonomia kolapso okazis kun la alveno de la tria ve, la 11-an de septembro 2001. Islamo de la tria Veo estas la orienta vento de la biblia profetaĵo, kaj en la lastaj tagoj ĝuste la orienta vento subakvigas la ekonomion, kiel prezentite per la ŝipoj de Tarŝiŝ.</w:t>
      </w:r>
    </w:p>
    <w:p>
      <w:pPr>
        <w:pStyle w:val="ArticleScripture"/>
        <w:jc w:val="left"/>
      </w:pPr>
      <w:r>
        <w:rPr>
          <w:rFonts w:ascii="Times New Roman" w:hAnsi="Times New Roman" w:eastAsia="Times New Roman" w:cs="Times New Roman"/>
        </w:rPr>
        <w:t>Na, tazama, wafalme walikusanyika, wakapita pamoja. Wakaona hayo, wakastaajabu; wakafadhaika, wakakimbia kwa haraka. Hofu ikawashika huko, na uchungu kama wa mwanamke aliye katika utungu wa kuzaa. Wewe wavunja merikebu za Tarshishi kwa upepo wa mashariki. Zaburi 48:4–7.</w:t>
      </w:r>
    </w:p>
    <w:p>
      <w:pPr>
        <w:pStyle w:val="ArticleBody"/>
        <w:jc w:val="left"/>
      </w:pPr>
      <w:r>
        <w:rPr>
          <w:rFonts w:ascii="Nirmala UI" w:hAnsi="Nirmala UI" w:eastAsia="Nirmala UI" w:cs="Nirmala UI"/>
        </w:rPr>
        <w:t>वैश्वीकरणवादी</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अरबपति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बैंकर</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व्याकुल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उठते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पवन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प्रसव</w:t>
      </w:r>
      <w:r>
        <w:rPr>
          <w:rFonts w:ascii="Times New Roman" w:hAnsi="Times New Roman" w:eastAsia="Times New Roman" w:cs="Times New Roman"/>
        </w:rPr>
        <w:t>-</w:t>
      </w:r>
      <w:r>
        <w:rPr>
          <w:rFonts w:ascii="Nirmala UI" w:hAnsi="Nirmala UI" w:eastAsia="Nirmala UI" w:cs="Nirmala UI"/>
        </w:rPr>
        <w:t>वेदना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तर्शीश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जहाज़ों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डुबो</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स्थानीय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वैश्विक</w:t>
      </w:r>
      <w:r>
        <w:rPr>
          <w:rFonts w:ascii="Times New Roman" w:hAnsi="Times New Roman" w:eastAsia="Times New Roman" w:cs="Times New Roman"/>
        </w:rPr>
        <w:t xml:space="preserve"> </w:t>
      </w:r>
      <w:r>
        <w:rPr>
          <w:rFonts w:ascii="Nirmala UI" w:hAnsi="Nirmala UI" w:eastAsia="Nirmala UI" w:cs="Nirmala UI"/>
        </w:rPr>
        <w:t>अर्थव्यवस्था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तोड़</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आर्थिक</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परिस्थिति</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डेमोक्रेटों</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वैश्वीकरणवादियों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ट्रम्प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पूर्णतः</w:t>
      </w:r>
      <w:r>
        <w:rPr>
          <w:rFonts w:ascii="Times New Roman" w:hAnsi="Times New Roman" w:eastAsia="Times New Roman" w:cs="Times New Roman"/>
        </w:rPr>
        <w:t xml:space="preserve"> </w:t>
      </w:r>
      <w:r>
        <w:rPr>
          <w:rFonts w:ascii="Nirmala UI" w:hAnsi="Nirmala UI" w:eastAsia="Nirmala UI" w:cs="Nirmala UI"/>
        </w:rPr>
        <w:t>अनुकूल</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सेवाओं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प्रतिफलस्वरूप।</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ट्रम्प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यूनानियों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क्षेत्र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उद्वेलित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परिस्थितियाँ</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विभाजित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Le système économique qui est maintenant exploité par les mondialistes fut d’abord instauré sous la présidence de Woodrow Wilson, un démocrate qui fut élu en promettant de maintenir les États-Unis à l’écart de la Première Guerre mondiale imminente, mais qui finit par être le président sous l’autorité duquel se déroula la Première Guerre mondiale. Wilson est surtout connu pour avoir fait avancer la Société des Nations, précurseur de l’Organisation des Nations Unies. Sous sa présidence, la structure financière des États-Unis fut remise entre les mains des mondialistes, lorsque Wilson plaça l’orientation économique de la nation sous l’égide du système de la Réserve fédérale en 1913.</w:t>
      </w:r>
    </w:p>
    <w:p>
      <w:pPr>
        <w:pStyle w:val="ArticleBody"/>
        <w:jc w:val="left"/>
      </w:pPr>
      <w:r>
        <w:rPr>
          <w:rFonts w:ascii="Nirmala UI" w:hAnsi="Nirmala UI" w:eastAsia="Nirmala UI" w:cs="Nirmala UI"/>
        </w:rPr>
        <w:t>विश्</w:t>
      </w:r>
      <w:r>
        <w:rPr>
          <w:rFonts w:ascii="Times New Roman" w:hAnsi="Times New Roman" w:eastAsia="Times New Roman" w:cs="Times New Roman"/>
        </w:rPr>
        <w:t>‍</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युद्धको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राष्ट्रपतिको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विशेषता</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युद्धमा</w:t>
      </w:r>
      <w:r>
        <w:rPr>
          <w:rFonts w:ascii="Times New Roman" w:hAnsi="Times New Roman" w:eastAsia="Times New Roman" w:cs="Times New Roman"/>
        </w:rPr>
        <w:t xml:space="preserve"> </w:t>
      </w:r>
      <w:r>
        <w:rPr>
          <w:rFonts w:ascii="Nirmala UI" w:hAnsi="Nirmala UI" w:eastAsia="Nirmala UI" w:cs="Nirmala UI"/>
        </w:rPr>
        <w:t>नजाने</w:t>
      </w:r>
      <w:r>
        <w:rPr>
          <w:rFonts w:ascii="Times New Roman" w:hAnsi="Times New Roman" w:eastAsia="Times New Roman" w:cs="Times New Roman"/>
        </w:rPr>
        <w:t xml:space="preserve"> </w:t>
      </w:r>
      <w:r>
        <w:rPr>
          <w:rFonts w:ascii="Nirmala UI" w:hAnsi="Nirmala UI" w:eastAsia="Nirmala UI" w:cs="Nirmala UI"/>
        </w:rPr>
        <w:t>प्रतिज्ञा</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राष्ट्रसंघको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विश्व</w:t>
      </w:r>
      <w:r>
        <w:rPr>
          <w:rFonts w:ascii="Times New Roman" w:hAnsi="Times New Roman" w:eastAsia="Times New Roman" w:cs="Times New Roman"/>
        </w:rPr>
        <w:t xml:space="preserve"> </w:t>
      </w:r>
      <w:r>
        <w:rPr>
          <w:rFonts w:ascii="Nirmala UI" w:hAnsi="Nirmala UI" w:eastAsia="Nirmala UI" w:cs="Nirmala UI"/>
        </w:rPr>
        <w:t>सरकारलाई</w:t>
      </w:r>
      <w:r>
        <w:rPr>
          <w:rFonts w:ascii="Times New Roman" w:hAnsi="Times New Roman" w:eastAsia="Times New Roman" w:cs="Times New Roman"/>
        </w:rPr>
        <w:t xml:space="preserve"> </w:t>
      </w:r>
      <w:r>
        <w:rPr>
          <w:rFonts w:ascii="Nirmala UI" w:hAnsi="Nirmala UI" w:eastAsia="Nirmala UI" w:cs="Nirmala UI"/>
        </w:rPr>
        <w:t>प्रवर्द्धन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अग्रणी</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व्यक्तित्व</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अमेरिकाको</w:t>
      </w:r>
      <w:r>
        <w:rPr>
          <w:rFonts w:ascii="Times New Roman" w:hAnsi="Times New Roman" w:eastAsia="Times New Roman" w:cs="Times New Roman"/>
        </w:rPr>
        <w:t xml:space="preserve"> </w:t>
      </w:r>
      <w:r>
        <w:rPr>
          <w:rFonts w:ascii="Nirmala UI" w:hAnsi="Nirmala UI" w:eastAsia="Nirmala UI" w:cs="Nirmala UI"/>
        </w:rPr>
        <w:t>वित्तीय</w:t>
      </w:r>
      <w:r>
        <w:rPr>
          <w:rFonts w:ascii="Times New Roman" w:hAnsi="Times New Roman" w:eastAsia="Times New Roman" w:cs="Times New Roman"/>
        </w:rPr>
        <w:t xml:space="preserve"> </w:t>
      </w:r>
      <w:r>
        <w:rPr>
          <w:rFonts w:ascii="Nirmala UI" w:hAnsi="Nirmala UI" w:eastAsia="Nirmala UI" w:cs="Nirmala UI"/>
        </w:rPr>
        <w:t>व्यवस्थालाई</w:t>
      </w:r>
      <w:r>
        <w:rPr>
          <w:rFonts w:ascii="Times New Roman" w:hAnsi="Times New Roman" w:eastAsia="Times New Roman" w:cs="Times New Roman"/>
        </w:rPr>
        <w:t xml:space="preserve"> </w:t>
      </w:r>
      <w:r>
        <w:rPr>
          <w:rFonts w:ascii="Nirmala UI" w:hAnsi="Nirmala UI" w:eastAsia="Nirmala UI" w:cs="Nirmala UI"/>
        </w:rPr>
        <w:t>विश्वका</w:t>
      </w:r>
      <w:r>
        <w:rPr>
          <w:rFonts w:ascii="Times New Roman" w:hAnsi="Times New Roman" w:eastAsia="Times New Roman" w:cs="Times New Roman"/>
        </w:rPr>
        <w:t xml:space="preserve"> </w:t>
      </w:r>
      <w:r>
        <w:rPr>
          <w:rFonts w:ascii="Nirmala UI" w:hAnsi="Nirmala UI" w:eastAsia="Nirmala UI" w:cs="Nirmala UI"/>
        </w:rPr>
        <w:t>बैंकरहरूको</w:t>
      </w:r>
      <w:r>
        <w:rPr>
          <w:rFonts w:ascii="Times New Roman" w:hAnsi="Times New Roman" w:eastAsia="Times New Roman" w:cs="Times New Roman"/>
        </w:rPr>
        <w:t xml:space="preserve"> </w:t>
      </w:r>
      <w:r>
        <w:rPr>
          <w:rFonts w:ascii="Nirmala UI" w:hAnsi="Nirmala UI" w:eastAsia="Nirmala UI" w:cs="Nirmala UI"/>
        </w:rPr>
        <w:t>हातमा</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कार्यको</w:t>
      </w:r>
      <w:r>
        <w:rPr>
          <w:rFonts w:ascii="Times New Roman" w:hAnsi="Times New Roman" w:eastAsia="Times New Roman" w:cs="Times New Roman"/>
        </w:rPr>
        <w:t xml:space="preserve"> </w:t>
      </w:r>
      <w:r>
        <w:rPr>
          <w:rFonts w:ascii="Nirmala UI" w:hAnsi="Nirmala UI" w:eastAsia="Nirmala UI" w:cs="Nirmala UI"/>
        </w:rPr>
        <w:t>अध्यक्षता</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1913 </w:t>
      </w:r>
      <w:r>
        <w:rPr>
          <w:rFonts w:ascii="Nirmala UI" w:hAnsi="Nirmala UI" w:eastAsia="Nirmala UI" w:cs="Nirmala UI"/>
        </w:rPr>
        <w:t>देखि</w:t>
      </w:r>
      <w:r>
        <w:rPr>
          <w:rFonts w:ascii="Times New Roman" w:hAnsi="Times New Roman" w:eastAsia="Times New Roman" w:cs="Times New Roman"/>
        </w:rPr>
        <w:t xml:space="preserve"> 1921 </w:t>
      </w:r>
      <w:r>
        <w:rPr>
          <w:rFonts w:ascii="Nirmala UI" w:hAnsi="Nirmala UI" w:eastAsia="Nirmala UI" w:cs="Nirmala UI"/>
        </w:rPr>
        <w:t>सम्म</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1919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एड्भेन्टवादको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पुस्ता</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संसारसँगको</w:t>
      </w:r>
      <w:r>
        <w:rPr>
          <w:rFonts w:ascii="Times New Roman" w:hAnsi="Times New Roman" w:eastAsia="Times New Roman" w:cs="Times New Roman"/>
        </w:rPr>
        <w:t xml:space="preserve"> </w:t>
      </w:r>
      <w:r>
        <w:rPr>
          <w:rFonts w:ascii="Nirmala UI" w:hAnsi="Nirmala UI" w:eastAsia="Nirmala UI" w:cs="Nirmala UI"/>
        </w:rPr>
        <w:t>सम्झौताद्वारा</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देखाइएको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विल्सनको</w:t>
      </w:r>
      <w:r>
        <w:rPr>
          <w:rFonts w:ascii="Times New Roman" w:hAnsi="Times New Roman" w:eastAsia="Times New Roman" w:cs="Times New Roman"/>
        </w:rPr>
        <w:t xml:space="preserve"> </w:t>
      </w:r>
      <w:r>
        <w:rPr>
          <w:rFonts w:ascii="Nirmala UI" w:hAnsi="Nirmala UI" w:eastAsia="Nirmala UI" w:cs="Nirmala UI"/>
        </w:rPr>
        <w:t>संसारसँगको</w:t>
      </w:r>
      <w:r>
        <w:rPr>
          <w:rFonts w:ascii="Times New Roman" w:hAnsi="Times New Roman" w:eastAsia="Times New Roman" w:cs="Times New Roman"/>
        </w:rPr>
        <w:t xml:space="preserve"> </w:t>
      </w:r>
      <w:r>
        <w:rPr>
          <w:rFonts w:ascii="Nirmala UI" w:hAnsi="Nirmala UI" w:eastAsia="Nirmala UI" w:cs="Nirmala UI"/>
        </w:rPr>
        <w:t>सम्झौतासँग</w:t>
      </w:r>
      <w:r>
        <w:rPr>
          <w:rFonts w:ascii="Times New Roman" w:hAnsi="Times New Roman" w:eastAsia="Times New Roman" w:cs="Times New Roman"/>
        </w:rPr>
        <w:t xml:space="preserve"> </w:t>
      </w:r>
      <w:r>
        <w:rPr>
          <w:rFonts w:ascii="Nirmala UI" w:hAnsi="Nirmala UI" w:eastAsia="Nirmala UI" w:cs="Nirmala UI"/>
        </w:rPr>
        <w:t>समानान्तर</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बढ्यो</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सिङहरू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अर्कासँग</w:t>
      </w:r>
      <w:r>
        <w:rPr>
          <w:rFonts w:ascii="Times New Roman" w:hAnsi="Times New Roman" w:eastAsia="Times New Roman" w:cs="Times New Roman"/>
        </w:rPr>
        <w:t xml:space="preserve"> </w:t>
      </w:r>
      <w:r>
        <w:rPr>
          <w:rFonts w:ascii="Nirmala UI" w:hAnsi="Nirmala UI" w:eastAsia="Nirmala UI" w:cs="Nirmala UI"/>
        </w:rPr>
        <w:t>समानान्तर</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चल्छन्।</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w:t>
      </w:r>
      <w:r>
        <w:rPr>
          <w:rFonts w:ascii="Nirmala UI" w:hAnsi="Nirmala UI" w:eastAsia="Nirmala UI" w:cs="Nirmala UI"/>
        </w:rPr>
        <w:t>कालीन</w:t>
      </w:r>
      <w:r>
        <w:rPr>
          <w:rFonts w:ascii="Times New Roman" w:hAnsi="Times New Roman" w:eastAsia="Times New Roman" w:cs="Times New Roman"/>
        </w:rPr>
        <w:t xml:space="preserve"> </w:t>
      </w:r>
      <w:r>
        <w:rPr>
          <w:rFonts w:ascii="Nirmala UI" w:hAnsi="Nirmala UI" w:eastAsia="Nirmala UI" w:cs="Nirmala UI"/>
        </w:rPr>
        <w:t>एड्भेन्टवादको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पुस्तामा</w:t>
      </w:r>
      <w:r>
        <w:rPr>
          <w:rFonts w:ascii="Times New Roman" w:hAnsi="Times New Roman" w:eastAsia="Times New Roman" w:cs="Times New Roman"/>
        </w:rPr>
        <w:t xml:space="preserve">, </w:t>
      </w:r>
      <w:r>
        <w:rPr>
          <w:rFonts w:ascii="Nirmala UI" w:hAnsi="Nirmala UI" w:eastAsia="Nirmala UI" w:cs="Nirmala UI"/>
        </w:rPr>
        <w:t>उनीहरूले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चिकित्सकीय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शैक्षिक</w:t>
      </w:r>
      <w:r>
        <w:rPr>
          <w:rFonts w:ascii="Times New Roman" w:hAnsi="Times New Roman" w:eastAsia="Times New Roman" w:cs="Times New Roman"/>
        </w:rPr>
        <w:t xml:space="preserve"> </w:t>
      </w:r>
      <w:r>
        <w:rPr>
          <w:rFonts w:ascii="Nirmala UI" w:hAnsi="Nirmala UI" w:eastAsia="Nirmala UI" w:cs="Nirmala UI"/>
        </w:rPr>
        <w:t>प्रणालीहरूमाथिको</w:t>
      </w:r>
      <w:r>
        <w:rPr>
          <w:rFonts w:ascii="Times New Roman" w:hAnsi="Times New Roman" w:eastAsia="Times New Roman" w:cs="Times New Roman"/>
        </w:rPr>
        <w:t xml:space="preserve"> </w:t>
      </w:r>
      <w:r>
        <w:rPr>
          <w:rFonts w:ascii="Nirmala UI" w:hAnsi="Nirmala UI" w:eastAsia="Nirmala UI" w:cs="Nirmala UI"/>
        </w:rPr>
        <w:t>नियन्त्रण</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सार्वभौमिकताबाहिरकाहरूको</w:t>
      </w:r>
      <w:r>
        <w:rPr>
          <w:rFonts w:ascii="Times New Roman" w:hAnsi="Times New Roman" w:eastAsia="Times New Roman" w:cs="Times New Roman"/>
        </w:rPr>
        <w:t xml:space="preserve"> </w:t>
      </w:r>
      <w:r>
        <w:rPr>
          <w:rFonts w:ascii="Nirmala UI" w:hAnsi="Nirmala UI" w:eastAsia="Nirmala UI" w:cs="Nirmala UI"/>
        </w:rPr>
        <w:t>हातमा</w:t>
      </w:r>
      <w:r>
        <w:rPr>
          <w:rFonts w:ascii="Times New Roman" w:hAnsi="Times New Roman" w:eastAsia="Times New Roman" w:cs="Times New Roman"/>
        </w:rPr>
        <w:t xml:space="preserve"> </w:t>
      </w:r>
      <w:r>
        <w:rPr>
          <w:rFonts w:ascii="Nirmala UI" w:hAnsi="Nirmala UI" w:eastAsia="Nirmala UI" w:cs="Nirmala UI"/>
        </w:rPr>
        <w:t>सुम्पिदिए।</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विल्सनले</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अमेरिकाको</w:t>
      </w:r>
      <w:r>
        <w:rPr>
          <w:rFonts w:ascii="Times New Roman" w:hAnsi="Times New Roman" w:eastAsia="Times New Roman" w:cs="Times New Roman"/>
        </w:rPr>
        <w:t xml:space="preserve"> </w:t>
      </w:r>
      <w:r>
        <w:rPr>
          <w:rFonts w:ascii="Nirmala UI" w:hAnsi="Nirmala UI" w:eastAsia="Nirmala UI" w:cs="Nirmala UI"/>
        </w:rPr>
        <w:t>वित्तीय</w:t>
      </w:r>
      <w:r>
        <w:rPr>
          <w:rFonts w:ascii="Times New Roman" w:hAnsi="Times New Roman" w:eastAsia="Times New Roman" w:cs="Times New Roman"/>
        </w:rPr>
        <w:t xml:space="preserve"> </w:t>
      </w:r>
      <w:r>
        <w:rPr>
          <w:rFonts w:ascii="Nirmala UI" w:hAnsi="Nirmala UI" w:eastAsia="Nirmala UI" w:cs="Nirmala UI"/>
        </w:rPr>
        <w:t>सार्वभौमिकता</w:t>
      </w:r>
      <w:r>
        <w:rPr>
          <w:rFonts w:ascii="Times New Roman" w:hAnsi="Times New Roman" w:eastAsia="Times New Roman" w:cs="Times New Roman"/>
        </w:rPr>
        <w:t xml:space="preserve"> </w:t>
      </w:r>
      <w:r>
        <w:rPr>
          <w:rFonts w:ascii="Nirmala UI" w:hAnsi="Nirmala UI" w:eastAsia="Nirmala UI" w:cs="Nirmala UI"/>
        </w:rPr>
        <w:t>विश्ववादी</w:t>
      </w:r>
      <w:r>
        <w:rPr>
          <w:rFonts w:ascii="Times New Roman" w:hAnsi="Times New Roman" w:eastAsia="Times New Roman" w:cs="Times New Roman"/>
        </w:rPr>
        <w:t xml:space="preserve"> </w:t>
      </w:r>
      <w:r>
        <w:rPr>
          <w:rFonts w:ascii="Nirmala UI" w:hAnsi="Nirmala UI" w:eastAsia="Nirmala UI" w:cs="Nirmala UI"/>
        </w:rPr>
        <w:t>बैंकरहरूको</w:t>
      </w:r>
      <w:r>
        <w:rPr>
          <w:rFonts w:ascii="Times New Roman" w:hAnsi="Times New Roman" w:eastAsia="Times New Roman" w:cs="Times New Roman"/>
        </w:rPr>
        <w:t xml:space="preserve"> </w:t>
      </w:r>
      <w:r>
        <w:rPr>
          <w:rFonts w:ascii="Nirmala UI" w:hAnsi="Nirmala UI" w:eastAsia="Nirmala UI" w:cs="Nirmala UI"/>
        </w:rPr>
        <w:t>हातमा</w:t>
      </w:r>
      <w:r>
        <w:rPr>
          <w:rFonts w:ascii="Times New Roman" w:hAnsi="Times New Roman" w:eastAsia="Times New Roman" w:cs="Times New Roman"/>
        </w:rPr>
        <w:t xml:space="preserve"> </w:t>
      </w:r>
      <w:r>
        <w:rPr>
          <w:rFonts w:ascii="Nirmala UI" w:hAnsi="Nirmala UI" w:eastAsia="Nirmala UI" w:cs="Nirmala UI"/>
        </w:rPr>
        <w:t>सुम्पिदिए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अमेरिकाको</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सार्वभौमिकतालाई</w:t>
      </w:r>
      <w:r>
        <w:rPr>
          <w:rFonts w:ascii="Times New Roman" w:hAnsi="Times New Roman" w:eastAsia="Times New Roman" w:cs="Times New Roman"/>
        </w:rPr>
        <w:t xml:space="preserve"> </w:t>
      </w:r>
      <w:r>
        <w:rPr>
          <w:rFonts w:ascii="Nirmala UI" w:hAnsi="Nirmala UI" w:eastAsia="Nirmala UI" w:cs="Nirmala UI"/>
        </w:rPr>
        <w:t>विश्ववादीहरूको</w:t>
      </w:r>
      <w:r>
        <w:rPr>
          <w:rFonts w:ascii="Times New Roman" w:hAnsi="Times New Roman" w:eastAsia="Times New Roman" w:cs="Times New Roman"/>
        </w:rPr>
        <w:t xml:space="preserve"> </w:t>
      </w:r>
      <w:r>
        <w:rPr>
          <w:rFonts w:ascii="Nirmala UI" w:hAnsi="Nirmala UI" w:eastAsia="Nirmala UI" w:cs="Nirmala UI"/>
        </w:rPr>
        <w:t>हातमा</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अथक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लागिरहे</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असफल</w:t>
      </w:r>
      <w:r>
        <w:rPr>
          <w:rFonts w:ascii="Times New Roman" w:hAnsi="Times New Roman" w:eastAsia="Times New Roman" w:cs="Times New Roman"/>
        </w:rPr>
        <w:t xml:space="preserve"> </w:t>
      </w:r>
      <w:r>
        <w:rPr>
          <w:rFonts w:ascii="Nirmala UI" w:hAnsi="Nirmala UI" w:eastAsia="Nirmala UI" w:cs="Nirmala UI"/>
        </w:rPr>
        <w:t>भए।</w:t>
      </w:r>
    </w:p>
    <w:p>
      <w:pPr>
        <w:pStyle w:val="ArticleBody"/>
        <w:jc w:val="left"/>
      </w:pPr>
      <w:r>
        <w:rPr>
          <w:rFonts w:ascii="Times New Roman" w:hAnsi="Times New Roman" w:eastAsia="Times New Roman" w:cs="Times New Roman"/>
        </w:rPr>
        <w:t>Wilson, en tant que président durant la Première Guerre mondiale, représente des caractéristiques prophétiques qui identifient la Troisième Guerre mondiale. Il représente une histoire où la Réserve fédérale est impliquée dans le contrôle de l’économie mondiale dans la direction la mieux adaptée à l’agenda mondialiste, et non à la souveraineté de l’Amérique. Il représente un président qui est en fonction lorsque le Nouvel Ordre mondial atteint enfin son objectif en devenant le septième royaume de la prophétie biblique, bien que leur règne soit de courte durée. Ce fait est établi sur le fondement de deux témoins, car la tentative avortée de Wilson d’adhérer à la Société des Nations après la Première Guerre mondiale préfigurait l’adhésion des États-Unis aux Nations Unies immédiatement après la Seconde Guerre mondiale. Sur le témoignage de ces deux témoins, la loi dominicale imminente, qui entraîne à sa suite la ruine nationale, conduit à la mise en œuvre des Nations Unies comme gouvernement mondial unique que les mondialistes cherchent à instaurer depuis la présidence de Woodrow Wilson.</w:t>
      </w:r>
    </w:p>
    <w:p>
      <w:pPr>
        <w:pStyle w:val="ArticleBody"/>
        <w:jc w:val="left"/>
      </w:pPr>
      <w:r>
        <w:rPr>
          <w:rFonts w:ascii="Times New Roman" w:hAnsi="Times New Roman" w:eastAsia="Times New Roman" w:cs="Times New Roman"/>
        </w:rPr>
        <w:t>Þessar spámannlegu einkenni verða að vera til staðar í forsetatíð hins áttunda og síðasta forseta, sem er af hinum sjö. Á eftir Wilson kom Warren Harding, repúblikani, sem ruddi brautina fyrir það tímabil sem nefnt er „hinir ærandi tuttugustu“, sem leiddi til hrunsins 1929, sem leiddi til kreppunnar miklu, sem leiddi til síðari heimsstyrjaldarinnar. Fyrri forsetatíð Trumps var „hinir ærandi tuttugustu“, og Biden er um það bil að leiða inn mestu kreppu í sögu dýrs jarðarinnar. Sú kreppa var fyrirmynduð með hruninu 1929, en einnig með „fjármálaskelfingunni 1837“ á dögum Ellen White.</w:t>
      </w:r>
    </w:p>
    <w:p>
      <w:pPr>
        <w:pStyle w:val="ArticleBody"/>
        <w:jc w:val="left"/>
      </w:pPr>
      <w:r>
        <w:rPr>
          <w:rFonts w:ascii="Times New Roman" w:hAnsi="Times New Roman" w:eastAsia="Times New Roman" w:cs="Times New Roman"/>
        </w:rPr>
        <w:t>The 1830s’ depression in the United States is commonly referred to as the “Panic of 1837.” It was a severe economic downturn that lasted from 1837 until the mid-1840s, encompassing much of the decade of the 1830s. The Panic of 1837 was characterized by a financial crisis, bank failures, widespread unemployment, and a prolonged period of economic hardship.</w:t>
      </w:r>
    </w:p>
    <w:p>
      <w:pPr>
        <w:pStyle w:val="ArticleBody"/>
        <w:jc w:val="left"/>
      </w:pPr>
      <w:r>
        <w:rPr>
          <w:rFonts w:ascii="Times New Roman" w:hAnsi="Times New Roman" w:eastAsia="Times New Roman" w:cs="Times New Roman"/>
        </w:rPr>
        <w:t>Le ff de 1837 fut déclenchée par une « bulle spéculative », tout comme le krach de 1929. En 1837, lorsque la bulle éclata, elle provoqua des faillites généralisées et de lourdes pertes financières. Une série de défaillances bancaires survint dans le sillage de la bulle spéculative, entraînant une perte de confiance dans le système bancaire et une panique financière généralisée. Un ralentissement économique mondial, aggravé par un déclin du commerce international et par une diminution de la demande d’exportations américaines, contribua aux difficultés économiques aux États-Unis.</w:t>
      </w:r>
    </w:p>
    <w:p>
      <w:pPr>
        <w:pStyle w:val="ArticleBody"/>
        <w:jc w:val="left"/>
      </w:pPr>
      <w:r>
        <w:rPr>
          <w:rFonts w:ascii="Times New Roman" w:hAnsi="Times New Roman" w:eastAsia="Times New Roman" w:cs="Times New Roman"/>
        </w:rPr>
        <w:t>La chute de 1929, qui marqua le début de la Grande Dépression, fut précédée par une bulle spéculative sur le marché boursier. Au cours des années 1920, les États-Unis connurent une période de prospérité économique, connue sous le nom des « Années folles », caractérisée par une croissance industrielle rapide, l’innovation technologique et un optimisme généralisé. Durant cette période, la spéculation sur le marché boursier s’envola, alimentée par la facilité du crédit, les achats sur marge (achat d’actions au moyen de fonds empruntés) et l’acquisition spéculative d’actions fondée sur l’anticipation de hausses futures des cours plutôt que sur leur valeur sous-jacente. Les cours des actions atteignirent des niveaux intenables, dépassant de loin la valeur intrinsèque des entreprises qu’elles représentaient.</w:t>
      </w:r>
    </w:p>
    <w:p>
      <w:pPr>
        <w:pStyle w:val="ArticleBody"/>
        <w:jc w:val="left"/>
      </w:pPr>
      <w:r>
        <w:rPr>
          <w:rFonts w:ascii="Times New Roman" w:hAnsi="Times New Roman" w:eastAsia="Times New Roman" w:cs="Times New Roman"/>
        </w:rPr>
        <w:t>De março de 2000 a outubro de 2002, a “bolha das ponto-com” estourou. O 11 de setembro de 2001 esteve inserido nesse colapso econômico. Depois, em 2008, estourou a bolha imobiliária, o que foi chamado de Crise Financeira Global ou Grande Recessão.</w:t>
      </w:r>
    </w:p>
    <w:p>
      <w:pPr>
        <w:pStyle w:val="ArticleBody"/>
        <w:jc w:val="left"/>
      </w:pPr>
      <w:r>
        <w:rPr>
          <w:rFonts w:ascii="Times New Roman" w:hAnsi="Times New Roman" w:eastAsia="Times New Roman" w:cs="Times New Roman"/>
        </w:rPr>
        <w:t>En prélude à la loi dominicale, la prospérité temporelle des citoyens des États-Unis est ôtée. Le retrait de la prospérité temporelle a lieu durant le temps du scellement des cent quarante-quatre mille. Le premier repère du temps du scellement fut enchâssé dans un effondrement économique. Le 11 septembre 2001 marqua l’investiture du troisième ange, et lorsque ce même ange arriva en 1844, cette histoire-là aussi fut enchâssée dans un effondrement économique. L’année 1844 préfigure la loi dominicale qui doit bientôt venir, et le 11 septembre 2001 marque le commencement de la période du scellement. Jésus illustre toujours la fin d’une chose par le commencement d’une chose. Le krach de 1929 précéda la Seconde Guerre mondiale et y conduisit.</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“Orsagugloz ivadileta e xoten pe mangas amenge sar save manušes, savo sine amare jilo palal te keras i buti savi o Del mukhľa amen te keras, te delas amari svetlost te parajol angle olenge save hine andar aver nacije. Si e dar te džal avri thaj te phiravelpe ande rizika ande kada baro buti, te daralpe kaj o kustipe e lovenge na anel pale phuvde pharipe. So te o means aven upre khasarde, thaj pala leste na dikhas kaj duše sas spasen prekal leste? So te si jekh mulo nasvalipe andar amaro means? Feder te butisaras thaj te ačhas ande buti, sar te na keras khanči. Na džanes so ka prosperil, kada vaj oda. O manuša investinen ande patent rights thaj arakhen baro nasvalipe, thaj kada lelpe sar jekh sasujno kerdipe. Ama ande e buti thaj ande i kauza e Devleski, o manuša daran te ventureinen. I lova dikhelpe lenge sar jekh mulo nasvalipe, kana na anel sigat returns sar investilpe ande e buti te spasilpe duše. O means savo akana investilpe but sparsamente ande i kauza e Devleski, thaj savo selfišamente ačhavolpe, ande jekh cikno vriama ka avol čhivdo savorre idolenca ko khangeri thaj ko netopiri. I lova sig ka padel ande valura but akor, kana i realiteta e večno scenenge phandelpe ko čačipe e senses e manušeske.” The True Missionary, January 1, 1874.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Arobaini na Tano</dc:title>
  <dc:subject>การตีความคำพยากรณ์ในพระคัมภีร์และเหตุการณ์ปัจจุบัน: มุมมองเกี่ยวกับการเมืองสมัยใหม่และสัญลักษณ์ทางศาสนา</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