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Mia Moja Sitini na Moja</w:t>
      </w:r>
    </w:p>
    <w:p>
      <w:pPr>
        <w:pStyle w:val="ArticleSubtitle"/>
        <w:jc w:val="left"/>
      </w:pPr>
      <w:r>
        <w:rPr>
          <w:rFonts w:ascii="Arial" w:hAnsi="Arial" w:eastAsia="Arial" w:cs="Arial"/>
        </w:rPr>
        <w:t>Le rôle de Rome dans l’établissement de la vision de la prophétie biblique : un examen détaillé du chapitre onze de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A visão de Daniel capítulo onze é o principal ponto de referência para todas as visões da profecia bíblica, e a visão do capítulo onze é estabelecida pelo símbolo de Roma.</w:t>
      </w:r>
    </w:p>
    <w:p>
      <w:pPr>
        <w:pStyle w:val="ArticleScripture"/>
        <w:jc w:val="left"/>
      </w:pPr>
      <w:r>
        <w:rPr>
          <w:rFonts w:ascii="Times New Roman" w:hAnsi="Times New Roman" w:eastAsia="Times New Roman" w:cs="Times New Roman"/>
        </w:rPr>
        <w:t>En ces temps-là, plusieurs s’élèveront contre le roi du midi ; et des hommes violents parmi ton peuple se soulèveront pour accomplir la vision ; mais ils tomberont. Daniel 11:14.</w:t>
      </w:r>
    </w:p>
    <w:p>
      <w:pPr>
        <w:pStyle w:val="ArticleBody"/>
        <w:jc w:val="left"/>
      </w:pPr>
      <w:r>
        <w:rPr>
          <w:rFonts w:ascii="Times New Roman" w:hAnsi="Times New Roman" w:eastAsia="Times New Roman" w:cs="Times New Roman"/>
        </w:rPr>
        <w:t>Jones na-ekwu maka amaokwu nke gara aga dị ka ndị a:</w:t>
      </w:r>
    </w:p>
    <w:p>
      <w:pPr>
        <w:pStyle w:val="ArticleScripture"/>
        <w:jc w:val="left"/>
      </w:pPr>
      <w:r>
        <w:rPr>
          <w:rFonts w:ascii="Times New Roman" w:hAnsi="Times New Roman" w:eastAsia="Times New Roman" w:cs="Times New Roman"/>
        </w:rPr>
        <w:t>«Когда Аморреи наполнили меру своего беззакония, их место было отдано Израилю, народу Божию. Когда и Израиль, последовав путём язычников, также наполнил чашу беззакония, Бог воздвиг царство Вавилонское и всё отнял. Когда Вавилон наполнил чашу своего беззакония, власть была передана Персии. И когда ангел отвратился вследствие нечестия персов, тогда приходит князь Греции и сметает её».</w:t>
      </w:r>
    </w:p>
    <w:p>
      <w:pPr>
        <w:pStyle w:val="ArticleScripture"/>
        <w:jc w:val="left"/>
      </w:pPr>
      <w:r>
        <w:rPr>
          <w:rFonts w:ascii="Times New Roman" w:hAnsi="Times New Roman" w:eastAsia="Times New Roman" w:cs="Times New Roman"/>
        </w:rPr>
        <w:t>«</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कब</w:t>
      </w:r>
      <w:r>
        <w:rPr>
          <w:rFonts w:ascii="Times New Roman" w:hAnsi="Times New Roman" w:eastAsia="Times New Roman" w:cs="Times New Roman"/>
        </w:rPr>
        <w:t xml:space="preserve"> </w:t>
      </w:r>
      <w:r>
        <w:rPr>
          <w:rFonts w:ascii="Nirmala UI" w:hAnsi="Nirmala UI" w:eastAsia="Nirmala UI" w:cs="Nirmala UI"/>
        </w:rPr>
        <w:t>तोड़ी</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अपराधी</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पराकाष्ठा</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अधर्मपूर्णता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माप</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प्रभुता</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स्थानांतरित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स्थानांतरित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11:14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उपद्रवी</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पड़ेंगे।</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डाकुओं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डाकुओं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संतान</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हाशिये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Ce sont ceux à qui le royaume est maintenant donné, et pour quoi faire ? — “Les enfants des brigands s’élèveront pour accomplir la vision.” Lorsque cette nation entre en scène, alors paraît ce qui accomplit la vision, ce qui constitue l’un des grands objets de la vision, le principal repère dans la ligne de la vision que Dieu a donnée, par les prophètes, pour tous les temps. » A. T. Jones, The Columbian Year and the Meaning of the Four Centuries, 6.</w:t>
      </w:r>
    </w:p>
    <w:p>
      <w:pPr>
        <w:pStyle w:val="ArticleBody"/>
        <w:jc w:val="left"/>
      </w:pPr>
      <w:r>
        <w:rPr>
          <w:rFonts w:ascii="Times New Roman" w:hAnsi="Times New Roman" w:eastAsia="Times New Roman" w:cs="Times New Roman"/>
        </w:rPr>
        <w:t>Jones decir que cuando el poder romano “entra en escena, entonces entra aquello que establece la” … “línea de visión que Dios ha dado por medio de los profetas para todo tiempo.” En la historia de Miller, los protestantes enseñaban, así como ahora lo hace el adventismo laodicense, que los salteadores de tu pueblo representan a Antíoco Epífanes, un rey seléucida que reinó desde 175 hasta 164 a. C. Era miembro de la dinastía seléucida, la cual fue uno de los estados sucesores griegos que surgieron de la desintegración del imperio de Alejandro Magno. El desacuerdo sobre esta cuestión fue tan específico en la historia millerita, que la identificación de Antíoco Epífanes está representada en la carta pionera de 1843.</w:t>
      </w:r>
    </w:p>
    <w:p>
      <w:pPr>
        <w:pStyle w:val="ArticleBody"/>
        <w:jc w:val="left"/>
      </w:pPr>
      <w:r>
        <w:rPr>
          <w:rFonts w:ascii="Times New Roman" w:hAnsi="Times New Roman" w:eastAsia="Times New Roman" w:cs="Times New Roman"/>
        </w:rPr>
        <w:t>On the chart, the reference to Antiochus constitutes the sole reference to something not found in God’s prophetic Word. It is included there in order to refute the false teachings of the Protestants of that period, which now constitute the false teaching of Laodicean Adventism. Whether William Miller understood the profound importance of recognizing that Rome is the earthly power that establishes the “line of vision which God has given through the prophets for all time,” is doubtful; but it was sufficiently clear to enable him to defend soundly the fact that Rome establishes the vision.</w:t>
      </w:r>
    </w:p>
    <w:p>
      <w:pPr>
        <w:pStyle w:val="ArticleScripture"/>
        <w:jc w:val="left"/>
      </w:pPr>
      <w:r>
        <w:rPr>
          <w:rFonts w:ascii="Times New Roman" w:hAnsi="Times New Roman" w:eastAsia="Times New Roman" w:cs="Times New Roman"/>
        </w:rPr>
        <w:t>Là où il n’y a point de vision, le peuple se corrompt; mais heureux est celui qui observe la loi. Proverbes 28:14.</w:t>
      </w:r>
    </w:p>
    <w:p>
      <w:pPr>
        <w:pStyle w:val="ArticleBody"/>
        <w:jc w:val="left"/>
      </w:pPr>
      <w:r>
        <w:rPr>
          <w:rFonts w:ascii="Times New Roman" w:hAnsi="Times New Roman" w:eastAsia="Times New Roman" w:cs="Times New Roman"/>
        </w:rPr>
        <w:t>Salomon note que, là où il n’y a point de vision, le peuple périt, et le mot hébreu rendu par « vision », au verset quatorze, est le même que dans le proverbe de Salomon. La vision est une question de vie ou de mort, et la « vision » est établie par le symbole de Rome. Le mot « vision », au verset quatorze, est le même que celui employé pour la vision dans Habacuc, chapitre deux.</w:t>
      </w:r>
    </w:p>
    <w:p>
      <w:pPr>
        <w:pStyle w:val="ArticleScripture"/>
        <w:jc w:val="left"/>
      </w:pPr>
      <w:r>
        <w:rPr>
          <w:rFonts w:ascii="Times New Roman" w:hAnsi="Times New Roman" w:eastAsia="Times New Roman" w:cs="Times New Roman"/>
        </w:rPr>
        <w:t>میں اپنی نگہبانی پر کھڑا رہوں گا، اور بُرج پر جا ٹھہروں گا، اور دیکھوں گا کہ وہ مجھ سے کیا کہے گا، اور جب مجھے ملامت کی جائے تو میں کیا جواب دوں گا۔ اور خُداوند نے مجھے جواب دیا، اور فرمایا، رُویا کو لکھ، اور اُسے لوحوں پر صاف صاف نقش کر دے، تاکہ جو اُسے پڑھے وہ دوڑ سکے۔ کیونکہ یہ رُویا ابھی مقررہ وقت کے لیے ہے، لیکن انجام پر گویا ہوگی، اور جھوٹ نہ ٹھہرے گی؛ اگرچہ وہ تاخیر کرے، پھر بھی اُس کی راہ دیکھ؛ کیونکہ وہ یقیناً آئے گی، وہ تاخیر نہ کرے گی۔ حبقوق 2:1–3۔</w:t>
      </w:r>
    </w:p>
    <w:p>
      <w:pPr>
        <w:pStyle w:val="ArticleBody"/>
        <w:jc w:val="left"/>
      </w:pPr>
      <w:r>
        <w:rPr>
          <w:rFonts w:ascii="Times New Roman" w:hAnsi="Times New Roman" w:eastAsia="Times New Roman" w:cs="Times New Roman"/>
        </w:rPr>
        <w:t>Die Bezeichnung „reproved“ in Vers eins bedeutet „stritt mit“. William Miller war der Wächter, der in der Geschichte der Bewegung des ersten und zweiten Engels auf den Turm gestellt wurde; und als er in prophetischer Symbolik fragte, was er in der Auseinandersetzung seiner Geschichte antworten solle, wurde ihm gesagt, er solle das Gesicht aufschreiben, das durch das Symbol Roms bestätigt wird. In Übereinstimmung mit dieser Tatsache verwiesen die Milleriten, als sie in Erfüllung dieser drei Verse aus Habakuk die Pionierkarte von 1843 erstellten, auf das eigentliche Herzstück der Auseinandersetzung, in die sie eingetreten waren. Sie verstanden zweifellos nicht, dass ihr Hinweis auf das törichte Argument, Antiochus Epiphanes sei die Macht, welche das Gesicht bestätigte, die Auseinandersetzung von Habakuk Kapitel zwei darstellt; doch Schwester White sagte, jene Karte sei „durch die Hand des Herrn geleitet worden und sollte nicht verändert werden“, daher stammte der Hinweis auf die Auseinandersetzung auf der Karte aus der Hand Gottes.</w:t>
      </w:r>
    </w:p>
    <w:p>
      <w:pPr>
        <w:pStyle w:val="ArticleBody"/>
        <w:jc w:val="left"/>
      </w:pPr>
      <w:r>
        <w:rPr>
          <w:rFonts w:ascii="Times New Roman" w:hAnsi="Times New Roman" w:eastAsia="Times New Roman" w:cs="Times New Roman"/>
        </w:rPr>
        <w:t>The Millerites en vinrent à comprendre correctement que la première déception, le 19 avril 1844, inaugura le temps d’attente, mentionné par Habacuc ainsi que par la parabole des dix vierges dans Matthieu. Ils en vinrent aussi à comprendre que ces deux prophéties étaient directement liées au chapitre douze d’Ézéchiel, où Ézéchiel identifie une période de temps durant laquelle l’effet de chaque vision s’accomplira. Ce mot, « vision », est le même mot hébreu que nous considérons maintenant. C’est pourquoi Jones a raison lorsqu’il déclare : « Lorsque » Rome « entre en scène, alors intervient ce qui établit la vision, ce qui constitue un grand objet de la vision, le principal point de repère dans la ligne de vision que Dieu a donnée par les prophètes pour tous les temps. » Rome établit l’ensemble de la vision de la Parole prophétique de Dieu, et plus précisément, c’est sur Rome que toute la structure du chapitre onze est édifiée.</w:t>
      </w:r>
    </w:p>
    <w:p>
      <w:pPr>
        <w:pStyle w:val="ArticleBody"/>
        <w:jc w:val="left"/>
      </w:pPr>
      <w:r>
        <w:rPr>
          <w:rFonts w:ascii="Times New Roman" w:hAnsi="Times New Roman" w:eastAsia="Times New Roman" w:cs="Times New Roman"/>
        </w:rPr>
        <w:t>Quando la Sorella White si riferisce all’adempimento finale del capitolo undici di Daniele e afferma che «gran parte della storia che ha avuto luogo nell’adempimento di questa profezia si ripeterà», ella sta indicando che le vicende del capitolo undici che si erano già adempiute prefiguravano gli ultimi versetti del capitolo undici di Daniele. Il soggetto degli ultimi versetti del capitolo undici è il re del nord, che lì rappresenta la Roma moderna. Pertanto, le vicende di Daniele capitolo undici che si ripetono sono vicende che rappresentano Roma.</w:t>
      </w:r>
    </w:p>
    <w:p>
      <w:pPr>
        <w:pStyle w:val="ArticleBody"/>
        <w:jc w:val="left"/>
      </w:pPr>
      <w:r>
        <w:rPr>
          <w:rFonts w:ascii="Times New Roman" w:hAnsi="Times New Roman" w:eastAsia="Times New Roman" w:cs="Times New Roman"/>
        </w:rPr>
        <w:t>Wɛɛs a ɛtwa to nsia a ɛwɔ ti dubaako no mu no, wɔda Roma foforo no adi sɛ ɔhene a ofi atifi fam no, na odi asasesin tumi abiɛsa so nkonim. Wɔ nkyekyem aduanan mu no, odi anafo fam hene no so nkonim (Soviet Union a na ɛwɔ hɔ kan no wɔ afe 1989 mu), asase a ɛyɛ anuonyam no (United States bere a Memeneda mmara a ɛreba ntɛm no bɛba), ne Misraim (wiase nyinaa a Amanaman Nkabom no gyina hɔ ma no.) Wɔ Daniel ti dubaako mu no, wɔda Roma abosonsom mu no adi sɛ ɛredi asasesin tumi abiɛsa so nkonim na ama watumi afa wiase a na wonim no saa bere no mu, na afei wɔda Roma a ɛwɔ papa no ase no nso adi sɛ ɛredi asasesin tumi abiɛsa so nkonim na ama watumi afa asase no.</w:t>
      </w:r>
    </w:p>
    <w:p>
      <w:pPr>
        <w:pStyle w:val="ArticleBody"/>
        <w:jc w:val="left"/>
      </w:pP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ਜ਼ਿਕਰ</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ਚੌਦ੍ਹਾਂ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ਪਛਾਣਿਆ</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ਚੜ੍ਹਾਈ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ਸੋਲ੍ਹਾਂ</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ਅਲੈਕਜ਼ੈਂਡਰ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ਭਵਿੱਖਬਾਣੀਮਈ</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ਹਿੱਸਿਆਂ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ਵੰਡਿਆ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ਹਿੱਸੇ</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ਸਿਮਟ</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ਭਵਿੱਖਬਾਣੀਮਈ</w:t>
      </w:r>
      <w:r>
        <w:rPr>
          <w:rFonts w:ascii="Times New Roman" w:hAnsi="Times New Roman" w:eastAsia="Times New Roman" w:cs="Times New Roman"/>
        </w:rPr>
        <w:t xml:space="preserve"> </w:t>
      </w:r>
      <w:r>
        <w:rPr>
          <w:rFonts w:ascii="Nirmala UI" w:hAnsi="Nirmala UI" w:eastAsia="Nirmala UI" w:cs="Nirmala UI"/>
        </w:rPr>
        <w:t>ਵਰਣਨ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ਜਾਰੀ</w:t>
      </w:r>
      <w:r>
        <w:rPr>
          <w:rFonts w:ascii="Times New Roman" w:hAnsi="Times New Roman" w:eastAsia="Times New Roman" w:cs="Times New Roman"/>
        </w:rPr>
        <w:t xml:space="preserve"> </w:t>
      </w:r>
      <w:r>
        <w:rPr>
          <w:rFonts w:ascii="Nirmala UI" w:hAnsi="Nirmala UI" w:eastAsia="Nirmala UI" w:cs="Nirmala UI"/>
        </w:rPr>
        <w:t>ਰਹਿੰਦਾ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ਚੌਦ੍ਹਾਂ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ਉੱਭਰਦੀ</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ਜ਼ਿਕਰ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ਵਿਸ਼ਿਆਂ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ਵਿਚਾਰ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ਅਲੈਕਜ਼ੈਂਡਰ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ਬਚੇਖੁਚੇ</w:t>
      </w:r>
      <w:r>
        <w:rPr>
          <w:rFonts w:ascii="Times New Roman" w:hAnsi="Times New Roman" w:eastAsia="Times New Roman" w:cs="Times New Roman"/>
        </w:rPr>
        <w:t xml:space="preserve"> </w:t>
      </w:r>
      <w:r>
        <w:rPr>
          <w:rFonts w:ascii="Nirmala UI" w:hAnsi="Nirmala UI" w:eastAsia="Nirmala UI" w:cs="Nirmala UI"/>
        </w:rPr>
        <w:t>ਹਿੱਸਿਆਂ</w:t>
      </w:r>
      <w:r>
        <w:rPr>
          <w:rFonts w:ascii="Times New Roman" w:hAnsi="Times New Roman" w:eastAsia="Times New Roman" w:cs="Times New Roman"/>
        </w:rPr>
        <w:t xml:space="preserve"> </w:t>
      </w:r>
      <w:r>
        <w:rPr>
          <w:rFonts w:ascii="Nirmala UI" w:hAnsi="Nirmala UI" w:eastAsia="Nirmala UI" w:cs="Nirmala UI"/>
        </w:rPr>
        <w:t>ਵਿਚਲੇ</w:t>
      </w:r>
      <w:r>
        <w:rPr>
          <w:rFonts w:ascii="Times New Roman" w:hAnsi="Times New Roman" w:eastAsia="Times New Roman" w:cs="Times New Roman"/>
        </w:rPr>
        <w:t xml:space="preserve"> </w:t>
      </w:r>
      <w:r>
        <w:rPr>
          <w:rFonts w:ascii="Nirmala UI" w:hAnsi="Nirmala UI" w:eastAsia="Nirmala UI" w:cs="Nirmala UI"/>
        </w:rPr>
        <w:t>ਸੰਘਰਸ਼</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En le verset quinze, ces deux rois sont encore engagés dans leur lutte, et le roi du nord l’emporte. Mais au verset seize, Rome arrive, et le verset dit : « Mais celui qui vient contre lui », c’est-à-dire que lorsque Rome vient contre le roi du nord, qui venait de prévaloir sur le roi du midi, le roi du nord ne pourra pas tenir devant Rome. Rome triomphe, et au verset seize, Rome devait aussi se tenir dans le pays glorieux de Juda. Au verset dix-sept, Rome « tournera sa face pour venir avec la force de tout son royaume ». Il prit le roi du nord, qui ne pouvait pas tenir devant lui ; puis il prit Juda ; puis il entra en Égypte.</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लुटेरे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बढ़ाएँगे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घेराबन्दी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टीला</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गढ़वाले</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सेनाएँ</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सकेंगी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सकेगा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रमणीय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लगाएगा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स्त्रियों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बिगाड़े</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11:14–17.</w:t>
      </w:r>
    </w:p>
    <w:p>
      <w:pPr>
        <w:pStyle w:val="ArticleBody"/>
        <w:jc w:val="left"/>
      </w:pPr>
      <w:r>
        <w:rPr>
          <w:rFonts w:ascii="Times New Roman" w:hAnsi="Times New Roman" w:eastAsia="Times New Roman" w:cs="Times New Roman"/>
        </w:rPr>
        <w:t>Ang pagkaagaw ng tagumpay na inilalarawan sa mga talatang ito ay isang katuparan ng Daniel kabanata walo.</w:t>
      </w:r>
    </w:p>
    <w:p>
      <w:pPr>
        <w:pStyle w:val="ArticleScripture"/>
        <w:jc w:val="left"/>
      </w:pPr>
      <w:r>
        <w:rPr>
          <w:rFonts w:ascii="Times New Roman" w:hAnsi="Times New Roman" w:eastAsia="Times New Roman" w:cs="Times New Roman"/>
        </w:rPr>
        <w:t>E d’entre elles sortit une petite corne, qui devint extrêmement grande vers le midi, vers l’orient, et vers le pays de beauté. Daniel 8:9.</w:t>
      </w:r>
    </w:p>
    <w:p>
      <w:pPr>
        <w:pStyle w:val="ArticleBody"/>
        <w:jc w:val="left"/>
      </w:pPr>
      <w:r>
        <w:rPr>
          <w:rFonts w:ascii="Times New Roman" w:hAnsi="Times New Roman" w:eastAsia="Times New Roman" w:cs="Times New Roman"/>
        </w:rPr>
        <w:t>Verse neun hören kleine Das ist das heidnische Rom, und Verse neun weist in Übereinstimmung mit den Versen vierzehn bis siebzehn des elften Kapitels darauf hin, dass das heidnische Rom drei geographische Gebiete erobern würde, als es die Herrschaft über die Welt an sich nahm. Diese Gebiete waren der Süden (Ägypten), der Osten (Syrien, der König des Nordens) und das herrliche Land (Juda). Die Geschichte der Verse sechzehn und siebzehn ist ein Typus der geschichtlichen dreistufigen Eroberung des modernen Rom in den Versen vierzig bis dreiundvierzig; denn wie Schwester White sagte: „Viel von der Geschichte, die sich in Erfüllung dieser Weissagung zugetragen hat, wird sich wiederholen.“</w:t>
      </w:r>
    </w:p>
    <w:p>
      <w:pPr>
        <w:pStyle w:val="ArticleScripture"/>
        <w:jc w:val="left"/>
      </w:pPr>
      <w:r>
        <w:rPr>
          <w:rFonts w:ascii="Times New Roman" w:hAnsi="Times New Roman" w:eastAsia="Times New Roman" w:cs="Times New Roman"/>
        </w:rPr>
        <w:t>“</w:t>
      </w:r>
      <w:r>
        <w:rPr>
          <w:rFonts w:ascii="Ebrima" w:hAnsi="Ebrima" w:eastAsia="Ebrima" w:cs="Ebrima"/>
        </w:rPr>
        <w:t>እስከዚያ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ግብፅ</w:t>
      </w:r>
      <w:r>
        <w:rPr>
          <w:rFonts w:ascii="Times New Roman" w:hAnsi="Times New Roman" w:eastAsia="Times New Roman" w:cs="Times New Roman"/>
        </w:rPr>
        <w:t xml:space="preserve"> </w:t>
      </w:r>
      <w:r>
        <w:rPr>
          <w:rFonts w:ascii="Ebrima" w:hAnsi="Ebrima" w:eastAsia="Ebrima" w:cs="Ebrima"/>
        </w:rPr>
        <w:t>በሰሜን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በአንጾክዮስ</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መቆም</w:t>
      </w:r>
      <w:r>
        <w:rPr>
          <w:rFonts w:ascii="Times New Roman" w:hAnsi="Times New Roman" w:eastAsia="Times New Roman" w:cs="Times New Roman"/>
        </w:rPr>
        <w:t xml:space="preserve"> </w:t>
      </w:r>
      <w:r>
        <w:rPr>
          <w:rFonts w:ascii="Ebrima" w:hAnsi="Ebrima" w:eastAsia="Ebrima" w:cs="Ebrima"/>
        </w:rPr>
        <w:t>ሳትችል</w:t>
      </w:r>
      <w:r>
        <w:rPr>
          <w:rFonts w:ascii="Times New Roman" w:hAnsi="Times New Roman" w:eastAsia="Times New Roman" w:cs="Times New Roman"/>
        </w:rPr>
        <w:t xml:space="preserve"> </w:t>
      </w:r>
      <w:r>
        <w:rPr>
          <w:rFonts w:ascii="Ebrima" w:hAnsi="Ebrima" w:eastAsia="Ebrima" w:cs="Ebrima"/>
        </w:rPr>
        <w:t>እንደነበረች፣</w:t>
      </w:r>
      <w:r>
        <w:rPr>
          <w:rFonts w:ascii="Times New Roman" w:hAnsi="Times New Roman" w:eastAsia="Times New Roman" w:cs="Times New Roman"/>
        </w:rPr>
        <w:t xml:space="preserve"> </w:t>
      </w:r>
      <w:r>
        <w:rPr>
          <w:rFonts w:ascii="Ebrima" w:hAnsi="Ebrima" w:eastAsia="Ebrima" w:cs="Ebrima"/>
        </w:rPr>
        <w:t>አንጾክዮስም</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የመጡትን</w:t>
      </w:r>
      <w:r>
        <w:rPr>
          <w:rFonts w:ascii="Times New Roman" w:hAnsi="Times New Roman" w:eastAsia="Times New Roman" w:cs="Times New Roman"/>
        </w:rPr>
        <w:t xml:space="preserve"> </w:t>
      </w:r>
      <w:r>
        <w:rPr>
          <w:rFonts w:ascii="Ebrima" w:hAnsi="Ebrima" w:eastAsia="Ebrima" w:cs="Ebrima"/>
        </w:rPr>
        <w:t>ሮማውያን</w:t>
      </w:r>
      <w:r>
        <w:rPr>
          <w:rFonts w:ascii="Times New Roman" w:hAnsi="Times New Roman" w:eastAsia="Times New Roman" w:cs="Times New Roman"/>
        </w:rPr>
        <w:t xml:space="preserve"> </w:t>
      </w:r>
      <w:r>
        <w:rPr>
          <w:rFonts w:ascii="Ebrima" w:hAnsi="Ebrima" w:eastAsia="Ebrima" w:cs="Ebrima"/>
        </w:rPr>
        <w:t>በፊታቸው</w:t>
      </w:r>
      <w:r>
        <w:rPr>
          <w:rFonts w:ascii="Times New Roman" w:hAnsi="Times New Roman" w:eastAsia="Times New Roman" w:cs="Times New Roman"/>
        </w:rPr>
        <w:t xml:space="preserve"> </w:t>
      </w:r>
      <w:r>
        <w:rPr>
          <w:rFonts w:ascii="Ebrima" w:hAnsi="Ebrima" w:eastAsia="Ebrima" w:cs="Ebrima"/>
        </w:rPr>
        <w:t>መቆም</w:t>
      </w:r>
      <w:r>
        <w:rPr>
          <w:rFonts w:ascii="Times New Roman" w:hAnsi="Times New Roman" w:eastAsia="Times New Roman" w:cs="Times New Roman"/>
        </w:rPr>
        <w:t xml:space="preserve"> </w:t>
      </w:r>
      <w:r>
        <w:rPr>
          <w:rFonts w:ascii="Ebrima" w:hAnsi="Ebrima" w:eastAsia="Ebrima" w:cs="Ebrima"/>
        </w:rPr>
        <w:t>አልቻለም።</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እየተነሣ</w:t>
      </w:r>
      <w:r>
        <w:rPr>
          <w:rFonts w:ascii="Times New Roman" w:hAnsi="Times New Roman" w:eastAsia="Times New Roman" w:cs="Times New Roman"/>
        </w:rPr>
        <w:t xml:space="preserve"> </w:t>
      </w:r>
      <w:r>
        <w:rPr>
          <w:rFonts w:ascii="Ebrima" w:hAnsi="Ebrima" w:eastAsia="Ebrima" w:cs="Ebrima"/>
        </w:rPr>
        <w:t>የመጣ</w:t>
      </w:r>
      <w:r>
        <w:rPr>
          <w:rFonts w:ascii="Times New Roman" w:hAnsi="Times New Roman" w:eastAsia="Times New Roman" w:cs="Times New Roman"/>
        </w:rPr>
        <w:t xml:space="preserve"> </w:t>
      </w:r>
      <w:r>
        <w:rPr>
          <w:rFonts w:ascii="Ebrima" w:hAnsi="Ebrima" w:eastAsia="Ebrima" w:cs="Ebrima"/>
        </w:rPr>
        <w:t>ኀይል</w:t>
      </w:r>
      <w:r>
        <w:rPr>
          <w:rFonts w:ascii="Times New Roman" w:hAnsi="Times New Roman" w:eastAsia="Times New Roman" w:cs="Times New Roman"/>
        </w:rPr>
        <w:t xml:space="preserve"> </w:t>
      </w:r>
      <w:r>
        <w:rPr>
          <w:rFonts w:ascii="Ebrima" w:hAnsi="Ebrima" w:eastAsia="Ebrima" w:cs="Ebrima"/>
        </w:rPr>
        <w:t>የሚቃወሙ</w:t>
      </w:r>
      <w:r>
        <w:rPr>
          <w:rFonts w:ascii="Times New Roman" w:hAnsi="Times New Roman" w:eastAsia="Times New Roman" w:cs="Times New Roman"/>
        </w:rPr>
        <w:t xml:space="preserve"> </w:t>
      </w:r>
      <w:r>
        <w:rPr>
          <w:rFonts w:ascii="Ebrima" w:hAnsi="Ebrima" w:eastAsia="Ebrima" w:cs="Ebrima"/>
        </w:rPr>
        <w:t>መንግሥታት</w:t>
      </w:r>
      <w:r>
        <w:rPr>
          <w:rFonts w:ascii="Times New Roman" w:hAnsi="Times New Roman" w:eastAsia="Times New Roman" w:cs="Times New Roman"/>
        </w:rPr>
        <w:t xml:space="preserve"> </w:t>
      </w:r>
      <w:r>
        <w:rPr>
          <w:rFonts w:ascii="Ebrima" w:hAnsi="Ebrima" w:eastAsia="Ebrima" w:cs="Ebrima"/>
        </w:rPr>
        <w:t>ከእንግዲህ</w:t>
      </w:r>
      <w:r>
        <w:rPr>
          <w:rFonts w:ascii="Times New Roman" w:hAnsi="Times New Roman" w:eastAsia="Times New Roman" w:cs="Times New Roman"/>
        </w:rPr>
        <w:t xml:space="preserve"> </w:t>
      </w:r>
      <w:r>
        <w:rPr>
          <w:rFonts w:ascii="Ebrima" w:hAnsi="Ebrima" w:eastAsia="Ebrima" w:cs="Ebrima"/>
        </w:rPr>
        <w:t>ወዲያ</w:t>
      </w:r>
      <w:r>
        <w:rPr>
          <w:rFonts w:ascii="Times New Roman" w:hAnsi="Times New Roman" w:eastAsia="Times New Roman" w:cs="Times New Roman"/>
        </w:rPr>
        <w:t xml:space="preserve"> </w:t>
      </w:r>
      <w:r>
        <w:rPr>
          <w:rFonts w:ascii="Ebrima" w:hAnsi="Ebrima" w:eastAsia="Ebrima" w:cs="Ebrima"/>
        </w:rPr>
        <w:t>አልተገኙም።</w:t>
      </w:r>
      <w:r>
        <w:rPr>
          <w:rFonts w:ascii="Times New Roman" w:hAnsi="Times New Roman" w:eastAsia="Times New Roman" w:cs="Times New Roman"/>
        </w:rPr>
        <w:t xml:space="preserve"> </w:t>
      </w:r>
      <w:r>
        <w:rPr>
          <w:rFonts w:ascii="Ebrima" w:hAnsi="Ebrima" w:eastAsia="Ebrima" w:cs="Ebrima"/>
        </w:rPr>
        <w:t>በኪ</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 xml:space="preserve">. 65 </w:t>
      </w:r>
      <w:r>
        <w:rPr>
          <w:rFonts w:ascii="Ebrima" w:hAnsi="Ebrima" w:eastAsia="Ebrima" w:cs="Ebrima"/>
        </w:rPr>
        <w:t>ፖምፔይ</w:t>
      </w:r>
      <w:r>
        <w:rPr>
          <w:rFonts w:ascii="Times New Roman" w:hAnsi="Times New Roman" w:eastAsia="Times New Roman" w:cs="Times New Roman"/>
        </w:rPr>
        <w:t xml:space="preserve"> </w:t>
      </w:r>
      <w:r>
        <w:rPr>
          <w:rFonts w:ascii="Ebrima" w:hAnsi="Ebrima" w:eastAsia="Ebrima" w:cs="Ebrima"/>
        </w:rPr>
        <w:t>አንጾክዮስ</w:t>
      </w:r>
      <w:r>
        <w:rPr>
          <w:rFonts w:ascii="Times New Roman" w:hAnsi="Times New Roman" w:eastAsia="Times New Roman" w:cs="Times New Roman"/>
        </w:rPr>
        <w:t xml:space="preserve"> </w:t>
      </w:r>
      <w:r>
        <w:rPr>
          <w:rFonts w:ascii="Ebrima" w:hAnsi="Ebrima" w:eastAsia="Ebrima" w:cs="Ebrima"/>
        </w:rPr>
        <w:t>ኤሺያቲከስን</w:t>
      </w:r>
      <w:r>
        <w:rPr>
          <w:rFonts w:ascii="Times New Roman" w:hAnsi="Times New Roman" w:eastAsia="Times New Roman" w:cs="Times New Roman"/>
        </w:rPr>
        <w:t xml:space="preserve"> </w:t>
      </w:r>
      <w:r>
        <w:rPr>
          <w:rFonts w:ascii="Ebrima" w:hAnsi="Ebrima" w:eastAsia="Ebrima" w:cs="Ebrima"/>
        </w:rPr>
        <w:t>ከንብረቶቹ</w:t>
      </w:r>
      <w:r>
        <w:rPr>
          <w:rFonts w:ascii="Times New Roman" w:hAnsi="Times New Roman" w:eastAsia="Times New Roman" w:cs="Times New Roman"/>
        </w:rPr>
        <w:t xml:space="preserve"> </w:t>
      </w:r>
      <w:r>
        <w:rPr>
          <w:rFonts w:ascii="Ebrima" w:hAnsi="Ebrima" w:eastAsia="Ebrima" w:cs="Ebrima"/>
        </w:rPr>
        <w:t>በነጠቀው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ሶርያ</w:t>
      </w:r>
      <w:r>
        <w:rPr>
          <w:rFonts w:ascii="Times New Roman" w:hAnsi="Times New Roman" w:eastAsia="Times New Roman" w:cs="Times New Roman"/>
        </w:rPr>
        <w:t xml:space="preserve"> </w:t>
      </w:r>
      <w:r>
        <w:rPr>
          <w:rFonts w:ascii="Ebrima" w:hAnsi="Ebrima" w:eastAsia="Ebrima" w:cs="Ebrima"/>
        </w:rPr>
        <w:t>ተሸንፋ</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ግዛት</w:t>
      </w:r>
      <w:r>
        <w:rPr>
          <w:rFonts w:ascii="Times New Roman" w:hAnsi="Times New Roman" w:eastAsia="Times New Roman" w:cs="Times New Roman"/>
        </w:rPr>
        <w:t xml:space="preserve"> </w:t>
      </w:r>
      <w:r>
        <w:rPr>
          <w:rFonts w:ascii="Ebrima" w:hAnsi="Ebrima" w:eastAsia="Ebrima" w:cs="Ebrima"/>
        </w:rPr>
        <w:t>ተጨመረች፥</w:t>
      </w:r>
      <w:r>
        <w:rPr>
          <w:rFonts w:ascii="Times New Roman" w:hAnsi="Times New Roman" w:eastAsia="Times New Roman" w:cs="Times New Roman"/>
        </w:rPr>
        <w:t xml:space="preserve"> </w:t>
      </w:r>
      <w:r>
        <w:rPr>
          <w:rFonts w:ascii="Ebrima" w:hAnsi="Ebrima" w:eastAsia="Ebrima" w:cs="Ebrima"/>
        </w:rPr>
        <w:t>ሶርያም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ሮማውያን</w:t>
      </w:r>
      <w:r>
        <w:rPr>
          <w:rFonts w:ascii="Times New Roman" w:hAnsi="Times New Roman" w:eastAsia="Times New Roman" w:cs="Times New Roman"/>
        </w:rPr>
        <w:t xml:space="preserve"> </w:t>
      </w:r>
      <w:r>
        <w:rPr>
          <w:rFonts w:ascii="Ebrima" w:hAnsi="Ebrima" w:eastAsia="Ebrima" w:cs="Ebrima"/>
        </w:rPr>
        <w:t>ክፍለ</w:t>
      </w:r>
      <w:r>
        <w:rPr>
          <w:rFonts w:ascii="Times New Roman" w:hAnsi="Times New Roman" w:eastAsia="Times New Roman" w:cs="Times New Roman"/>
        </w:rPr>
        <w:t xml:space="preserve"> </w:t>
      </w:r>
      <w:r>
        <w:rPr>
          <w:rFonts w:ascii="Ebrima" w:hAnsi="Ebrima" w:eastAsia="Ebrima" w:cs="Ebrima"/>
        </w:rPr>
        <w:t>ግዛት</w:t>
      </w:r>
      <w:r>
        <w:rPr>
          <w:rFonts w:ascii="Times New Roman" w:hAnsi="Times New Roman" w:eastAsia="Times New Roman" w:cs="Times New Roman"/>
        </w:rPr>
        <w:t xml:space="preserve"> </w:t>
      </w:r>
      <w:r>
        <w:rPr>
          <w:rFonts w:ascii="Ebrima" w:hAnsi="Ebrima" w:eastAsia="Ebrima" w:cs="Ebrima"/>
        </w:rPr>
        <w:t>ተቀነሰች።</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 même pouvoir devait aussi se tenir dans la Terre sainte, et la consumer. Rome entra en relation avec le peuple de Dieu, les Juifs, par alliance, en 162 av. J.-C., date à partir de laquelle elle occupe une place importante dans le calendrier prophétique. Elle n’acquit cependant juridiction sur la Judée par conquête effective qu’en 63 av. J.-C. ; et cela de la manière suivante.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នៅពេលប៉ូមពេត្រឡប់មកពីបេសកកម្មរបស់គាត់ប្រឆាំងនឹងមីទ្រីដាតេស</w:t>
      </w:r>
      <w:r>
        <w:rPr>
          <w:rFonts w:ascii="Times New Roman" w:hAnsi="Times New Roman" w:eastAsia="Times New Roman" w:cs="Times New Roman"/>
        </w:rPr>
        <w:t xml:space="preserve"> </w:t>
      </w:r>
      <w:r>
        <w:rPr>
          <w:rFonts w:ascii="Leelawadee UI" w:hAnsi="Leelawadee UI" w:eastAsia="Leelawadee UI" w:cs="Leelawadee UI"/>
        </w:rPr>
        <w:t>ស្តេចនៃប៉ុនទុស</w:t>
      </w:r>
      <w:r>
        <w:rPr>
          <w:rFonts w:ascii="Times New Roman" w:hAnsi="Times New Roman" w:eastAsia="Times New Roman" w:cs="Times New Roman"/>
        </w:rPr>
        <w:t xml:space="preserve"> </w:t>
      </w:r>
      <w:r>
        <w:rPr>
          <w:rFonts w:ascii="Leelawadee UI" w:hAnsi="Leelawadee UI" w:eastAsia="Leelawadee UI" w:cs="Leelawadee UI"/>
        </w:rPr>
        <w:t>មានអ្នកប្រកួតប្រជែងពីររូប</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ហ៊ីរកានុស</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អារីស្តូបុលុស</w:t>
      </w:r>
      <w:r>
        <w:rPr>
          <w:rFonts w:ascii="Times New Roman" w:hAnsi="Times New Roman" w:eastAsia="Times New Roman" w:cs="Times New Roman"/>
        </w:rPr>
        <w:t xml:space="preserve"> </w:t>
      </w:r>
      <w:r>
        <w:rPr>
          <w:rFonts w:ascii="Leelawadee UI" w:hAnsi="Leelawadee UI" w:eastAsia="Leelawadee UI" w:cs="Leelawadee UI"/>
        </w:rPr>
        <w:t>កំពុងតស៊ូដណ្ដើមមកុដនៃយូឌា។</w:t>
      </w:r>
      <w:r>
        <w:rPr>
          <w:rFonts w:ascii="Times New Roman" w:hAnsi="Times New Roman" w:eastAsia="Times New Roman" w:cs="Times New Roman"/>
        </w:rPr>
        <w:t xml:space="preserve"> </w:t>
      </w:r>
      <w:r>
        <w:rPr>
          <w:rFonts w:ascii="Leelawadee UI" w:hAnsi="Leelawadee UI" w:eastAsia="Leelawadee UI" w:cs="Leelawadee UI"/>
        </w:rPr>
        <w:t>បុព្វហេតុរបស់ពួកគេត្រូវបានយកមកដាក់នៅចំពោះប៉ូមពេ</w:t>
      </w:r>
      <w:r>
        <w:rPr>
          <w:rFonts w:ascii="Times New Roman" w:hAnsi="Times New Roman" w:eastAsia="Times New Roman" w:cs="Times New Roman"/>
        </w:rPr>
        <w:t xml:space="preserve"> </w:t>
      </w:r>
      <w:r>
        <w:rPr>
          <w:rFonts w:ascii="Leelawadee UI" w:hAnsi="Leelawadee UI" w:eastAsia="Leelawadee UI" w:cs="Leelawadee UI"/>
        </w:rPr>
        <w:t>ហើយមិនយូរប៉ុន្មាន</w:t>
      </w:r>
      <w:r>
        <w:rPr>
          <w:rFonts w:ascii="Times New Roman" w:hAnsi="Times New Roman" w:eastAsia="Times New Roman" w:cs="Times New Roman"/>
        </w:rPr>
        <w:t xml:space="preserve"> </w:t>
      </w:r>
      <w:r>
        <w:rPr>
          <w:rFonts w:ascii="Leelawadee UI" w:hAnsi="Leelawadee UI" w:eastAsia="Leelawadee UI" w:cs="Leelawadee UI"/>
        </w:rPr>
        <w:t>គាត់ក៏បានយល់ឃើញពីភាពអយុត្តិធម៌នៃការទាមទាររបស់អារីស្តូបុលុស</w:t>
      </w:r>
      <w:r>
        <w:rPr>
          <w:rFonts w:ascii="Times New Roman" w:hAnsi="Times New Roman" w:eastAsia="Times New Roman" w:cs="Times New Roman"/>
        </w:rPr>
        <w:t xml:space="preserve"> </w:t>
      </w:r>
      <w:r>
        <w:rPr>
          <w:rFonts w:ascii="Leelawadee UI" w:hAnsi="Leelawadee UI" w:eastAsia="Leelawadee UI" w:cs="Leelawadee UI"/>
        </w:rPr>
        <w:t>ប៉ុន្តែគាត់មានបំណងពន្យារពេលការសម្រេចក្នុងរឿងនេះរហូតដល់ក្រោយបេសកកម្មដែលគាត់ប្រាថ្នាជាយូរមកហើយចូលទៅអារ៉ាប់</w:t>
      </w:r>
      <w:r>
        <w:rPr>
          <w:rFonts w:ascii="Times New Roman" w:hAnsi="Times New Roman" w:eastAsia="Times New Roman" w:cs="Times New Roman"/>
        </w:rPr>
        <w:t xml:space="preserve"> </w:t>
      </w:r>
      <w:r>
        <w:rPr>
          <w:rFonts w:ascii="Leelawadee UI" w:hAnsi="Leelawadee UI" w:eastAsia="Leelawadee UI" w:cs="Leelawadee UI"/>
        </w:rPr>
        <w:t>ដោយសន្យាថា</w:t>
      </w:r>
      <w:r>
        <w:rPr>
          <w:rFonts w:ascii="Times New Roman" w:hAnsi="Times New Roman" w:eastAsia="Times New Roman" w:cs="Times New Roman"/>
        </w:rPr>
        <w:t xml:space="preserve"> </w:t>
      </w:r>
      <w:r>
        <w:rPr>
          <w:rFonts w:ascii="Leelawadee UI" w:hAnsi="Leelawadee UI" w:eastAsia="Leelawadee UI" w:cs="Leelawadee UI"/>
        </w:rPr>
        <w:t>បន្ទាប់មកគាត់នឹងត្រឡប់មកវិញ</w:t>
      </w:r>
      <w:r>
        <w:rPr>
          <w:rFonts w:ascii="Times New Roman" w:hAnsi="Times New Roman" w:eastAsia="Times New Roman" w:cs="Times New Roman"/>
        </w:rPr>
        <w:t xml:space="preserve"> </w:t>
      </w:r>
      <w:r>
        <w:rPr>
          <w:rFonts w:ascii="Leelawadee UI" w:hAnsi="Leelawadee UI" w:eastAsia="Leelawadee UI" w:cs="Leelawadee UI"/>
        </w:rPr>
        <w:t>ហើយដោះស្រាយកិច្ចការរបស់ពួកគេតាមដែលមើលឃើញថាត្រឹមត្រូវ</w:t>
      </w:r>
      <w:r>
        <w:rPr>
          <w:rFonts w:ascii="Times New Roman" w:hAnsi="Times New Roman" w:eastAsia="Times New Roman" w:cs="Times New Roman"/>
        </w:rPr>
        <w:t xml:space="preserve"> </w:t>
      </w:r>
      <w:r>
        <w:rPr>
          <w:rFonts w:ascii="Leelawadee UI" w:hAnsi="Leelawadee UI" w:eastAsia="Leelawadee UI" w:cs="Leelawadee UI"/>
        </w:rPr>
        <w:t>និងសមគួរ។</w:t>
      </w:r>
      <w:r>
        <w:rPr>
          <w:rFonts w:ascii="Times New Roman" w:hAnsi="Times New Roman" w:eastAsia="Times New Roman" w:cs="Times New Roman"/>
        </w:rPr>
        <w:t xml:space="preserve"> </w:t>
      </w:r>
      <w:r>
        <w:rPr>
          <w:rFonts w:ascii="Leelawadee UI" w:hAnsi="Leelawadee UI" w:eastAsia="Leelawadee UI" w:cs="Leelawadee UI"/>
        </w:rPr>
        <w:t>អារីស្តូបុលុស</w:t>
      </w:r>
      <w:r>
        <w:rPr>
          <w:rFonts w:ascii="Times New Roman" w:hAnsi="Times New Roman" w:eastAsia="Times New Roman" w:cs="Times New Roman"/>
        </w:rPr>
        <w:t xml:space="preserve"> </w:t>
      </w:r>
      <w:r>
        <w:rPr>
          <w:rFonts w:ascii="Leelawadee UI" w:hAnsi="Leelawadee UI" w:eastAsia="Leelawadee UI" w:cs="Leelawadee UI"/>
        </w:rPr>
        <w:t>ដោយយល់ជ្រាលជ្រៅអំពីទស្សនៈពិតរបស់ប៉ូមពេ</w:t>
      </w:r>
      <w:r>
        <w:rPr>
          <w:rFonts w:ascii="Times New Roman" w:hAnsi="Times New Roman" w:eastAsia="Times New Roman" w:cs="Times New Roman"/>
        </w:rPr>
        <w:t xml:space="preserve"> </w:t>
      </w:r>
      <w:r>
        <w:rPr>
          <w:rFonts w:ascii="Leelawadee UI" w:hAnsi="Leelawadee UI" w:eastAsia="Leelawadee UI" w:cs="Leelawadee UI"/>
        </w:rPr>
        <w:t>បានប្រញាប់ត្រឡប់ទៅយូឌាវិញ</w:t>
      </w:r>
      <w:r>
        <w:rPr>
          <w:rFonts w:ascii="Times New Roman" w:hAnsi="Times New Roman" w:eastAsia="Times New Roman" w:cs="Times New Roman"/>
        </w:rPr>
        <w:t xml:space="preserve"> </w:t>
      </w:r>
      <w:r>
        <w:rPr>
          <w:rFonts w:ascii="Leelawadee UI" w:hAnsi="Leelawadee UI" w:eastAsia="Leelawadee UI" w:cs="Leelawadee UI"/>
        </w:rPr>
        <w:t>ប្រដាប់អាវុធឲ្យពលរដ្ឋរបស់ខ្លួន</w:t>
      </w:r>
      <w:r>
        <w:rPr>
          <w:rFonts w:ascii="Times New Roman" w:hAnsi="Times New Roman" w:eastAsia="Times New Roman" w:cs="Times New Roman"/>
        </w:rPr>
        <w:t xml:space="preserve"> </w:t>
      </w:r>
      <w:r>
        <w:rPr>
          <w:rFonts w:ascii="Leelawadee UI" w:hAnsi="Leelawadee UI" w:eastAsia="Leelawadee UI" w:cs="Leelawadee UI"/>
        </w:rPr>
        <w:t>ហើយរៀបចំសម្រាប់ការការពារយ៉ាងរឹងមាំ</w:t>
      </w:r>
      <w:r>
        <w:rPr>
          <w:rFonts w:ascii="Times New Roman" w:hAnsi="Times New Roman" w:eastAsia="Times New Roman" w:cs="Times New Roman"/>
        </w:rPr>
        <w:t xml:space="preserve"> </w:t>
      </w:r>
      <w:r>
        <w:rPr>
          <w:rFonts w:ascii="Leelawadee UI" w:hAnsi="Leelawadee UI" w:eastAsia="Leelawadee UI" w:cs="Leelawadee UI"/>
        </w:rPr>
        <w:t>ដោយតាំងចិត្តថា</w:t>
      </w:r>
      <w:r>
        <w:rPr>
          <w:rFonts w:ascii="Times New Roman" w:hAnsi="Times New Roman" w:eastAsia="Times New Roman" w:cs="Times New Roman"/>
        </w:rPr>
        <w:t xml:space="preserve"> </w:t>
      </w:r>
      <w:r>
        <w:rPr>
          <w:rFonts w:ascii="Leelawadee UI" w:hAnsi="Leelawadee UI" w:eastAsia="Leelawadee UI" w:cs="Leelawadee UI"/>
        </w:rPr>
        <w:t>ទោះបីមានហានិភ័យយ៉ាងណាក៏ដោយ</w:t>
      </w:r>
      <w:r>
        <w:rPr>
          <w:rFonts w:ascii="Times New Roman" w:hAnsi="Times New Roman" w:eastAsia="Times New Roman" w:cs="Times New Roman"/>
        </w:rPr>
        <w:t xml:space="preserve"> </w:t>
      </w:r>
      <w:r>
        <w:rPr>
          <w:rFonts w:ascii="Leelawadee UI" w:hAnsi="Leelawadee UI" w:eastAsia="Leelawadee UI" w:cs="Leelawadee UI"/>
        </w:rPr>
        <w:t>នឹងរក្សាមកុដនេះទុក</w:t>
      </w:r>
      <w:r>
        <w:rPr>
          <w:rFonts w:ascii="Times New Roman" w:hAnsi="Times New Roman" w:eastAsia="Times New Roman" w:cs="Times New Roman"/>
        </w:rPr>
        <w:t xml:space="preserve"> </w:t>
      </w:r>
      <w:r>
        <w:rPr>
          <w:rFonts w:ascii="Leelawadee UI" w:hAnsi="Leelawadee UI" w:eastAsia="Leelawadee UI" w:cs="Leelawadee UI"/>
        </w:rPr>
        <w:t>ដែលគាត់បានឃើញជាមុនថានឹងត្រូវកាត់សេចក្ដីឲ្យទៅអ្នកដទៃ។</w:t>
      </w:r>
      <w:r>
        <w:rPr>
          <w:rFonts w:ascii="Times New Roman" w:hAnsi="Times New Roman" w:eastAsia="Times New Roman" w:cs="Times New Roman"/>
        </w:rPr>
        <w:t xml:space="preserve"> </w:t>
      </w:r>
      <w:r>
        <w:rPr>
          <w:rFonts w:ascii="Leelawadee UI" w:hAnsi="Leelawadee UI" w:eastAsia="Leelawadee UI" w:cs="Leelawadee UI"/>
        </w:rPr>
        <w:t>ប៉ូមពេបានដេញតាមជនភៀសខ្លួននោះយ៉ាងជិតស្និទ្ធ។</w:t>
      </w:r>
      <w:r>
        <w:rPr>
          <w:rFonts w:ascii="Times New Roman" w:hAnsi="Times New Roman" w:eastAsia="Times New Roman" w:cs="Times New Roman"/>
        </w:rPr>
        <w:t xml:space="preserve"> </w:t>
      </w:r>
      <w:r>
        <w:rPr>
          <w:rFonts w:ascii="Leelawadee UI" w:hAnsi="Leelawadee UI" w:eastAsia="Leelawadee UI" w:cs="Leelawadee UI"/>
        </w:rPr>
        <w:t>នៅពេលគាត់ខិតជិតដល់យេរូសាឡឹម</w:t>
      </w:r>
      <w:r>
        <w:rPr>
          <w:rFonts w:ascii="Times New Roman" w:hAnsi="Times New Roman" w:eastAsia="Times New Roman" w:cs="Times New Roman"/>
        </w:rPr>
        <w:t xml:space="preserve"> </w:t>
      </w:r>
      <w:r>
        <w:rPr>
          <w:rFonts w:ascii="Leelawadee UI" w:hAnsi="Leelawadee UI" w:eastAsia="Leelawadee UI" w:cs="Leelawadee UI"/>
        </w:rPr>
        <w:t>អារីស្តូបុលុស</w:t>
      </w:r>
      <w:r>
        <w:rPr>
          <w:rFonts w:ascii="Times New Roman" w:hAnsi="Times New Roman" w:eastAsia="Times New Roman" w:cs="Times New Roman"/>
        </w:rPr>
        <w:t xml:space="preserve"> </w:t>
      </w:r>
      <w:r>
        <w:rPr>
          <w:rFonts w:ascii="Leelawadee UI" w:hAnsi="Leelawadee UI" w:eastAsia="Leelawadee UI" w:cs="Leelawadee UI"/>
        </w:rPr>
        <w:t>ដោយចាប់ផ្តើមសោកស្តាយចំពោះទង្វើរបស់ខ្លួន</w:t>
      </w:r>
      <w:r>
        <w:rPr>
          <w:rFonts w:ascii="Times New Roman" w:hAnsi="Times New Roman" w:eastAsia="Times New Roman" w:cs="Times New Roman"/>
        </w:rPr>
        <w:t xml:space="preserve"> </w:t>
      </w:r>
      <w:r>
        <w:rPr>
          <w:rFonts w:ascii="Leelawadee UI" w:hAnsi="Leelawadee UI" w:eastAsia="Leelawadee UI" w:cs="Leelawadee UI"/>
        </w:rPr>
        <w:t>ក៏បានចេញមកជួបគាត់</w:t>
      </w:r>
      <w:r>
        <w:rPr>
          <w:rFonts w:ascii="Times New Roman" w:hAnsi="Times New Roman" w:eastAsia="Times New Roman" w:cs="Times New Roman"/>
        </w:rPr>
        <w:t xml:space="preserve"> </w:t>
      </w:r>
      <w:r>
        <w:rPr>
          <w:rFonts w:ascii="Leelawadee UI" w:hAnsi="Leelawadee UI" w:eastAsia="Leelawadee UI" w:cs="Leelawadee UI"/>
        </w:rPr>
        <w:t>ហើយព្យាយាមសម្របសម្រួលកិច្ចការដោយសន្យាថានឹងចុះចូលទាំងស្រុង</w:t>
      </w:r>
      <w:r>
        <w:rPr>
          <w:rFonts w:ascii="Times New Roman" w:hAnsi="Times New Roman" w:eastAsia="Times New Roman" w:cs="Times New Roman"/>
        </w:rPr>
        <w:t xml:space="preserve"> </w:t>
      </w:r>
      <w:r>
        <w:rPr>
          <w:rFonts w:ascii="Leelawadee UI" w:hAnsi="Leelawadee UI" w:eastAsia="Leelawadee UI" w:cs="Leelawadee UI"/>
        </w:rPr>
        <w:t>និងផ្តល់ប្រាក់យ៉ាងច្រើន។</w:t>
      </w:r>
      <w:r>
        <w:rPr>
          <w:rFonts w:ascii="Times New Roman" w:hAnsi="Times New Roman" w:eastAsia="Times New Roman" w:cs="Times New Roman"/>
        </w:rPr>
        <w:t xml:space="preserve"> </w:t>
      </w:r>
      <w:r>
        <w:rPr>
          <w:rFonts w:ascii="Leelawadee UI" w:hAnsi="Leelawadee UI" w:eastAsia="Leelawadee UI" w:cs="Leelawadee UI"/>
        </w:rPr>
        <w:t>ប៉ូមពេ</w:t>
      </w:r>
      <w:r>
        <w:rPr>
          <w:rFonts w:ascii="Times New Roman" w:hAnsi="Times New Roman" w:eastAsia="Times New Roman" w:cs="Times New Roman"/>
        </w:rPr>
        <w:t xml:space="preserve"> </w:t>
      </w:r>
      <w:r>
        <w:rPr>
          <w:rFonts w:ascii="Leelawadee UI" w:hAnsi="Leelawadee UI" w:eastAsia="Leelawadee UI" w:cs="Leelawadee UI"/>
        </w:rPr>
        <w:t>ដោយទទួលយកសំណើនេះ</w:t>
      </w:r>
      <w:r>
        <w:rPr>
          <w:rFonts w:ascii="Times New Roman" w:hAnsi="Times New Roman" w:eastAsia="Times New Roman" w:cs="Times New Roman"/>
        </w:rPr>
        <w:t xml:space="preserve"> </w:t>
      </w:r>
      <w:r>
        <w:rPr>
          <w:rFonts w:ascii="Leelawadee UI" w:hAnsi="Leelawadee UI" w:eastAsia="Leelawadee UI" w:cs="Leelawadee UI"/>
        </w:rPr>
        <w:t>បានចាត់កាប៊ីនីយុស</w:t>
      </w:r>
      <w:r>
        <w:rPr>
          <w:rFonts w:ascii="Times New Roman" w:hAnsi="Times New Roman" w:eastAsia="Times New Roman" w:cs="Times New Roman"/>
        </w:rPr>
        <w:t xml:space="preserve"> </w:t>
      </w:r>
      <w:r>
        <w:rPr>
          <w:rFonts w:ascii="Leelawadee UI" w:hAnsi="Leelawadee UI" w:eastAsia="Leelawadee UI" w:cs="Leelawadee UI"/>
        </w:rPr>
        <w:t>ឲ្យដឹកនាំកងទ័ពមួយផ្នែកទៅទទួលប្រាក់។</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នៅពេលមេបញ្ជាការរងនោះមកដល់យេរូសាឡឹម</w:t>
      </w:r>
      <w:r>
        <w:rPr>
          <w:rFonts w:ascii="Times New Roman" w:hAnsi="Times New Roman" w:eastAsia="Times New Roman" w:cs="Times New Roman"/>
        </w:rPr>
        <w:t xml:space="preserve"> </w:t>
      </w:r>
      <w:r>
        <w:rPr>
          <w:rFonts w:ascii="Leelawadee UI" w:hAnsi="Leelawadee UI" w:eastAsia="Leelawadee UI" w:cs="Leelawadee UI"/>
        </w:rPr>
        <w:t>គាត់បានឃើញទ្វារទីក្រុងបិទទល់នឹងគាត់</w:t>
      </w:r>
      <w:r>
        <w:rPr>
          <w:rFonts w:ascii="Times New Roman" w:hAnsi="Times New Roman" w:eastAsia="Times New Roman" w:cs="Times New Roman"/>
        </w:rPr>
        <w:t xml:space="preserve"> </w:t>
      </w:r>
      <w:r>
        <w:rPr>
          <w:rFonts w:ascii="Leelawadee UI" w:hAnsi="Leelawadee UI" w:eastAsia="Leelawadee UI" w:cs="Leelawadee UI"/>
        </w:rPr>
        <w:t>ហើយគេបានប្រាប់គាត់ពីលើកំពែងថា</w:t>
      </w:r>
      <w:r>
        <w:rPr>
          <w:rFonts w:ascii="Times New Roman" w:hAnsi="Times New Roman" w:eastAsia="Times New Roman" w:cs="Times New Roman"/>
        </w:rPr>
        <w:t xml:space="preserve"> </w:t>
      </w:r>
      <w:r>
        <w:rPr>
          <w:rFonts w:ascii="Leelawadee UI" w:hAnsi="Leelawadee UI" w:eastAsia="Leelawadee UI" w:cs="Leelawadee UI"/>
        </w:rPr>
        <w:t>ទីក្រុងនឹងមិនគោរពតាមកិច្ចព្រមព្រៀងនោះឡើយ។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«Փոմպեոսը, որպեսզի այս կերպ անպատիժ չխաբվեր, Արիստոբուլոսին, որին իր մոտ էր պահել, շղթայակապ արեց և անմիջապես իր ամբողջ զորքով արշավեց Երուսաղեմի դեմ։ Արիստոբուլոսի կողմնակիցները կամենում էին պաշտպանել քաղաքը, իսկ Հյուրկանոսի կողմնակիցները՝ բացել դարպասները։ Վերջիններս, մեծամասնություն կազմելով և հաղթելով, Փոմպեոսին ազատ մուտք տվեցին քաղաք։ Այնուհետև Արիստոբուլոսի հետևորդները նահանջեցին տաճարի լեռը՝ այն տեղը պաշտպանելու նույնքան վճռականությամբ, որքան Փոմպեոսը՝ այն գրավելու։ Երեք ամսվա վերջում պարսպի մեջ ճեղք բացվեց, բավական հարձակման համար, և տեղը սրի բերանով առնվեց։ Սրան հաջորդած սարսափելի կոտորածում տասներկու հազար մարդ սպանվեց։ Պատմիչը նկատում է, որ հուզիչ տեսարան էր տեսնել քահանաներին, որոնք այդ պահին զբաղված էին աստվածային ծառայությամբ, հանդարտ ձեռքով և անսասան նպատակադրությամբ շարունակել իրենց սովորական գործը՝ ասես անտեղյակ լինելով մոլեգին խռովությունից, մինչդեռ շուրջբոլորը նրանց բարեկամները մատնվում էին կոտորածի, և թեև հաճախ նրանց իսկ արյունը խառնվում էր իրենց զոհաբերությունների արյանը»։</w:t>
      </w:r>
    </w:p>
    <w:p>
      <w:pPr>
        <w:pStyle w:val="ArticleScripture"/>
        <w:jc w:val="left"/>
      </w:pPr>
      <w:r>
        <w:rPr>
          <w:rFonts w:ascii="Times New Roman" w:hAnsi="Times New Roman" w:eastAsia="Times New Roman" w:cs="Times New Roman"/>
        </w:rPr>
        <w:t>“Was der Krieg zu Ende gebracht hatte, ließ Pompejus die Mauern Jerusalems niederreißen, verlegte mehrere Städte aus der Herrschaft Judäas unter diejenige Syriens und legte den Juden Tribut auf. So wurde Jerusalem zum ersten Mal durch Eroberung in die Hände jener Macht gegeben, die das ‚herrliche Land‘ in ihrem eisernen Griff halten sollte, bis sie es völlig verzehrt hatte.</w:t>
      </w:r>
    </w:p>
    <w:p>
      <w:pPr>
        <w:pStyle w:val="ArticleScripture"/>
        <w:jc w:val="left"/>
      </w:pPr>
      <w:r>
        <w:rPr>
          <w:rFonts w:ascii="Times New Roman" w:hAnsi="Times New Roman" w:eastAsia="Times New Roman" w:cs="Times New Roman"/>
        </w:rPr>
        <w:t>«DANSA 17. Ou va met figir li pour antre avek lafors son pei an antye, e bann dimoun drwat pou avek li; koumsa li pou fer: e li pou donn li fiy bann madanm, pour gat li; me i pa pou tenir lo son kote, ni pou pour li.»</w:t>
      </w:r>
    </w:p>
    <w:p>
      <w:pPr>
        <w:pStyle w:val="ArticleScripture"/>
        <w:jc w:val="left"/>
      </w:pPr>
      <w:r>
        <w:rPr>
          <w:rFonts w:ascii="Microsoft YaHei" w:hAnsi="Microsoft YaHei" w:eastAsia="Microsoft YaHei" w:cs="Microsoft YaHei"/>
        </w:rPr>
        <w:t>「主教牛頓為此節提供了另一種譯法</w:t>
      </w:r>
      <w:r>
        <w:rPr>
          <w:rFonts w:ascii="Times New Roman" w:hAnsi="Times New Roman" w:eastAsia="Times New Roman" w:cs="Times New Roman"/>
        </w:rPr>
        <w:t>,</w:t>
      </w:r>
      <w:r>
        <w:rPr>
          <w:rFonts w:ascii="Microsoft YaHei" w:hAnsi="Microsoft YaHei" w:eastAsia="Microsoft YaHei" w:cs="Microsoft YaHei"/>
        </w:rPr>
        <w:t>似乎更清楚地表達其意</w:t>
      </w:r>
      <w:r>
        <w:rPr>
          <w:rFonts w:ascii="Times New Roman" w:hAnsi="Times New Roman" w:eastAsia="Times New Roman" w:cs="Times New Roman"/>
        </w:rPr>
        <w:t>,</w:t>
      </w:r>
      <w:r>
        <w:rPr>
          <w:rFonts w:ascii="Microsoft YaHei" w:hAnsi="Microsoft YaHei" w:eastAsia="Microsoft YaHei" w:cs="Microsoft YaHei"/>
        </w:rPr>
        <w:t>如下：『他也必定意</w:t>
      </w:r>
      <w:r>
        <w:rPr>
          <w:rFonts w:ascii="Times New Roman" w:hAnsi="Times New Roman" w:eastAsia="Times New Roman" w:cs="Times New Roman"/>
        </w:rPr>
        <w:t>,</w:t>
      </w:r>
      <w:r>
        <w:rPr>
          <w:rFonts w:ascii="Microsoft YaHei" w:hAnsi="Microsoft YaHei" w:eastAsia="Microsoft YaHei" w:cs="Microsoft YaHei"/>
        </w:rPr>
        <w:t>欲以武力進入全國</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16</w:t>
      </w:r>
      <w:r>
        <w:rPr>
          <w:rFonts w:ascii="Microsoft YaHei" w:hAnsi="Microsoft YaHei" w:eastAsia="Microsoft YaHei" w:cs="Microsoft YaHei"/>
        </w:rPr>
        <w:t>節已把我們帶到羅馬人征服敘利亞和猶太之時</w:t>
      </w:r>
      <w:r>
        <w:rPr>
          <w:rFonts w:ascii="Times New Roman" w:hAnsi="Times New Roman" w:eastAsia="Times New Roman" w:cs="Times New Roman"/>
        </w:rPr>
        <w:t>.</w:t>
      </w:r>
      <w:r>
        <w:rPr>
          <w:rFonts w:ascii="Microsoft YaHei" w:hAnsi="Microsoft YaHei" w:eastAsia="Microsoft YaHei" w:cs="Microsoft YaHei"/>
        </w:rPr>
        <w:t>羅馬先前已征服馬其頓和色雷斯</w:t>
      </w:r>
      <w:r>
        <w:rPr>
          <w:rFonts w:ascii="Times New Roman" w:hAnsi="Times New Roman" w:eastAsia="Times New Roman" w:cs="Times New Roman"/>
        </w:rPr>
        <w:t>.</w:t>
      </w:r>
      <w:r>
        <w:rPr>
          <w:rFonts w:ascii="Microsoft YaHei" w:hAnsi="Microsoft YaHei" w:eastAsia="Microsoft YaHei" w:cs="Microsoft YaHei"/>
        </w:rPr>
        <w:t>此時</w:t>
      </w:r>
      <w:r>
        <w:rPr>
          <w:rFonts w:ascii="Times New Roman" w:hAnsi="Times New Roman" w:eastAsia="Times New Roman" w:cs="Times New Roman"/>
        </w:rPr>
        <w:t>,</w:t>
      </w:r>
      <w:r>
        <w:rPr>
          <w:rFonts w:ascii="Microsoft YaHei" w:hAnsi="Microsoft YaHei" w:eastAsia="Microsoft YaHei" w:cs="Microsoft YaHei"/>
        </w:rPr>
        <w:t>亞歷山大的『全國』之中</w:t>
      </w:r>
      <w:r>
        <w:rPr>
          <w:rFonts w:ascii="Times New Roman" w:hAnsi="Times New Roman" w:eastAsia="Times New Roman" w:cs="Times New Roman"/>
        </w:rPr>
        <w:t>,</w:t>
      </w:r>
      <w:r>
        <w:rPr>
          <w:rFonts w:ascii="Microsoft YaHei" w:hAnsi="Microsoft YaHei" w:eastAsia="Microsoft YaHei" w:cs="Microsoft YaHei"/>
        </w:rPr>
        <w:t>尚未被置於羅馬權勢之下而僅存的</w:t>
      </w:r>
      <w:r>
        <w:rPr>
          <w:rFonts w:ascii="Times New Roman" w:hAnsi="Times New Roman" w:eastAsia="Times New Roman" w:cs="Times New Roman"/>
        </w:rPr>
        <w:t>,</w:t>
      </w:r>
      <w:r>
        <w:rPr>
          <w:rFonts w:ascii="Microsoft YaHei" w:hAnsi="Microsoft YaHei" w:eastAsia="Microsoft YaHei" w:cs="Microsoft YaHei"/>
        </w:rPr>
        <w:t>就是埃及</w:t>
      </w:r>
      <w:r>
        <w:rPr>
          <w:rFonts w:ascii="Times New Roman" w:hAnsi="Times New Roman" w:eastAsia="Times New Roman" w:cs="Times New Roman"/>
        </w:rPr>
        <w:t>;</w:t>
      </w:r>
      <w:r>
        <w:rPr>
          <w:rFonts w:ascii="Microsoft YaHei" w:hAnsi="Microsoft YaHei" w:eastAsia="Microsoft YaHei" w:cs="Microsoft YaHei"/>
        </w:rPr>
        <w:t>而這權勢如今已定意要以武力進入那地</w:t>
      </w:r>
      <w:r>
        <w:rPr>
          <w:rFonts w:ascii="Times New Roman" w:hAnsi="Times New Roman" w:eastAsia="Times New Roman" w:cs="Times New Roman"/>
        </w:rPr>
        <w:t>.</w:t>
      </w:r>
      <w:r>
        <w:rPr>
          <w:rFonts w:ascii="Microsoft YaHei" w:hAnsi="Microsoft YaHei" w:eastAsia="Microsoft YaHei" w:cs="Microsoft YaHei"/>
        </w:rPr>
        <w:t>」烏利亞</w:t>
      </w:r>
      <w:r>
        <w:rPr>
          <w:rFonts w:ascii="Times New Roman" w:hAnsi="Times New Roman" w:eastAsia="Times New Roman" w:cs="Times New Roman"/>
        </w:rPr>
        <w:t>·</w:t>
      </w:r>
      <w:r>
        <w:rPr>
          <w:rFonts w:ascii="Microsoft YaHei" w:hAnsi="Microsoft YaHei" w:eastAsia="Microsoft YaHei" w:cs="Microsoft YaHei"/>
        </w:rPr>
        <w:t>史密斯</w:t>
      </w:r>
      <w:r>
        <w:rPr>
          <w:rFonts w:ascii="Times New Roman" w:hAnsi="Times New Roman" w:eastAsia="Times New Roman" w:cs="Times New Roman"/>
        </w:rPr>
        <w:t>,«</w:t>
      </w:r>
      <w:r>
        <w:rPr>
          <w:rFonts w:ascii="Microsoft YaHei" w:hAnsi="Microsoft YaHei" w:eastAsia="Microsoft YaHei" w:cs="Microsoft YaHei"/>
        </w:rPr>
        <w:t>但以理書與啟示錄</w:t>
      </w:r>
      <w:r>
        <w:rPr>
          <w:rFonts w:ascii="Times New Roman" w:hAnsi="Times New Roman" w:eastAsia="Times New Roman" w:cs="Times New Roman"/>
        </w:rPr>
        <w:t>»,258–260</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avons déjà relevé, plus d’une fois dans ces articles, combien les versets trente et trente et un de Daniel onze correspondent aux versets quarante et quarante et un, et l’histoire des versets trente et trente et un correspond également à l’arrachement de trois cornes.</w:t>
      </w:r>
    </w:p>
    <w:p>
      <w:pPr>
        <w:pStyle w:val="ArticleScripture"/>
        <w:jc w:val="left"/>
      </w:pPr>
      <w:r>
        <w:rPr>
          <w:rFonts w:ascii="Times New Roman" w:hAnsi="Times New Roman" w:eastAsia="Times New Roman" w:cs="Times New Roman"/>
        </w:rPr>
        <w:t>Jeg gav agt på hornene, og se, der skød et andet, lille horn frem iblandt dem, for hvilket tre af de første horn blev rykket op med rode; og se, på dette horn var der øjne som menneskeøjne og en mund, der talte store ord. … Og om de ti horn, som var på dets hoved, og om det andet, som skød frem, og for hvilket tre faldt; ja, om det horn, som havde øjne og en mund, der talte overmåde store ord, og hvis udseende var mere trodsigt end dets fællers. Daniel 7:8, 20.</w:t>
      </w:r>
    </w:p>
    <w:p>
      <w:pPr>
        <w:pStyle w:val="ArticleBody"/>
        <w:jc w:val="left"/>
      </w:pPr>
      <w:r>
        <w:rPr>
          <w:rFonts w:ascii="Times New Roman" w:hAnsi="Times New Roman" w:eastAsia="Times New Roman" w:cs="Times New Roman"/>
        </w:rPr>
        <w:t>Как в Даниил, глава восьмая, стих девятый, представлены три географические области завоевания, утвердившие языческий Рим на престоле, так и исторжение рогов (представляющих герулов, остготов и вандалов) обозначало три географические области завоевания, утвердившие папский Рим на престоле. Обе эти истории согласуются со стихами сорок — сорок три одиннадцатой главы Даниила, а исторжение трёх рогов соответствует истории стихов тридцатого и тридцать первого.</w:t>
      </w:r>
    </w:p>
    <w:p>
      <w:pPr>
        <w:pStyle w:val="ArticleScripture"/>
        <w:jc w:val="left"/>
      </w:pPr>
      <w:r>
        <w:rPr>
          <w:rFonts w:ascii="Times New Roman" w:hAnsi="Times New Roman" w:eastAsia="Times New Roman" w:cs="Times New Roman"/>
        </w:rPr>
        <w:t>«ՏԱՍՆԱՆՈՒԹԵՐՈՐԴ ԽՈՍՔ. Ես դիտում էի եղջյուրները, և ահա նրանց մեջ ելավ մի ուրիշ փոքր եղջյուր, որի առաջ առաջին եղջյուրներից երեքը արմատախիլ արվեցին. և ահա այս եղջյուրի մեջ կային մարդու աչքերի նման աչքեր և մեծամեծ բաներ խոսող բերան»։</w:t>
      </w:r>
    </w:p>
    <w:p>
      <w:pPr>
        <w:pStyle w:val="ArticleScripture"/>
        <w:jc w:val="left"/>
      </w:pPr>
      <w:r>
        <w:rPr>
          <w:rFonts w:ascii="Times New Roman" w:hAnsi="Times New Roman" w:eastAsia="Times New Roman" w:cs="Times New Roman"/>
        </w:rPr>
        <w:t>“Daniel naqarqaarsa tokkolee sana ilaale. Gidduu isaanii keessatti mallattoon sochii ajaa’ibaa ta’e mul’achuu jalqabe. Tokkolleen xiqqaan tokko—jalqabatti xiqqaa ture, booddee garuu michoota isaa caalaa jabaa ta’e—gidduu isaanii keessaa of keessaa baafate. Inni callisee iddoo ofii isaa qofa argatee guutuutti quufuu hin dandeenye; kaan keessaa muraasa garagalchee iddoo isaanii saamuu qaba ture. Mootummoonni sadii fuula isaa duratti buqqifaman. Tokkolleen xiqqaan kun, akkuma boodarra bal’inaan hubachuuf carraa ni qabaannu, mootummaa paaphaasii ture. Tokkoleen sadii fuula isaa duratti buqqifaman immoo Herulii, Ostrogothii, fi Vaandaalota turan. Sababni isaan buqqifamaniifis barsiisaafi himannaa sirna aangoo paaphaasii morman waan turaniif, kanaafis waldaa keessatti ol’aantummaa bishooppii Roomaa irratti mormii waan qabaniif ture.”</w:t>
      </w:r>
    </w:p>
    <w:p>
      <w:pPr>
        <w:pStyle w:val="ArticleScripture"/>
        <w:jc w:val="left"/>
      </w:pPr>
      <w:r>
        <w:rPr>
          <w:rFonts w:ascii="Times New Roman" w:hAnsi="Times New Roman" w:eastAsia="Times New Roman" w:cs="Times New Roman"/>
        </w:rPr>
        <w:t>“And ‘in this horn were eyes like the eyes of man, and a mouth speaking great things,’—the eyes, a fit emblem of the shrewdness, penetration, cunning, and foresight of the papal hierarchy; and the mouth speaking great things, a fit symbol of the arrogant claims of the bishops of Rome.” Uriah Smith, *Daniel and the Revelation*, 132–134.</w:t>
      </w:r>
    </w:p>
    <w:p>
      <w:pPr>
        <w:pStyle w:val="ArticleBody"/>
        <w:jc w:val="left"/>
      </w:pPr>
      <w:r>
        <w:rPr>
          <w:rFonts w:ascii="Times New Roman" w:hAnsi="Times New Roman" w:eastAsia="Times New Roman" w:cs="Times New Roman"/>
        </w:rPr>
        <w:t>Ni Roma lomi fakatautu‘u ‘a e fakahāngaitohi ‘o e kikite faka-Tohitapu, pea tautautefito ki he fakahāngaitohi ‘o Taniela vahe hongofulu mā taha. ‘I he vahe ko ia, ko e konga lahi ‘o e hisitōlia fakakikite kuo lava hono fakahoko ki mu‘a ‘i he ngāue‘anga faka-Milaite na‘e totonu ke toe fai ia ‘i he veesi faka‘osi ‘e ono ‘o Taniela 11. Ko hono ikuna‘i ‘o e ngaahi fakafaingata‘a fakasiokālafi ‘e tolu na‘a nau fokotu‘u fakatou‘osi ‘a e Roma fakapāganí mo e Roma fakapopeí ki he taloni, ‘oku fakafofonga‘i ia ‘i he vahe 11, pea ko e ongo fakafofonga ko ia ‘oku nau fai ko e tā-tatau ia ki he taimi ‘oku toe fokotu‘u ai ‘a e Roma onopōní ki he taloni. Ko Roma ia ‘okú ne fokotu‘u ‘a e fakahāngaitohí, pea ‘oku fakahaa‘i ‘e Paula ko e Roma fakapopeí ‘oku fakahā mai ia ‘i hono taimi totonu.</w:t>
      </w:r>
    </w:p>
    <w:p>
      <w:pPr>
        <w:pStyle w:val="ArticleScripture"/>
        <w:jc w:val="left"/>
      </w:pPr>
      <w:r>
        <w:rPr>
          <w:rFonts w:ascii="Times New Roman" w:hAnsi="Times New Roman" w:eastAsia="Times New Roman" w:cs="Times New Roman"/>
        </w:rPr>
        <w:t>Ne laisse aucun homme vous séduire d’aucune manière; car ce jour-là ne viendra point, qu’auparavant ne soit arrivée l’apostasie, et que n’ait été révélé l’homme du péché, le fils de perdition, lequel s’oppose et s’élève au-dessus de tout ce qu’on appelle Dieu ou de ce qu’on adore; jusqu’à s’asseoir, comme Dieu, dans le temple de Dieu, se présentant lui-même comme étant Dieu. Ne vous souvenez-vous pas que, lorsque j’étais encore auprès de vous, je vous disais ces choses? Et maintenant vous savez ce qui le retient, afin qu’il soit révélé en son temps. 2 Thessaloniciens 2:3–6.</w:t>
      </w:r>
    </w:p>
    <w:p>
      <w:pPr>
        <w:pStyle w:val="ArticleBody"/>
        <w:jc w:val="left"/>
      </w:pPr>
      <w:r>
        <w:rPr>
          <w:rFonts w:ascii="Times New Roman" w:hAnsi="Times New Roman" w:eastAsia="Times New Roman" w:cs="Times New Roman"/>
        </w:rPr>
        <w:t>Lefapha la bopapa le ile la nka terone e le ’muso oa bohlano oa boprofeta ba Bibele ka selemo sa 538, ’me ba bangata ba nahanang ka temana ea botšelela ha ho pelaelo hore ba ka nka hore Pauluse o bolela hore “Bopapa bo ne bo tla senoloa ka 538.” Sena se ka ’na sa nepahala, empa bonyane ke ’nete ea bobeli mabapi le seo Pauluse a neng a se supa. Pauluse, joaloka baprofeta bohle, o bua haholo ka matsatsi a bofelo ho feta nako ea hae ka boeona. O ne a bua ka kamoo bopapa bo neng bo tla senoloa ka boprofeta kateng; hobane joaloka moprofeta o ne a lumellana le baprofeta bohle ba bang. Mola holim’a mola, ba se nang pono baa timela, ’me ba se nang pono ha ba na pono hobane ha ba tsebe se thehang pono. Ho tseba hore Roma ke eona e thehang pono ke kutloisiso ea bophelo kapa lefu. Pauluse, ka ho lumellana le baprofeta ba bang, o supa hore se senolang Roma ea bopapa, e leng Roma ea matsatsi a bofelo, ke “nako ea eona.” “Nako” ea boprofeta e amanang le Roma ke eona e senolang hore na Roma ke eng le hore na ke mang.</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Microsoft YaHei" w:hAnsi="Microsoft YaHei" w:eastAsia="Microsoft YaHei" w:cs="Microsoft YaHei"/>
        </w:rPr>
        <w:t>使徒保罗在他写给帖撒罗尼迦人的第二封书信中</w:t>
      </w:r>
      <w:r>
        <w:rPr>
          <w:rFonts w:ascii="Times New Roman" w:hAnsi="Times New Roman" w:eastAsia="Times New Roman" w:cs="Times New Roman"/>
        </w:rPr>
        <w:t>,</w:t>
      </w:r>
      <w:r>
        <w:rPr>
          <w:rFonts w:ascii="Microsoft YaHei" w:hAnsi="Microsoft YaHei" w:eastAsia="Microsoft YaHei" w:cs="Microsoft YaHei"/>
        </w:rPr>
        <w:t>预言了那将导致教皇权势建立的大背道</w:t>
      </w:r>
      <w:r>
        <w:rPr>
          <w:rFonts w:ascii="Times New Roman" w:hAnsi="Times New Roman" w:eastAsia="Times New Roman" w:cs="Times New Roman"/>
        </w:rPr>
        <w:t>.</w:t>
      </w:r>
      <w:r>
        <w:rPr>
          <w:rFonts w:ascii="Microsoft YaHei" w:hAnsi="Microsoft YaHei" w:eastAsia="Microsoft YaHei" w:cs="Microsoft YaHei"/>
        </w:rPr>
        <w:t>他宣告</w:t>
      </w:r>
      <w:r>
        <w:rPr>
          <w:rFonts w:ascii="Times New Roman" w:hAnsi="Times New Roman" w:eastAsia="Times New Roman" w:cs="Times New Roman"/>
        </w:rPr>
        <w:t>,</w:t>
      </w:r>
      <w:r>
        <w:rPr>
          <w:rFonts w:ascii="Microsoft YaHei" w:hAnsi="Microsoft YaHei" w:eastAsia="Microsoft YaHei" w:cs="Microsoft YaHei"/>
        </w:rPr>
        <w:t>基督的日子不会来到</w:t>
      </w:r>
      <w:r>
        <w:rPr>
          <w:rFonts w:ascii="Times New Roman" w:hAnsi="Times New Roman" w:eastAsia="Times New Roman" w:cs="Times New Roman"/>
        </w:rPr>
        <w:t>,“</w:t>
      </w:r>
      <w:r>
        <w:rPr>
          <w:rFonts w:ascii="Microsoft YaHei" w:hAnsi="Microsoft YaHei" w:eastAsia="Microsoft YaHei" w:cs="Microsoft YaHei"/>
        </w:rPr>
        <w:t>若不先有离道反教的事</w:t>
      </w:r>
      <w:r>
        <w:rPr>
          <w:rFonts w:ascii="Times New Roman" w:hAnsi="Times New Roman" w:eastAsia="Times New Roman" w:cs="Times New Roman"/>
        </w:rPr>
        <w:t>,</w:t>
      </w:r>
      <w:r>
        <w:rPr>
          <w:rFonts w:ascii="Microsoft YaHei" w:hAnsi="Microsoft YaHei" w:eastAsia="Microsoft YaHei" w:cs="Microsoft YaHei"/>
        </w:rPr>
        <w:t>并有那大罪人</w:t>
      </w:r>
      <w:r>
        <w:rPr>
          <w:rFonts w:ascii="Times New Roman" w:hAnsi="Times New Roman" w:eastAsia="Times New Roman" w:cs="Times New Roman"/>
        </w:rPr>
        <w:t>,</w:t>
      </w:r>
      <w:r>
        <w:rPr>
          <w:rFonts w:ascii="Microsoft YaHei" w:hAnsi="Microsoft YaHei" w:eastAsia="Microsoft YaHei" w:cs="Microsoft YaHei"/>
        </w:rPr>
        <w:t>就是沉沦之子</w:t>
      </w:r>
      <w:r>
        <w:rPr>
          <w:rFonts w:ascii="Times New Roman" w:hAnsi="Times New Roman" w:eastAsia="Times New Roman" w:cs="Times New Roman"/>
        </w:rPr>
        <w:t>,</w:t>
      </w:r>
      <w:r>
        <w:rPr>
          <w:rFonts w:ascii="Microsoft YaHei" w:hAnsi="Microsoft YaHei" w:eastAsia="Microsoft YaHei" w:cs="Microsoft YaHei"/>
        </w:rPr>
        <w:t>显露出来</w:t>
      </w:r>
      <w:r>
        <w:rPr>
          <w:rFonts w:ascii="Times New Roman" w:hAnsi="Times New Roman" w:eastAsia="Times New Roman" w:cs="Times New Roman"/>
        </w:rPr>
        <w:t>;</w:t>
      </w:r>
      <w:r>
        <w:rPr>
          <w:rFonts w:ascii="Microsoft YaHei" w:hAnsi="Microsoft YaHei" w:eastAsia="Microsoft YaHei" w:cs="Microsoft YaHei"/>
        </w:rPr>
        <w:t>他是抵挡主</w:t>
      </w:r>
      <w:r>
        <w:rPr>
          <w:rFonts w:ascii="Times New Roman" w:hAnsi="Times New Roman" w:eastAsia="Times New Roman" w:cs="Times New Roman"/>
        </w:rPr>
        <w:t>,</w:t>
      </w:r>
      <w:r>
        <w:rPr>
          <w:rFonts w:ascii="Microsoft YaHei" w:hAnsi="Microsoft YaHei" w:eastAsia="Microsoft YaHei" w:cs="Microsoft YaHei"/>
        </w:rPr>
        <w:t>高抬自己</w:t>
      </w:r>
      <w:r>
        <w:rPr>
          <w:rFonts w:ascii="Times New Roman" w:hAnsi="Times New Roman" w:eastAsia="Times New Roman" w:cs="Times New Roman"/>
        </w:rPr>
        <w:t>,</w:t>
      </w:r>
      <w:r>
        <w:rPr>
          <w:rFonts w:ascii="Microsoft YaHei" w:hAnsi="Microsoft YaHei" w:eastAsia="Microsoft YaHei" w:cs="Microsoft YaHei"/>
        </w:rPr>
        <w:t>超过一切称为神的和一切受人敬拜的</w:t>
      </w:r>
      <w:r>
        <w:rPr>
          <w:rFonts w:ascii="Times New Roman" w:hAnsi="Times New Roman" w:eastAsia="Times New Roman" w:cs="Times New Roman"/>
        </w:rPr>
        <w:t>,</w:t>
      </w:r>
      <w:r>
        <w:rPr>
          <w:rFonts w:ascii="Microsoft YaHei" w:hAnsi="Microsoft YaHei" w:eastAsia="Microsoft YaHei" w:cs="Microsoft YaHei"/>
        </w:rPr>
        <w:t>甚至坐在神的殿里</w:t>
      </w:r>
      <w:r>
        <w:rPr>
          <w:rFonts w:ascii="Times New Roman" w:hAnsi="Times New Roman" w:eastAsia="Times New Roman" w:cs="Times New Roman"/>
        </w:rPr>
        <w:t>,</w:t>
      </w:r>
      <w:r>
        <w:rPr>
          <w:rFonts w:ascii="Microsoft YaHei" w:hAnsi="Microsoft YaHei" w:eastAsia="Microsoft YaHei" w:cs="Microsoft YaHei"/>
        </w:rPr>
        <w:t>自称是神</w:t>
      </w:r>
      <w:r>
        <w:rPr>
          <w:rFonts w:ascii="Times New Roman" w:hAnsi="Times New Roman" w:eastAsia="Times New Roman" w:cs="Times New Roman"/>
        </w:rPr>
        <w:t xml:space="preserve">.” </w:t>
      </w:r>
      <w:r>
        <w:rPr>
          <w:rFonts w:ascii="Microsoft YaHei" w:hAnsi="Microsoft YaHei" w:eastAsia="Microsoft YaHei" w:cs="Microsoft YaHei"/>
        </w:rPr>
        <w:t>此外</w:t>
      </w:r>
      <w:r>
        <w:rPr>
          <w:rFonts w:ascii="Times New Roman" w:hAnsi="Times New Roman" w:eastAsia="Times New Roman" w:cs="Times New Roman"/>
        </w:rPr>
        <w:t>,</w:t>
      </w:r>
      <w:r>
        <w:rPr>
          <w:rFonts w:ascii="Microsoft YaHei" w:hAnsi="Microsoft YaHei" w:eastAsia="Microsoft YaHei" w:cs="Microsoft YaHei"/>
        </w:rPr>
        <w:t>使徒又警戒弟兄们说：</w:t>
      </w:r>
      <w:r>
        <w:rPr>
          <w:rFonts w:ascii="Times New Roman" w:hAnsi="Times New Roman" w:eastAsia="Times New Roman" w:cs="Times New Roman"/>
        </w:rPr>
        <w:t>“</w:t>
      </w:r>
      <w:r>
        <w:rPr>
          <w:rFonts w:ascii="Microsoft YaHei" w:hAnsi="Microsoft YaHei" w:eastAsia="Microsoft YaHei" w:cs="Microsoft YaHei"/>
        </w:rPr>
        <w:t>那不法的隐意已经发动</w:t>
      </w:r>
      <w:r>
        <w:rPr>
          <w:rFonts w:ascii="Times New Roman" w:hAnsi="Times New Roman" w:eastAsia="Times New Roman" w:cs="Times New Roman"/>
        </w:rPr>
        <w:t xml:space="preserve">.” </w:t>
      </w:r>
      <w:r>
        <w:rPr>
          <w:rFonts w:ascii="Microsoft YaHei" w:hAnsi="Microsoft YaHei" w:eastAsia="Microsoft YaHei" w:cs="Microsoft YaHei"/>
        </w:rPr>
        <w:t>帖撒罗尼迦后书</w:t>
      </w:r>
      <w:r>
        <w:rPr>
          <w:rFonts w:ascii="Times New Roman" w:hAnsi="Times New Roman" w:eastAsia="Times New Roman" w:cs="Times New Roman"/>
        </w:rPr>
        <w:t xml:space="preserve"> 2:3, 4, 7.</w:t>
      </w:r>
      <w:r>
        <w:rPr>
          <w:rFonts w:ascii="Microsoft YaHei" w:hAnsi="Microsoft YaHei" w:eastAsia="Microsoft YaHei" w:cs="Microsoft YaHei"/>
        </w:rPr>
        <w:t>就在那样早的时期</w:t>
      </w:r>
      <w:r>
        <w:rPr>
          <w:rFonts w:ascii="Times New Roman" w:hAnsi="Times New Roman" w:eastAsia="Times New Roman" w:cs="Times New Roman"/>
        </w:rPr>
        <w:t>,</w:t>
      </w:r>
      <w:r>
        <w:rPr>
          <w:rFonts w:ascii="Microsoft YaHei" w:hAnsi="Microsoft YaHei" w:eastAsia="Microsoft YaHei" w:cs="Microsoft YaHei"/>
        </w:rPr>
        <w:t>他已经看见有种种错误悄悄潜入教会</w:t>
      </w:r>
      <w:r>
        <w:rPr>
          <w:rFonts w:ascii="Times New Roman" w:hAnsi="Times New Roman" w:eastAsia="Times New Roman" w:cs="Times New Roman"/>
        </w:rPr>
        <w:t>,</w:t>
      </w:r>
      <w:r>
        <w:rPr>
          <w:rFonts w:ascii="Microsoft YaHei" w:hAnsi="Microsoft YaHei" w:eastAsia="Microsoft YaHei" w:cs="Microsoft YaHei"/>
        </w:rPr>
        <w:t>要为教皇制度的发展预备道路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တဖြည်းဖြည်းချင်း၊</w:t>
      </w:r>
      <w:r>
        <w:rPr>
          <w:rFonts w:ascii="Times New Roman" w:hAnsi="Times New Roman" w:eastAsia="Times New Roman" w:cs="Times New Roman"/>
        </w:rPr>
        <w:t xml:space="preserve"> </w:t>
      </w:r>
      <w:r>
        <w:rPr>
          <w:rFonts w:ascii="Myanmar Text" w:hAnsi="Myanmar Text" w:eastAsia="Myanmar Text" w:cs="Myanmar Text"/>
        </w:rPr>
        <w:t>အစပိုင်းတွင်</w:t>
      </w:r>
      <w:r>
        <w:rPr>
          <w:rFonts w:ascii="Times New Roman" w:hAnsi="Times New Roman" w:eastAsia="Times New Roman" w:cs="Times New Roman"/>
        </w:rPr>
        <w:t xml:space="preserve"> </w:t>
      </w:r>
      <w:r>
        <w:rPr>
          <w:rFonts w:ascii="Myanmar Text" w:hAnsi="Myanmar Text" w:eastAsia="Myanmar Text" w:cs="Myanmar Text"/>
        </w:rPr>
        <w:t>လျှို့ဝှက်စွာနှင့်</w:t>
      </w:r>
      <w:r>
        <w:rPr>
          <w:rFonts w:ascii="Times New Roman" w:hAnsi="Times New Roman" w:eastAsia="Times New Roman" w:cs="Times New Roman"/>
        </w:rPr>
        <w:t xml:space="preserve"> </w:t>
      </w:r>
      <w:r>
        <w:rPr>
          <w:rFonts w:ascii="Myanmar Text" w:hAnsi="Myanmar Text" w:eastAsia="Myanmar Text" w:cs="Myanmar Text"/>
        </w:rPr>
        <w:t>တိတ်ဆိတ်စွာဖြင့်၊</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အင်အားတိုးပွားလာ၍</w:t>
      </w:r>
      <w:r>
        <w:rPr>
          <w:rFonts w:ascii="Times New Roman" w:hAnsi="Times New Roman" w:eastAsia="Times New Roman" w:cs="Times New Roman"/>
        </w:rPr>
        <w:t xml:space="preserve"> </w:t>
      </w:r>
      <w:r>
        <w:rPr>
          <w:rFonts w:ascii="Myanmar Text" w:hAnsi="Myanmar Text" w:eastAsia="Myanmar Text" w:cs="Myanmar Text"/>
        </w:rPr>
        <w:t>လူတို့၏စိတ်နှလုံးကို</w:t>
      </w:r>
      <w:r>
        <w:rPr>
          <w:rFonts w:ascii="Times New Roman" w:hAnsi="Times New Roman" w:eastAsia="Times New Roman" w:cs="Times New Roman"/>
        </w:rPr>
        <w:t xml:space="preserve"> </w:t>
      </w:r>
      <w:r>
        <w:rPr>
          <w:rFonts w:ascii="Myanmar Text" w:hAnsi="Myanmar Text" w:eastAsia="Myanmar Text" w:cs="Myanmar Text"/>
        </w:rPr>
        <w:t>ထိန်းချုပ်နိုင်လာသည်နှင့်အမျှ</w:t>
      </w:r>
      <w:r>
        <w:rPr>
          <w:rFonts w:ascii="Times New Roman" w:hAnsi="Times New Roman" w:eastAsia="Times New Roman" w:cs="Times New Roman"/>
        </w:rPr>
        <w:t xml:space="preserve"> </w:t>
      </w:r>
      <w:r>
        <w:rPr>
          <w:rFonts w:ascii="Myanmar Text" w:hAnsi="Myanmar Text" w:eastAsia="Myanmar Text" w:cs="Myanmar Text"/>
        </w:rPr>
        <w:t>ပိုမိုပေါ်လွင်စွာဖြင့်၊</w:t>
      </w:r>
      <w:r>
        <w:rPr>
          <w:rFonts w:ascii="Times New Roman" w:hAnsi="Times New Roman" w:eastAsia="Times New Roman" w:cs="Times New Roman"/>
        </w:rPr>
        <w:t xml:space="preserve"> ‘</w:t>
      </w:r>
      <w:r>
        <w:rPr>
          <w:rFonts w:ascii="Myanmar Text" w:hAnsi="Myanmar Text" w:eastAsia="Myanmar Text" w:cs="Myanmar Text"/>
        </w:rPr>
        <w:t>ဒုစရိုက်၏နက်နဲရာအမှု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မိမိ၏လှည့်ဖြားသော</w:t>
      </w:r>
      <w:r>
        <w:rPr>
          <w:rFonts w:ascii="Times New Roman" w:hAnsi="Times New Roman" w:eastAsia="Times New Roman" w:cs="Times New Roman"/>
        </w:rPr>
        <w:t xml:space="preserve"> </w:t>
      </w:r>
      <w:r>
        <w:rPr>
          <w:rFonts w:ascii="Myanmar Text" w:hAnsi="Myanmar Text" w:eastAsia="Myanmar Text" w:cs="Myanmar Text"/>
        </w:rPr>
        <w:t>ဘုရားကိုပြစ်မှားသော</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ဆက်လက်ဆောင်ရွက်သွားလေသည်။</w:t>
      </w:r>
      <w:r>
        <w:rPr>
          <w:rFonts w:ascii="Times New Roman" w:hAnsi="Times New Roman" w:eastAsia="Times New Roman" w:cs="Times New Roman"/>
        </w:rPr>
        <w:t xml:space="preserve"> </w:t>
      </w:r>
      <w:r>
        <w:rPr>
          <w:rFonts w:ascii="Myanmar Text" w:hAnsi="Myanmar Text" w:eastAsia="Myanmar Text" w:cs="Myanmar Text"/>
        </w:rPr>
        <w:t>မမြင်မတွေ့လုနီးပါးသောနည်းဖြင့်</w:t>
      </w:r>
      <w:r>
        <w:rPr>
          <w:rFonts w:ascii="Times New Roman" w:hAnsi="Times New Roman" w:eastAsia="Times New Roman" w:cs="Times New Roman"/>
        </w:rPr>
        <w:t xml:space="preserve"> </w:t>
      </w:r>
      <w:r>
        <w:rPr>
          <w:rFonts w:ascii="Myanmar Text" w:hAnsi="Myanmar Text" w:eastAsia="Myanmar Text" w:cs="Myanmar Text"/>
        </w:rPr>
        <w:t>ဟိတ္တိယအယူဝါဒ၏</w:t>
      </w:r>
      <w:r>
        <w:rPr>
          <w:rFonts w:ascii="Times New Roman" w:hAnsi="Times New Roman" w:eastAsia="Times New Roman" w:cs="Times New Roman"/>
        </w:rPr>
        <w:t xml:space="preserve"> </w:t>
      </w:r>
      <w:r>
        <w:rPr>
          <w:rFonts w:ascii="Myanmar Text" w:hAnsi="Myanmar Text" w:eastAsia="Myanmar Text" w:cs="Myanmar Text"/>
        </w:rPr>
        <w:t>ဓလေ့ထုံးစံများသည်</w:t>
      </w:r>
      <w:r>
        <w:rPr>
          <w:rFonts w:ascii="Times New Roman" w:hAnsi="Times New Roman" w:eastAsia="Times New Roman" w:cs="Times New Roman"/>
        </w:rPr>
        <w:t xml:space="preserve"> </w:t>
      </w:r>
      <w:r>
        <w:rPr>
          <w:rFonts w:ascii="Myanmar Text" w:hAnsi="Myanmar Text" w:eastAsia="Myanmar Text" w:cs="Myanmar Text"/>
        </w:rPr>
        <w:t>ခရစ်ယာန်အသင်းတော်အတွင်းသို့</w:t>
      </w:r>
      <w:r>
        <w:rPr>
          <w:rFonts w:ascii="Times New Roman" w:hAnsi="Times New Roman" w:eastAsia="Times New Roman" w:cs="Times New Roman"/>
        </w:rPr>
        <w:t xml:space="preserve"> </w:t>
      </w:r>
      <w:r>
        <w:rPr>
          <w:rFonts w:ascii="Myanmar Text" w:hAnsi="Myanmar Text" w:eastAsia="Myanmar Text" w:cs="Myanmar Text"/>
        </w:rPr>
        <w:t>စိမ့်ဝင်လာကြသည်။</w:t>
      </w:r>
      <w:r>
        <w:rPr>
          <w:rFonts w:ascii="Times New Roman" w:hAnsi="Times New Roman" w:eastAsia="Times New Roman" w:cs="Times New Roman"/>
        </w:rPr>
        <w:t xml:space="preserve"> </w:t>
      </w:r>
      <w:r>
        <w:rPr>
          <w:rFonts w:ascii="Myanmar Text" w:hAnsi="Myanmar Text" w:eastAsia="Myanmar Text" w:cs="Myanmar Text"/>
        </w:rPr>
        <w:t>အပေးအယူပြုလိုသောစိတ်ဓာတ်နှင့်</w:t>
      </w:r>
      <w:r>
        <w:rPr>
          <w:rFonts w:ascii="Times New Roman" w:hAnsi="Times New Roman" w:eastAsia="Times New Roman" w:cs="Times New Roman"/>
        </w:rPr>
        <w:t xml:space="preserve"> </w:t>
      </w:r>
      <w:r>
        <w:rPr>
          <w:rFonts w:ascii="Myanmar Text" w:hAnsi="Myanmar Text" w:eastAsia="Myanmar Text" w:cs="Myanmar Text"/>
        </w:rPr>
        <w:t>လိုက်လျောညီထွေဖြစ်လိုသောစိတ်ဓာတ်တို့သည်</w:t>
      </w:r>
      <w:r>
        <w:rPr>
          <w:rFonts w:ascii="Times New Roman" w:hAnsi="Times New Roman" w:eastAsia="Times New Roman" w:cs="Times New Roman"/>
        </w:rPr>
        <w:t xml:space="preserve"> </w:t>
      </w:r>
      <w:r>
        <w:rPr>
          <w:rFonts w:ascii="Myanmar Text" w:hAnsi="Myanmar Text" w:eastAsia="Myanmar Text" w:cs="Myanmar Text"/>
        </w:rPr>
        <w:t>အသင်းတော်က</w:t>
      </w:r>
      <w:r>
        <w:rPr>
          <w:rFonts w:ascii="Times New Roman" w:hAnsi="Times New Roman" w:eastAsia="Times New Roman" w:cs="Times New Roman"/>
        </w:rPr>
        <w:t xml:space="preserve"> </w:t>
      </w:r>
      <w:r>
        <w:rPr>
          <w:rFonts w:ascii="Myanmar Text" w:hAnsi="Myanmar Text" w:eastAsia="Myanmar Text" w:cs="Myanmar Text"/>
        </w:rPr>
        <w:t>ပဂံဝါဒအောက်တွင်</w:t>
      </w:r>
      <w:r>
        <w:rPr>
          <w:rFonts w:ascii="Times New Roman" w:hAnsi="Times New Roman" w:eastAsia="Times New Roman" w:cs="Times New Roman"/>
        </w:rPr>
        <w:t xml:space="preserve"> </w:t>
      </w:r>
      <w:r>
        <w:rPr>
          <w:rFonts w:ascii="Myanmar Text" w:hAnsi="Myanmar Text" w:eastAsia="Myanmar Text" w:cs="Myanmar Text"/>
        </w:rPr>
        <w:t>ခံစားခဲ့ရသော</w:t>
      </w:r>
      <w:r>
        <w:rPr>
          <w:rFonts w:ascii="Times New Roman" w:hAnsi="Times New Roman" w:eastAsia="Times New Roman" w:cs="Times New Roman"/>
        </w:rPr>
        <w:t xml:space="preserve"> </w:t>
      </w:r>
      <w:r>
        <w:rPr>
          <w:rFonts w:ascii="Myanmar Text" w:hAnsi="Myanmar Text" w:eastAsia="Myanmar Text" w:cs="Myanmar Text"/>
        </w:rPr>
        <w:t>ရက်စက်ကြမ်းကြုတ်သည့်</w:t>
      </w:r>
      <w:r>
        <w:rPr>
          <w:rFonts w:ascii="Times New Roman" w:hAnsi="Times New Roman" w:eastAsia="Times New Roman" w:cs="Times New Roman"/>
        </w:rPr>
        <w:t xml:space="preserve"> </w:t>
      </w:r>
      <w:r>
        <w:rPr>
          <w:rFonts w:ascii="Myanmar Text" w:hAnsi="Myanmar Text" w:eastAsia="Myanmar Text" w:cs="Myanmar Text"/>
        </w:rPr>
        <w:t>နှိပ်စက်ညှဉ်းပန်းမှုများကြောင့်</w:t>
      </w:r>
      <w:r>
        <w:rPr>
          <w:rFonts w:ascii="Times New Roman" w:hAnsi="Times New Roman" w:eastAsia="Times New Roman" w:cs="Times New Roman"/>
        </w:rPr>
        <w:t xml:space="preserve"> </w:t>
      </w:r>
      <w:r>
        <w:rPr>
          <w:rFonts w:ascii="Myanmar Text" w:hAnsi="Myanmar Text" w:eastAsia="Myanmar Text" w:cs="Myanmar Text"/>
        </w:rPr>
        <w:t>အချိန်အတန်ကြာ</w:t>
      </w:r>
      <w:r>
        <w:rPr>
          <w:rFonts w:ascii="Times New Roman" w:hAnsi="Times New Roman" w:eastAsia="Times New Roman" w:cs="Times New Roman"/>
        </w:rPr>
        <w:t xml:space="preserve"> </w:t>
      </w:r>
      <w:r>
        <w:rPr>
          <w:rFonts w:ascii="Myanmar Text" w:hAnsi="Myanmar Text" w:eastAsia="Myanmar Text" w:cs="Myanmar Text"/>
        </w:rPr>
        <w:t>ချုပ်တည်းထားခြင်းခံရသည်။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ညှဉ်းပန်းနှိပ်စက်မှုရပ်စဲသွားပြီး</w:t>
      </w:r>
      <w:r>
        <w:rPr>
          <w:rFonts w:ascii="Times New Roman" w:hAnsi="Times New Roman" w:eastAsia="Times New Roman" w:cs="Times New Roman"/>
        </w:rPr>
        <w:t xml:space="preserve"> </w:t>
      </w:r>
      <w:r>
        <w:rPr>
          <w:rFonts w:ascii="Myanmar Text" w:hAnsi="Myanmar Text" w:eastAsia="Myanmar Text" w:cs="Myanmar Text"/>
        </w:rPr>
        <w:t>ခရစ်ယာန်ဘာသာသည်</w:t>
      </w:r>
      <w:r>
        <w:rPr>
          <w:rFonts w:ascii="Times New Roman" w:hAnsi="Times New Roman" w:eastAsia="Times New Roman" w:cs="Times New Roman"/>
        </w:rPr>
        <w:t xml:space="preserve"> </w:t>
      </w:r>
      <w:r>
        <w:rPr>
          <w:rFonts w:ascii="Myanmar Text" w:hAnsi="Myanmar Text" w:eastAsia="Myanmar Text" w:cs="Myanmar Text"/>
        </w:rPr>
        <w:t>မင်းကြီးတို့၏</w:t>
      </w:r>
      <w:r>
        <w:rPr>
          <w:rFonts w:ascii="Times New Roman" w:hAnsi="Times New Roman" w:eastAsia="Times New Roman" w:cs="Times New Roman"/>
        </w:rPr>
        <w:t xml:space="preserve"> </w:t>
      </w:r>
      <w:r>
        <w:rPr>
          <w:rFonts w:ascii="Myanmar Text" w:hAnsi="Myanmar Text" w:eastAsia="Myanmar Text" w:cs="Myanmar Text"/>
        </w:rPr>
        <w:t>ရုံးတော်များနှင့်</w:t>
      </w:r>
      <w:r>
        <w:rPr>
          <w:rFonts w:ascii="Times New Roman" w:hAnsi="Times New Roman" w:eastAsia="Times New Roman" w:cs="Times New Roman"/>
        </w:rPr>
        <w:t xml:space="preserve"> </w:t>
      </w:r>
      <w:r>
        <w:rPr>
          <w:rFonts w:ascii="Myanmar Text" w:hAnsi="Myanmar Text" w:eastAsia="Myanmar Text" w:cs="Myanmar Text"/>
        </w:rPr>
        <w:t>နန်းတော်များထဲသို့</w:t>
      </w:r>
      <w:r>
        <w:rPr>
          <w:rFonts w:ascii="Times New Roman" w:hAnsi="Times New Roman" w:eastAsia="Times New Roman" w:cs="Times New Roman"/>
        </w:rPr>
        <w:t xml:space="preserve"> </w:t>
      </w:r>
      <w:r>
        <w:rPr>
          <w:rFonts w:ascii="Myanmar Text" w:hAnsi="Myanmar Text" w:eastAsia="Myanmar Text" w:cs="Myanmar Text"/>
        </w:rPr>
        <w:t>ဝင်ရောက်လာသောအခါ၊</w:t>
      </w:r>
      <w:r>
        <w:rPr>
          <w:rFonts w:ascii="Times New Roman" w:hAnsi="Times New Roman" w:eastAsia="Times New Roman" w:cs="Times New Roman"/>
        </w:rPr>
        <w:t xml:space="preserve"> </w:t>
      </w:r>
      <w:r>
        <w:rPr>
          <w:rFonts w:ascii="Myanmar Text" w:hAnsi="Myanmar Text" w:eastAsia="Myanmar Text" w:cs="Myanmar Text"/>
        </w:rPr>
        <w:t>ထိုဘာသာသည်</w:t>
      </w:r>
      <w:r>
        <w:rPr>
          <w:rFonts w:ascii="Times New Roman" w:hAnsi="Times New Roman" w:eastAsia="Times New Roman" w:cs="Times New Roman"/>
        </w:rPr>
        <w:t xml:space="preserve"> </w:t>
      </w:r>
      <w:r>
        <w:rPr>
          <w:rFonts w:ascii="Myanmar Text" w:hAnsi="Myanmar Text" w:eastAsia="Myanmar Text" w:cs="Myanmar Text"/>
        </w:rPr>
        <w:t>ခရစ်တော်နှင့်</w:t>
      </w:r>
      <w:r>
        <w:rPr>
          <w:rFonts w:ascii="Times New Roman" w:hAnsi="Times New Roman" w:eastAsia="Times New Roman" w:cs="Times New Roman"/>
        </w:rPr>
        <w:t xml:space="preserve"> </w:t>
      </w:r>
      <w:r>
        <w:rPr>
          <w:rFonts w:ascii="Myanmar Text" w:hAnsi="Myanmar Text" w:eastAsia="Myanmar Text" w:cs="Myanmar Text"/>
        </w:rPr>
        <w:t>တမန်တော်များ၏</w:t>
      </w:r>
      <w:r>
        <w:rPr>
          <w:rFonts w:ascii="Times New Roman" w:hAnsi="Times New Roman" w:eastAsia="Times New Roman" w:cs="Times New Roman"/>
        </w:rPr>
        <w:t xml:space="preserve"> </w:t>
      </w:r>
      <w:r>
        <w:rPr>
          <w:rFonts w:ascii="Myanmar Text" w:hAnsi="Myanmar Text" w:eastAsia="Myanmar Text" w:cs="Myanmar Text"/>
        </w:rPr>
        <w:t>နှိမ့်ချရိုးရှင်းခြင်းကို</w:t>
      </w:r>
      <w:r>
        <w:rPr>
          <w:rFonts w:ascii="Times New Roman" w:hAnsi="Times New Roman" w:eastAsia="Times New Roman" w:cs="Times New Roman"/>
        </w:rPr>
        <w:t xml:space="preserve"> </w:t>
      </w:r>
      <w:r>
        <w:rPr>
          <w:rFonts w:ascii="Myanmar Text" w:hAnsi="Myanmar Text" w:eastAsia="Myanmar Text" w:cs="Myanmar Text"/>
        </w:rPr>
        <w:t>စွန့်ပစ်ကာ</w:t>
      </w:r>
      <w:r>
        <w:rPr>
          <w:rFonts w:ascii="Times New Roman" w:hAnsi="Times New Roman" w:eastAsia="Times New Roman" w:cs="Times New Roman"/>
        </w:rPr>
        <w:t xml:space="preserve"> </w:t>
      </w:r>
      <w:r>
        <w:rPr>
          <w:rFonts w:ascii="Myanmar Text" w:hAnsi="Myanmar Text" w:eastAsia="Myanmar Text" w:cs="Myanmar Text"/>
        </w:rPr>
        <w:t>ပဂံယဇ်ပုရောဟိတ်များနှင့်</w:t>
      </w:r>
      <w:r>
        <w:rPr>
          <w:rFonts w:ascii="Times New Roman" w:hAnsi="Times New Roman" w:eastAsia="Times New Roman" w:cs="Times New Roman"/>
        </w:rPr>
        <w:t xml:space="preserve"> </w:t>
      </w:r>
      <w:r>
        <w:rPr>
          <w:rFonts w:ascii="Myanmar Text" w:hAnsi="Myanmar Text" w:eastAsia="Myanmar Text" w:cs="Myanmar Text"/>
        </w:rPr>
        <w:t>အုပ်စိုးရှင်များ၏</w:t>
      </w:r>
      <w:r>
        <w:rPr>
          <w:rFonts w:ascii="Times New Roman" w:hAnsi="Times New Roman" w:eastAsia="Times New Roman" w:cs="Times New Roman"/>
        </w:rPr>
        <w:t xml:space="preserve"> </w:t>
      </w:r>
      <w:r>
        <w:rPr>
          <w:rFonts w:ascii="Myanmar Text" w:hAnsi="Myanmar Text" w:eastAsia="Myanmar Text" w:cs="Myanmar Text"/>
        </w:rPr>
        <w:t>ခမ်းနားမှုနှင့်</w:t>
      </w:r>
      <w:r>
        <w:rPr>
          <w:rFonts w:ascii="Times New Roman" w:hAnsi="Times New Roman" w:eastAsia="Times New Roman" w:cs="Times New Roman"/>
        </w:rPr>
        <w:t xml:space="preserve"> </w:t>
      </w:r>
      <w:r>
        <w:rPr>
          <w:rFonts w:ascii="Myanmar Text" w:hAnsi="Myanmar Text" w:eastAsia="Myanmar Text" w:cs="Myanmar Text"/>
        </w:rPr>
        <w:t>မာနထောင်လွှားမှုကို</w:t>
      </w:r>
      <w:r>
        <w:rPr>
          <w:rFonts w:ascii="Times New Roman" w:hAnsi="Times New Roman" w:eastAsia="Times New Roman" w:cs="Times New Roman"/>
        </w:rPr>
        <w:t xml:space="preserve"> </w:t>
      </w:r>
      <w:r>
        <w:rPr>
          <w:rFonts w:ascii="Myanmar Text" w:hAnsi="Myanmar Text" w:eastAsia="Myanmar Text" w:cs="Myanmar Text"/>
        </w:rPr>
        <w:t>လဲလှယ်ယူခဲ့သည်။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တောင်းဆိုချက်များအစား</w:t>
      </w:r>
      <w:r>
        <w:rPr>
          <w:rFonts w:ascii="Times New Roman" w:hAnsi="Times New Roman" w:eastAsia="Times New Roman" w:cs="Times New Roman"/>
        </w:rPr>
        <w:t xml:space="preserve"> </w:t>
      </w:r>
      <w:r>
        <w:rPr>
          <w:rFonts w:ascii="Myanmar Text" w:hAnsi="Myanmar Text" w:eastAsia="Myanmar Text" w:cs="Myanmar Text"/>
        </w:rPr>
        <w:t>လူ့အယူအဆများနှင့်</w:t>
      </w:r>
      <w:r>
        <w:rPr>
          <w:rFonts w:ascii="Times New Roman" w:hAnsi="Times New Roman" w:eastAsia="Times New Roman" w:cs="Times New Roman"/>
        </w:rPr>
        <w:t xml:space="preserve"> </w:t>
      </w:r>
      <w:r>
        <w:rPr>
          <w:rFonts w:ascii="Myanmar Text" w:hAnsi="Myanmar Text" w:eastAsia="Myanmar Text" w:cs="Myanmar Text"/>
        </w:rPr>
        <w:t>ရိုးရာဓလေ့များကို</w:t>
      </w:r>
      <w:r>
        <w:rPr>
          <w:rFonts w:ascii="Times New Roman" w:hAnsi="Times New Roman" w:eastAsia="Times New Roman" w:cs="Times New Roman"/>
        </w:rPr>
        <w:t xml:space="preserve"> </w:t>
      </w:r>
      <w:r>
        <w:rPr>
          <w:rFonts w:ascii="Myanmar Text" w:hAnsi="Myanmar Text" w:eastAsia="Myanmar Text" w:cs="Myanmar Text"/>
        </w:rPr>
        <w:t>အစားထိုးတင်သွင်းခဲ့သည်။</w:t>
      </w:r>
      <w:r>
        <w:rPr>
          <w:rFonts w:ascii="Times New Roman" w:hAnsi="Times New Roman" w:eastAsia="Times New Roman" w:cs="Times New Roman"/>
        </w:rPr>
        <w:t xml:space="preserve"> </w:t>
      </w:r>
      <w:r>
        <w:rPr>
          <w:rFonts w:ascii="Myanmar Text" w:hAnsi="Myanmar Text" w:eastAsia="Myanmar Text" w:cs="Myanmar Text"/>
        </w:rPr>
        <w:t>စတုတ္ထရာစုအစပိုင်းတွင်</w:t>
      </w:r>
      <w:r>
        <w:rPr>
          <w:rFonts w:ascii="Times New Roman" w:hAnsi="Times New Roman" w:eastAsia="Times New Roman" w:cs="Times New Roman"/>
        </w:rPr>
        <w:t xml:space="preserve"> </w:t>
      </w:r>
      <w:r>
        <w:rPr>
          <w:rFonts w:ascii="Myanmar Text" w:hAnsi="Myanmar Text" w:eastAsia="Myanmar Text" w:cs="Myanmar Text"/>
        </w:rPr>
        <w:t>ကွန်စတန်တိုင်း၏</w:t>
      </w:r>
      <w:r>
        <w:rPr>
          <w:rFonts w:ascii="Times New Roman" w:hAnsi="Times New Roman" w:eastAsia="Times New Roman" w:cs="Times New Roman"/>
        </w:rPr>
        <w:t xml:space="preserve"> </w:t>
      </w:r>
      <w:r>
        <w:rPr>
          <w:rFonts w:ascii="Myanmar Text" w:hAnsi="Myanmar Text" w:eastAsia="Myanmar Text" w:cs="Myanmar Text"/>
        </w:rPr>
        <w:t>အမည်ခံသော</w:t>
      </w:r>
      <w:r>
        <w:rPr>
          <w:rFonts w:ascii="Times New Roman" w:hAnsi="Times New Roman" w:eastAsia="Times New Roman" w:cs="Times New Roman"/>
        </w:rPr>
        <w:t xml:space="preserve"> </w:t>
      </w:r>
      <w:r>
        <w:rPr>
          <w:rFonts w:ascii="Myanmar Text" w:hAnsi="Myanmar Text" w:eastAsia="Myanmar Text" w:cs="Myanmar Text"/>
        </w:rPr>
        <w:t>ပြောင်းလဲခြင်းသည်</w:t>
      </w:r>
      <w:r>
        <w:rPr>
          <w:rFonts w:ascii="Times New Roman" w:hAnsi="Times New Roman" w:eastAsia="Times New Roman" w:cs="Times New Roman"/>
        </w:rPr>
        <w:t xml:space="preserve"> </w:t>
      </w:r>
      <w:r>
        <w:rPr>
          <w:rFonts w:ascii="Myanmar Text" w:hAnsi="Myanmar Text" w:eastAsia="Myanmar Text" w:cs="Myanmar Text"/>
        </w:rPr>
        <w:t>အလွန်ကြီးမားသော</w:t>
      </w:r>
      <w:r>
        <w:rPr>
          <w:rFonts w:ascii="Times New Roman" w:hAnsi="Times New Roman" w:eastAsia="Times New Roman" w:cs="Times New Roman"/>
        </w:rPr>
        <w:t xml:space="preserve"> </w:t>
      </w:r>
      <w:r>
        <w:rPr>
          <w:rFonts w:ascii="Myanmar Text" w:hAnsi="Myanmar Text" w:eastAsia="Myanmar Text" w:cs="Myanmar Text"/>
        </w:rPr>
        <w:t>ဝမ်းမြောက်ခြင်းကို</w:t>
      </w:r>
      <w:r>
        <w:rPr>
          <w:rFonts w:ascii="Times New Roman" w:hAnsi="Times New Roman" w:eastAsia="Times New Roman" w:cs="Times New Roman"/>
        </w:rPr>
        <w:t xml:space="preserve"> </w:t>
      </w:r>
      <w:r>
        <w:rPr>
          <w:rFonts w:ascii="Myanmar Text" w:hAnsi="Myanmar Text" w:eastAsia="Myanmar Text" w:cs="Myanmar Text"/>
        </w:rPr>
        <w:t>ဖြစ်စေခဲ့သည်။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ဖြောင့်မတ်ခြင်း၏</w:t>
      </w:r>
      <w:r>
        <w:rPr>
          <w:rFonts w:ascii="Times New Roman" w:hAnsi="Times New Roman" w:eastAsia="Times New Roman" w:cs="Times New Roman"/>
        </w:rPr>
        <w:t xml:space="preserve"> </w:t>
      </w:r>
      <w:r>
        <w:rPr>
          <w:rFonts w:ascii="Myanmar Text" w:hAnsi="Myanmar Text" w:eastAsia="Myanmar Text" w:cs="Myanmar Text"/>
        </w:rPr>
        <w:t>အသွင်အပြင်ကို</w:t>
      </w:r>
      <w:r>
        <w:rPr>
          <w:rFonts w:ascii="Times New Roman" w:hAnsi="Times New Roman" w:eastAsia="Times New Roman" w:cs="Times New Roman"/>
        </w:rPr>
        <w:t xml:space="preserve"> </w:t>
      </w:r>
      <w:r>
        <w:rPr>
          <w:rFonts w:ascii="Myanmar Text" w:hAnsi="Myanmar Text" w:eastAsia="Myanmar Text" w:cs="Myanmar Text"/>
        </w:rPr>
        <w:t>ခြုံလွှမ်းထားသော</w:t>
      </w:r>
      <w:r>
        <w:rPr>
          <w:rFonts w:ascii="Times New Roman" w:hAnsi="Times New Roman" w:eastAsia="Times New Roman" w:cs="Times New Roman"/>
        </w:rPr>
        <w:t xml:space="preserve"> </w:t>
      </w:r>
      <w:r>
        <w:rPr>
          <w:rFonts w:ascii="Myanmar Text" w:hAnsi="Myanmar Text" w:eastAsia="Myanmar Text" w:cs="Myanmar Text"/>
        </w:rPr>
        <w:t>လောကသည်</w:t>
      </w:r>
      <w:r>
        <w:rPr>
          <w:rFonts w:ascii="Times New Roman" w:hAnsi="Times New Roman" w:eastAsia="Times New Roman" w:cs="Times New Roman"/>
        </w:rPr>
        <w:t xml:space="preserve"> </w:t>
      </w:r>
      <w:r>
        <w:rPr>
          <w:rFonts w:ascii="Myanmar Text" w:hAnsi="Myanmar Text" w:eastAsia="Myanmar Text" w:cs="Myanmar Text"/>
        </w:rPr>
        <w:t>အသင်းတော်အတွင်းသို့</w:t>
      </w:r>
      <w:r>
        <w:rPr>
          <w:rFonts w:ascii="Times New Roman" w:hAnsi="Times New Roman" w:eastAsia="Times New Roman" w:cs="Times New Roman"/>
        </w:rPr>
        <w:t xml:space="preserve"> </w:t>
      </w:r>
      <w:r>
        <w:rPr>
          <w:rFonts w:ascii="Myanmar Text" w:hAnsi="Myanmar Text" w:eastAsia="Myanmar Text" w:cs="Myanmar Text"/>
        </w:rPr>
        <w:t>လျှောက်ဝင်လာလေသည်။</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ပျက်စီးယိုယွင်းစေသော</w:t>
      </w:r>
      <w:r>
        <w:rPr>
          <w:rFonts w:ascii="Times New Roman" w:hAnsi="Times New Roman" w:eastAsia="Times New Roman" w:cs="Times New Roman"/>
        </w:rPr>
        <w:t xml:space="preserve"> </w:t>
      </w:r>
      <w:r>
        <w:rPr>
          <w:rFonts w:ascii="Myanmar Text" w:hAnsi="Myanmar Text" w:eastAsia="Myanmar Text" w:cs="Myanmar Text"/>
        </w:rPr>
        <w:t>အလုပ်သည်</w:t>
      </w:r>
      <w:r>
        <w:rPr>
          <w:rFonts w:ascii="Times New Roman" w:hAnsi="Times New Roman" w:eastAsia="Times New Roman" w:cs="Times New Roman"/>
        </w:rPr>
        <w:t xml:space="preserve"> </w:t>
      </w:r>
      <w:r>
        <w:rPr>
          <w:rFonts w:ascii="Myanmar Text" w:hAnsi="Myanmar Text" w:eastAsia="Myanmar Text" w:cs="Myanmar Text"/>
        </w:rPr>
        <w:t>လျင်မြန်စွာ</w:t>
      </w:r>
      <w:r>
        <w:rPr>
          <w:rFonts w:ascii="Times New Roman" w:hAnsi="Times New Roman" w:eastAsia="Times New Roman" w:cs="Times New Roman"/>
        </w:rPr>
        <w:t xml:space="preserve"> </w:t>
      </w:r>
      <w:r>
        <w:rPr>
          <w:rFonts w:ascii="Myanmar Text" w:hAnsi="Myanmar Text" w:eastAsia="Myanmar Text" w:cs="Myanmar Text"/>
        </w:rPr>
        <w:t>တိုးတက်လာခဲ့သည်။</w:t>
      </w:r>
      <w:r>
        <w:rPr>
          <w:rFonts w:ascii="Times New Roman" w:hAnsi="Times New Roman" w:eastAsia="Times New Roman" w:cs="Times New Roman"/>
        </w:rPr>
        <w:t xml:space="preserve"> </w:t>
      </w:r>
      <w:r>
        <w:rPr>
          <w:rFonts w:ascii="Myanmar Text" w:hAnsi="Myanmar Text" w:eastAsia="Myanmar Text" w:cs="Myanmar Text"/>
        </w:rPr>
        <w:t>ပဂံဝါဒသည်</w:t>
      </w:r>
      <w:r>
        <w:rPr>
          <w:rFonts w:ascii="Times New Roman" w:hAnsi="Times New Roman" w:eastAsia="Times New Roman" w:cs="Times New Roman"/>
        </w:rPr>
        <w:t xml:space="preserve"> </w:t>
      </w:r>
      <w:r>
        <w:rPr>
          <w:rFonts w:ascii="Myanmar Text" w:hAnsi="Myanmar Text" w:eastAsia="Myanmar Text" w:cs="Myanmar Text"/>
        </w:rPr>
        <w:t>အနိုင်ရရှိပြီးဟန်ဆောင်နေသော်လည်း</w:t>
      </w:r>
      <w:r>
        <w:rPr>
          <w:rFonts w:ascii="Times New Roman" w:hAnsi="Times New Roman" w:eastAsia="Times New Roman" w:cs="Times New Roman"/>
        </w:rPr>
        <w:t xml:space="preserve"> </w:t>
      </w:r>
      <w:r>
        <w:rPr>
          <w:rFonts w:ascii="Myanmar Text" w:hAnsi="Myanmar Text" w:eastAsia="Myanmar Text" w:cs="Myanmar Text"/>
        </w:rPr>
        <w:t>အမှန်တကယ်တွင်</w:t>
      </w:r>
      <w:r>
        <w:rPr>
          <w:rFonts w:ascii="Times New Roman" w:hAnsi="Times New Roman" w:eastAsia="Times New Roman" w:cs="Times New Roman"/>
        </w:rPr>
        <w:t xml:space="preserve"> </w:t>
      </w:r>
      <w:r>
        <w:rPr>
          <w:rFonts w:ascii="Myanmar Text" w:hAnsi="Myanmar Text" w:eastAsia="Myanmar Text" w:cs="Myanmar Text"/>
        </w:rPr>
        <w:t>အနိုင်ယူသောအရာဖြစ်လာခဲ့သည်။</w:t>
      </w:r>
      <w:r>
        <w:rPr>
          <w:rFonts w:ascii="Times New Roman" w:hAnsi="Times New Roman" w:eastAsia="Times New Roman" w:cs="Times New Roman"/>
        </w:rPr>
        <w:t xml:space="preserve"> </w:t>
      </w:r>
      <w:r>
        <w:rPr>
          <w:rFonts w:ascii="Myanmar Text" w:hAnsi="Myanmar Text" w:eastAsia="Myanmar Text" w:cs="Myanmar Text"/>
        </w:rPr>
        <w:t>ထိုဝါဒ၏</w:t>
      </w:r>
      <w:r>
        <w:rPr>
          <w:rFonts w:ascii="Times New Roman" w:hAnsi="Times New Roman" w:eastAsia="Times New Roman" w:cs="Times New Roman"/>
        </w:rPr>
        <w:t xml:space="preserve"> </w:t>
      </w:r>
      <w:r>
        <w:rPr>
          <w:rFonts w:ascii="Myanmar Text" w:hAnsi="Myanmar Text" w:eastAsia="Myanmar Text" w:cs="Myanmar Text"/>
        </w:rPr>
        <w:t>စိတ်ဓာတ်သည်</w:t>
      </w:r>
      <w:r>
        <w:rPr>
          <w:rFonts w:ascii="Times New Roman" w:hAnsi="Times New Roman" w:eastAsia="Times New Roman" w:cs="Times New Roman"/>
        </w:rPr>
        <w:t xml:space="preserve"> </w:t>
      </w:r>
      <w:r>
        <w:rPr>
          <w:rFonts w:ascii="Myanmar Text" w:hAnsi="Myanmar Text" w:eastAsia="Myanmar Text" w:cs="Myanmar Text"/>
        </w:rPr>
        <w:t>အသင်းတော်ကို</w:t>
      </w:r>
      <w:r>
        <w:rPr>
          <w:rFonts w:ascii="Times New Roman" w:hAnsi="Times New Roman" w:eastAsia="Times New Roman" w:cs="Times New Roman"/>
        </w:rPr>
        <w:t xml:space="preserve"> </w:t>
      </w:r>
      <w:r>
        <w:rPr>
          <w:rFonts w:ascii="Myanmar Text" w:hAnsi="Myanmar Text" w:eastAsia="Myanmar Text" w:cs="Myanmar Text"/>
        </w:rPr>
        <w:t>ထိန်းချုပ်လေသည်။</w:t>
      </w:r>
      <w:r>
        <w:rPr>
          <w:rFonts w:ascii="Times New Roman" w:hAnsi="Times New Roman" w:eastAsia="Times New Roman" w:cs="Times New Roman"/>
        </w:rPr>
        <w:t xml:space="preserve"> </w:t>
      </w:r>
      <w:r>
        <w:rPr>
          <w:rFonts w:ascii="Myanmar Text" w:hAnsi="Myanmar Text" w:eastAsia="Myanmar Text" w:cs="Myanmar Text"/>
        </w:rPr>
        <w:t>ထိုဝါဒ၏</w:t>
      </w:r>
      <w:r>
        <w:rPr>
          <w:rFonts w:ascii="Times New Roman" w:hAnsi="Times New Roman" w:eastAsia="Times New Roman" w:cs="Times New Roman"/>
        </w:rPr>
        <w:t xml:space="preserve"> </w:t>
      </w:r>
      <w:r>
        <w:rPr>
          <w:rFonts w:ascii="Myanmar Text" w:hAnsi="Myanmar Text" w:eastAsia="Myanmar Text" w:cs="Myanmar Text"/>
        </w:rPr>
        <w:t>အယူဝါဒများ၊</w:t>
      </w:r>
      <w:r>
        <w:rPr>
          <w:rFonts w:ascii="Times New Roman" w:hAnsi="Times New Roman" w:eastAsia="Times New Roman" w:cs="Times New Roman"/>
        </w:rPr>
        <w:t xml:space="preserve"> </w:t>
      </w:r>
      <w:r>
        <w:rPr>
          <w:rFonts w:ascii="Myanmar Text" w:hAnsi="Myanmar Text" w:eastAsia="Myanmar Text" w:cs="Myanmar Text"/>
        </w:rPr>
        <w:t>အခမ်းအနားများနှင့်</w:t>
      </w:r>
      <w:r>
        <w:rPr>
          <w:rFonts w:ascii="Times New Roman" w:hAnsi="Times New Roman" w:eastAsia="Times New Roman" w:cs="Times New Roman"/>
        </w:rPr>
        <w:t xml:space="preserve"> </w:t>
      </w:r>
      <w:r>
        <w:rPr>
          <w:rFonts w:ascii="Myanmar Text" w:hAnsi="Myanmar Text" w:eastAsia="Myanmar Text" w:cs="Myanmar Text"/>
        </w:rPr>
        <w:t>ယုံမှားသက်ဝင်မှုများသည်</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ယုံကြည်ကြောင်း</w:t>
      </w:r>
      <w:r>
        <w:rPr>
          <w:rFonts w:ascii="Times New Roman" w:hAnsi="Times New Roman" w:eastAsia="Times New Roman" w:cs="Times New Roman"/>
        </w:rPr>
        <w:t xml:space="preserve"> </w:t>
      </w:r>
      <w:r>
        <w:rPr>
          <w:rFonts w:ascii="Myanmar Text" w:hAnsi="Myanmar Text" w:eastAsia="Myanmar Text" w:cs="Myanmar Text"/>
        </w:rPr>
        <w:t>ဝန်ခံသောသူတို့၏</w:t>
      </w:r>
      <w:r>
        <w:rPr>
          <w:rFonts w:ascii="Times New Roman" w:hAnsi="Times New Roman" w:eastAsia="Times New Roman" w:cs="Times New Roman"/>
        </w:rPr>
        <w:t xml:space="preserve"> </w:t>
      </w:r>
      <w:r>
        <w:rPr>
          <w:rFonts w:ascii="Myanmar Text" w:hAnsi="Myanmar Text" w:eastAsia="Myanmar Text" w:cs="Myanmar Text"/>
        </w:rPr>
        <w:t>ယုံကြည်မှုနှင့်</w:t>
      </w:r>
      <w:r>
        <w:rPr>
          <w:rFonts w:ascii="Times New Roman" w:hAnsi="Times New Roman" w:eastAsia="Times New Roman" w:cs="Times New Roman"/>
        </w:rPr>
        <w:t xml:space="preserve"> </w:t>
      </w:r>
      <w:r>
        <w:rPr>
          <w:rFonts w:ascii="Myanmar Text" w:hAnsi="Myanmar Text" w:eastAsia="Myanmar Text" w:cs="Myanmar Text"/>
        </w:rPr>
        <w:t>ဝတ်ပြုကိုးကွယ်မှုထဲသို့</w:t>
      </w:r>
      <w:r>
        <w:rPr>
          <w:rFonts w:ascii="Times New Roman" w:hAnsi="Times New Roman" w:eastAsia="Times New Roman" w:cs="Times New Roman"/>
        </w:rPr>
        <w:t xml:space="preserve"> </w:t>
      </w:r>
      <w:r>
        <w:rPr>
          <w:rFonts w:ascii="Myanmar Text" w:hAnsi="Myanmar Text" w:eastAsia="Myanmar Text" w:cs="Myanmar Text"/>
        </w:rPr>
        <w:t>ပေါင်းစည်းထည့်သွင်းခံခဲ့ရသည်။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«Энэхүү паганизм ба Христийн шашны хоорондын эвлэрэл нь эш үзүүллэгт Бурханы эсрэг сөрөн зогсож, өөрийгөө Түүний дээр өргөмжлөнө хэмээн зөгнөгдсөн “нүглийн хүний” бүрэлдэн тогтоход хүргэсэн юм. Хуурамч шашны тэр аварга том тогтолцоо нь Сатаны хүч чадлын нэгэн шилдэг бүтээл бөгөөд өөрийн хүслийн дагуу дэлхийг захирахын тулд сэнтийд өөрийгөө залан суулгах гэсэн түүний оролдлогын хөшөө дурсгал мөн.»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Mia Moja Sitini na Moja</dc:title>
  <dc:subject>Le rôle de Rome dans l’établissement de la vision de la prophétie biblique : un examen détaillé du chapitre onze de Daniel</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