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Le Livre de Daniel - Cent quatre-vingt-sept</w:t>
      </w:r>
    </w:p>
    <w:p>
      <w:pPr>
        <w:pStyle w:val="ArticleSubtitle"/>
        <w:jc w:val="left"/>
      </w:pPr>
      <w:r>
        <w:rPr>
          <w:rFonts w:ascii="Arial" w:hAnsi="Arial" w:eastAsia="Arial" w:cs="Arial"/>
        </w:rPr>
        <w:t>La Révélation du Lion : de Panium au Scellement final</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2024-04-17</w:t>
      </w:r>
    </w:p>
    <w:p>
      <w:pPr>
        <w:pStyle w:val="ArticleBody"/>
        <w:jc w:val="left"/>
      </w:pPr>
      <w:r>
        <w:rPr>
          <w:rFonts w:ascii="Times New Roman" w:hAnsi="Times New Roman" w:eastAsia="Times New Roman" w:cs="Times New Roman"/>
        </w:rPr>
        <w:t>Når Jesus åbner en profetisk sandhed, fremstilles Han som Løven af Judas stamme, og ved Cæsarea Filippi begyndte Løven af Judas stamme at åbne, “at han måtte gå op til Jerusalem og lide meget af de ældste og ypperstepræsterne og de skriftkloge og blive slået ihjel og oprejses på den tredje dag.” Disse sandheder stemmer overens med det budskab, som Han åbnede ved begyndelsen af beseglingstiden for de hundrede og fireogfyrre tusinde, og dernæst igen ved afslutningen af netop den samme periode. Disse sandheder stemmer overens med det budskab, der fremstilles i vers tretten til femten i Daniel kapitel elleve.</w:t>
      </w:r>
    </w:p>
    <w:p>
      <w:pPr>
        <w:pStyle w:val="ArticleBody"/>
        <w:jc w:val="left"/>
      </w:pPr>
      <w:r>
        <w:rPr>
          <w:rFonts w:ascii="Times New Roman" w:hAnsi="Times New Roman" w:eastAsia="Times New Roman" w:cs="Times New Roman"/>
        </w:rPr>
        <w:t>Lorsqu’Il descelle cette vérité aux cent quarante-quatre mille, Il le fait selon la méthode de ligne sur ligne, car c’est là que se trouvent les « clés » du royaume de Dieu. Ces vérités doivent être mangées, car elles sont les clés du royaume de Dieu, et le royaume de Dieu doit être au-dedans de Son peuple.</w:t>
      </w:r>
    </w:p>
    <w:p>
      <w:pPr>
        <w:pStyle w:val="ArticleScripture"/>
        <w:jc w:val="left"/>
      </w:pPr>
      <w:r>
        <w:rPr>
          <w:rFonts w:ascii="Times New Roman" w:hAnsi="Times New Roman" w:eastAsia="Times New Roman" w:cs="Times New Roman"/>
        </w:rPr>
        <w:t>At nang tanungin siya ng mga Fariseo kung kailan darating ang kaharian ng Dios, sumagot siya sa kanila at nagsabi, Ang kaharian ng Dios ay hindi dumarating na mapagmamasdan: Ni hindi nila sasabihin, Narito! o, naroon! sapagka’t, narito, ang kaharian ng Dios ay nasa loob ninyo. Lucas 17:20, 21.</w:t>
      </w:r>
    </w:p>
    <w:p>
      <w:pPr>
        <w:pStyle w:val="ArticleBody"/>
        <w:jc w:val="left"/>
      </w:pPr>
      <w:r>
        <w:rPr>
          <w:rFonts w:ascii="Times New Roman" w:hAnsi="Times New Roman" w:eastAsia="Times New Roman" w:cs="Times New Roman"/>
        </w:rPr>
        <w:t>Li dimon krwar, e zot tranble ankor, parski i pa ase zis krwar “laverite” senpleman. I bezwen vin en parti de ou menm, parey manze fizik ki ganny manze. Dan listwar verset trèz ziska kenz, Lyon tribi Zida i retir sele lo laverite ki annan pour fer avek lalwa Dimans ki pe vini byento, e sa bann laverite i anprent sele lo front bann vyerz saz, avan kriz ki pe vini. Lyon tribi Zida ti konnen tre byen temwayaz Matye sapit sèz, e Son vizit Sesare Filip ti an armoni avek temwayaz Danyel lo Panyom, e I ti konnen ki lonbraz lakrwa anba ki Li ek Son disip ti pe debout Sesare Filip, ti reprezant lonbraz lalwa Dimans ki pe vini dan listwar Son pep bann dernyen zour.</w:t>
      </w:r>
    </w:p>
    <w:p>
      <w:pPr>
        <w:pStyle w:val="ArticleScripture"/>
        <w:jc w:val="left"/>
      </w:pPr>
      <w:r>
        <w:rPr>
          <w:rFonts w:ascii="Times New Roman" w:hAnsi="Times New Roman" w:eastAsia="Times New Roman" w:cs="Times New Roman"/>
        </w:rPr>
        <w:t>Van die tyd af het Jesus sy dissipels begin aantoon dat Hy na Jerusalem moes gaan en baie moes ly van die ouderlinge en die owerpriesters en die skrifgeleerdes, en gedood word, en op die derde dag opgewek word. Toe neem Petrus Hom opsy en begin Hom bestraf en sê: Mag God dit verhoed, Here; dit sal U nooit oorkom nie. Maar Hy het omgedraai en vir Petrus gesê: Gaan weg agter My, Satan! Jy is vir My ’n struikelblok, omdat jy nie die dinge van God bedink nie, maar die dinge van die mense. Toe sê Jesus vir sy dissipels: As iemand agter My aan wil kom, moet hy homself verloën en sy kruis opneem en My volg. Want elkeen wat sy lewe wil red, sal dit verloor; maar elkeen wat sy lewe om My ontwil verloor, sal dit vind. Want wat baat dit ’n mens as hy die hele wêreld win, maar aan sy siel skade ly? Of wat sal ’n mens gee as losprys vir sy siel? Want die Seun van die mens staan gereed om met sy engele in die heerlikheid van sy Vader te kom, en dan sal Hy elkeen vergeld volgens sy werke. Voorwaar Ek sê vir julle, daar is sommige van die wat hier staan, wat die dood sekerlik nie sal smaak voordat hulle die Seun van die mens in sy koninkryk sien kom het nie. Matthéüs 16:21–28.</w:t>
      </w:r>
    </w:p>
    <w:p>
      <w:pPr>
        <w:pStyle w:val="ArticleBody"/>
        <w:jc w:val="left"/>
      </w:pP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बात</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इसलिए</w:t>
      </w:r>
      <w:r>
        <w:rPr>
          <w:rFonts w:ascii="Times New Roman" w:hAnsi="Times New Roman" w:eastAsia="Times New Roman" w:cs="Times New Roman"/>
        </w:rPr>
        <w:t xml:space="preserve"> </w:t>
      </w:r>
      <w:r>
        <w:rPr>
          <w:rFonts w:ascii="Nirmala UI" w:hAnsi="Nirmala UI" w:eastAsia="Nirmala UI" w:cs="Nirmala UI"/>
        </w:rPr>
        <w:t>प्रथम</w:t>
      </w:r>
      <w:r>
        <w:rPr>
          <w:rFonts w:ascii="Times New Roman" w:hAnsi="Times New Roman" w:eastAsia="Times New Roman" w:cs="Times New Roman"/>
        </w:rPr>
        <w:t xml:space="preserve"> </w:t>
      </w:r>
      <w:r>
        <w:rPr>
          <w:rFonts w:ascii="Nirmala UI" w:hAnsi="Nirmala UI" w:eastAsia="Nirmala UI" w:cs="Nirmala UI"/>
        </w:rPr>
        <w:t>उल्लेख</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नियम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आधार</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सबसे</w:t>
      </w:r>
      <w:r>
        <w:rPr>
          <w:rFonts w:ascii="Times New Roman" w:hAnsi="Times New Roman" w:eastAsia="Times New Roman" w:cs="Times New Roman"/>
        </w:rPr>
        <w:t xml:space="preserve"> </w:t>
      </w:r>
      <w:r>
        <w:rPr>
          <w:rFonts w:ascii="Nirmala UI" w:hAnsi="Nirmala UI" w:eastAsia="Nirmala UI" w:cs="Nirmala UI"/>
        </w:rPr>
        <w:t>महत्त्वपूर्ण</w:t>
      </w:r>
      <w:r>
        <w:rPr>
          <w:rFonts w:ascii="Times New Roman" w:hAnsi="Times New Roman" w:eastAsia="Times New Roman" w:cs="Times New Roman"/>
        </w:rPr>
        <w:t xml:space="preserve"> </w:t>
      </w:r>
      <w:r>
        <w:rPr>
          <w:rFonts w:ascii="Nirmala UI" w:hAnsi="Nirmala UI" w:eastAsia="Nirmala UI" w:cs="Nirmala UI"/>
        </w:rPr>
        <w:t>बात</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यीशु</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चेलों</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क्रूस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पीड़ाओं</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विषय</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कही</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यदि</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अनुसरण</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चुनें</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उन्हें</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क्रूस</w:t>
      </w:r>
      <w:r>
        <w:rPr>
          <w:rFonts w:ascii="Times New Roman" w:hAnsi="Times New Roman" w:eastAsia="Times New Roman" w:cs="Times New Roman"/>
        </w:rPr>
        <w:t xml:space="preserve"> </w:t>
      </w:r>
      <w:r>
        <w:rPr>
          <w:rFonts w:ascii="Nirmala UI" w:hAnsi="Nirmala UI" w:eastAsia="Nirmala UI" w:cs="Nirmala UI"/>
        </w:rPr>
        <w:t>उठाना</w:t>
      </w:r>
      <w:r>
        <w:rPr>
          <w:rFonts w:ascii="Times New Roman" w:hAnsi="Times New Roman" w:eastAsia="Times New Roman" w:cs="Times New Roman"/>
        </w:rPr>
        <w:t xml:space="preserve"> </w:t>
      </w:r>
      <w:r>
        <w:rPr>
          <w:rFonts w:ascii="Nirmala UI" w:hAnsi="Nirmala UI" w:eastAsia="Nirmala UI" w:cs="Nirmala UI"/>
        </w:rPr>
        <w:t>होगा।</w:t>
      </w:r>
      <w:r>
        <w:rPr>
          <w:rFonts w:ascii="Times New Roman" w:hAnsi="Times New Roman" w:eastAsia="Times New Roman" w:cs="Times New Roman"/>
        </w:rPr>
        <w:t xml:space="preserve"> </w:t>
      </w:r>
      <w:r>
        <w:rPr>
          <w:rFonts w:ascii="Nirmala UI" w:hAnsi="Nirmala UI" w:eastAsia="Nirmala UI" w:cs="Nirmala UI"/>
        </w:rPr>
        <w:t>सिस्टर</w:t>
      </w:r>
      <w:r>
        <w:rPr>
          <w:rFonts w:ascii="Times New Roman" w:hAnsi="Times New Roman" w:eastAsia="Times New Roman" w:cs="Times New Roman"/>
        </w:rPr>
        <w:t xml:space="preserve"> </w:t>
      </w:r>
      <w:r>
        <w:rPr>
          <w:rFonts w:ascii="Nirmala UI" w:hAnsi="Nirmala UI" w:eastAsia="Nirmala UI" w:cs="Nirmala UI"/>
        </w:rPr>
        <w:t>व्हाइट</w:t>
      </w:r>
      <w:r>
        <w:rPr>
          <w:rFonts w:ascii="Times New Roman" w:hAnsi="Times New Roman" w:eastAsia="Times New Roman" w:cs="Times New Roman"/>
        </w:rPr>
        <w:t xml:space="preserve"> </w:t>
      </w:r>
      <w:r>
        <w:rPr>
          <w:rFonts w:ascii="Nirmala UI" w:hAnsi="Nirmala UI" w:eastAsia="Nirmala UI" w:cs="Nirmala UI"/>
        </w:rPr>
        <w:t>स्पष्ट</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कहती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क्रूस</w:t>
      </w:r>
      <w:r>
        <w:rPr>
          <w:rFonts w:ascii="Times New Roman" w:hAnsi="Times New Roman" w:eastAsia="Times New Roman" w:cs="Times New Roman"/>
        </w:rPr>
        <w:t xml:space="preserve"> </w:t>
      </w:r>
      <w:r>
        <w:rPr>
          <w:rFonts w:ascii="Nirmala UI" w:hAnsi="Nirmala UI" w:eastAsia="Nirmala UI" w:cs="Nirmala UI"/>
        </w:rPr>
        <w:t>जूआ</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जूआ</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क्रूस</w:t>
      </w:r>
      <w:r>
        <w:rPr>
          <w:rFonts w:ascii="Times New Roman" w:hAnsi="Times New Roman" w:eastAsia="Times New Roman" w:cs="Times New Roman"/>
        </w:rPr>
        <w:t xml:space="preserve"> </w:t>
      </w:r>
      <w:r>
        <w:rPr>
          <w:rFonts w:ascii="Nirmala UI" w:hAnsi="Nirmala UI" w:eastAsia="Nirmala UI" w:cs="Nirmala UI"/>
        </w:rPr>
        <w:t>मनुष्य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व्यक्तिगत</w:t>
      </w:r>
      <w:r>
        <w:rPr>
          <w:rFonts w:ascii="Times New Roman" w:hAnsi="Times New Roman" w:eastAsia="Times New Roman" w:cs="Times New Roman"/>
        </w:rPr>
        <w:t xml:space="preserve"> </w:t>
      </w:r>
      <w:r>
        <w:rPr>
          <w:rFonts w:ascii="Nirmala UI" w:hAnsi="Nirmala UI" w:eastAsia="Nirmala UI" w:cs="Nirmala UI"/>
        </w:rPr>
        <w:t>इच्छा</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प्रतीक</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सब</w:t>
      </w:r>
      <w:r>
        <w:rPr>
          <w:rFonts w:ascii="Times New Roman" w:hAnsi="Times New Roman" w:eastAsia="Times New Roman" w:cs="Times New Roman"/>
        </w:rPr>
        <w:t xml:space="preserve"> </w:t>
      </w:r>
      <w:r>
        <w:rPr>
          <w:rFonts w:ascii="Nirmala UI" w:hAnsi="Nirmala UI" w:eastAsia="Nirmala UI" w:cs="Nirmala UI"/>
        </w:rPr>
        <w:t>कुछ</w:t>
      </w:r>
      <w:r>
        <w:rPr>
          <w:rFonts w:ascii="Times New Roman" w:hAnsi="Times New Roman" w:eastAsia="Times New Roman" w:cs="Times New Roman"/>
        </w:rPr>
        <w:t xml:space="preserve"> </w:t>
      </w:r>
      <w:r>
        <w:rPr>
          <w:rFonts w:ascii="Nirmala UI" w:hAnsi="Nirmala UI" w:eastAsia="Nirmala UI" w:cs="Nirmala UI"/>
        </w:rPr>
        <w:t>इच्छा</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उचित</w:t>
      </w:r>
      <w:r>
        <w:rPr>
          <w:rFonts w:ascii="Times New Roman" w:hAnsi="Times New Roman" w:eastAsia="Times New Roman" w:cs="Times New Roman"/>
        </w:rPr>
        <w:t xml:space="preserve"> </w:t>
      </w:r>
      <w:r>
        <w:rPr>
          <w:rFonts w:ascii="Nirmala UI" w:hAnsi="Nirmala UI" w:eastAsia="Nirmala UI" w:cs="Nirmala UI"/>
        </w:rPr>
        <w:t>प्रयोग</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निर्भर</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सामर्थ्य</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मन्दिर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थामे</w:t>
      </w:r>
      <w:r>
        <w:rPr>
          <w:rFonts w:ascii="Times New Roman" w:hAnsi="Times New Roman" w:eastAsia="Times New Roman" w:cs="Times New Roman"/>
        </w:rPr>
        <w:t xml:space="preserve"> </w:t>
      </w:r>
      <w:r>
        <w:rPr>
          <w:rFonts w:ascii="Nirmala UI" w:hAnsi="Nirmala UI" w:eastAsia="Nirmala UI" w:cs="Nirmala UI"/>
        </w:rPr>
        <w:t>रखती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ऐसा</w:t>
      </w:r>
      <w:r>
        <w:rPr>
          <w:rFonts w:ascii="Times New Roman" w:hAnsi="Times New Roman" w:eastAsia="Times New Roman" w:cs="Times New Roman"/>
        </w:rPr>
        <w:t xml:space="preserve"> </w:t>
      </w:r>
      <w:r>
        <w:rPr>
          <w:rFonts w:ascii="Nirmala UI" w:hAnsi="Nirmala UI" w:eastAsia="Nirmala UI" w:cs="Nirmala UI"/>
        </w:rPr>
        <w:t>मेम्ना</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वध</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स्तम्भ</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टाँगा</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वध</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मेम्ना</w:t>
      </w:r>
      <w:r>
        <w:rPr>
          <w:rFonts w:ascii="Times New Roman" w:hAnsi="Times New Roman" w:eastAsia="Times New Roman" w:cs="Times New Roman"/>
        </w:rPr>
        <w:t xml:space="preserve"> </w:t>
      </w:r>
      <w:r>
        <w:rPr>
          <w:rFonts w:ascii="Nirmala UI" w:hAnsi="Nirmala UI" w:eastAsia="Nirmala UI" w:cs="Nirmala UI"/>
        </w:rPr>
        <w:t>निम्न</w:t>
      </w:r>
      <w:r>
        <w:rPr>
          <w:rFonts w:ascii="Times New Roman" w:hAnsi="Times New Roman" w:eastAsia="Times New Roman" w:cs="Times New Roman"/>
        </w:rPr>
        <w:t xml:space="preserve">, </w:t>
      </w:r>
      <w:r>
        <w:rPr>
          <w:rFonts w:ascii="Nirmala UI" w:hAnsi="Nirmala UI" w:eastAsia="Nirmala UI" w:cs="Nirmala UI"/>
        </w:rPr>
        <w:t>शारीरिक</w:t>
      </w:r>
      <w:r>
        <w:rPr>
          <w:rFonts w:ascii="Times New Roman" w:hAnsi="Times New Roman" w:eastAsia="Times New Roman" w:cs="Times New Roman"/>
        </w:rPr>
        <w:t xml:space="preserve"> </w:t>
      </w:r>
      <w:r>
        <w:rPr>
          <w:rFonts w:ascii="Nirmala UI" w:hAnsi="Nirmala UI" w:eastAsia="Nirmala UI" w:cs="Nirmala UI"/>
        </w:rPr>
        <w:t>स्वभाव</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क्रूसीकरण</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प्रतीक</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स्तम्भ</w:t>
      </w:r>
      <w:r>
        <w:rPr>
          <w:rFonts w:ascii="Times New Roman" w:hAnsi="Times New Roman" w:eastAsia="Times New Roman" w:cs="Times New Roman"/>
        </w:rPr>
        <w:t xml:space="preserve">” </w:t>
      </w:r>
      <w:r>
        <w:rPr>
          <w:rFonts w:ascii="Nirmala UI" w:hAnsi="Nirmala UI" w:eastAsia="Nirmala UI" w:cs="Nirmala UI"/>
        </w:rPr>
        <w:t>जिस</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मृत</w:t>
      </w:r>
      <w:r>
        <w:rPr>
          <w:rFonts w:ascii="Times New Roman" w:hAnsi="Times New Roman" w:eastAsia="Times New Roman" w:cs="Times New Roman"/>
        </w:rPr>
        <w:t xml:space="preserve"> </w:t>
      </w:r>
      <w:r>
        <w:rPr>
          <w:rFonts w:ascii="Nirmala UI" w:hAnsi="Nirmala UI" w:eastAsia="Nirmala UI" w:cs="Nirmala UI"/>
        </w:rPr>
        <w:t>शारीरिक</w:t>
      </w:r>
      <w:r>
        <w:rPr>
          <w:rFonts w:ascii="Times New Roman" w:hAnsi="Times New Roman" w:eastAsia="Times New Roman" w:cs="Times New Roman"/>
        </w:rPr>
        <w:t xml:space="preserve"> </w:t>
      </w:r>
      <w:r>
        <w:rPr>
          <w:rFonts w:ascii="Nirmala UI" w:hAnsi="Nirmala UI" w:eastAsia="Nirmala UI" w:cs="Nirmala UI"/>
        </w:rPr>
        <w:t>स्वभाव</w:t>
      </w:r>
      <w:r>
        <w:rPr>
          <w:rFonts w:ascii="Times New Roman" w:hAnsi="Times New Roman" w:eastAsia="Times New Roman" w:cs="Times New Roman"/>
        </w:rPr>
        <w:t xml:space="preserve"> </w:t>
      </w:r>
      <w:r>
        <w:rPr>
          <w:rFonts w:ascii="Nirmala UI" w:hAnsi="Nirmala UI" w:eastAsia="Nirmala UI" w:cs="Nirmala UI"/>
        </w:rPr>
        <w:t>टाँगा</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इच्छा</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मसीह</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बात</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आदर्श</w:t>
      </w:r>
      <w:r>
        <w:rPr>
          <w:rFonts w:ascii="Times New Roman" w:hAnsi="Times New Roman" w:eastAsia="Times New Roman" w:cs="Times New Roman"/>
        </w:rPr>
        <w:t xml:space="preserve"> </w:t>
      </w:r>
      <w:r>
        <w:rPr>
          <w:rFonts w:ascii="Nirmala UI" w:hAnsi="Nirmala UI" w:eastAsia="Nirmala UI" w:cs="Nirmala UI"/>
        </w:rPr>
        <w:t>प्रस्तुत</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किस</w:t>
      </w:r>
      <w:r>
        <w:rPr>
          <w:rFonts w:ascii="Times New Roman" w:hAnsi="Times New Roman" w:eastAsia="Times New Roman" w:cs="Times New Roman"/>
        </w:rPr>
        <w:t xml:space="preserve"> </w:t>
      </w:r>
      <w:r>
        <w:rPr>
          <w:rFonts w:ascii="Nirmala UI" w:hAnsi="Nirmala UI" w:eastAsia="Nirmala UI" w:cs="Nirmala UI"/>
        </w:rPr>
        <w:t>प्रकार</w:t>
      </w:r>
      <w:r>
        <w:rPr>
          <w:rFonts w:ascii="Times New Roman" w:hAnsi="Times New Roman" w:eastAsia="Times New Roman" w:cs="Times New Roman"/>
        </w:rPr>
        <w:t xml:space="preserve"> </w:t>
      </w:r>
      <w:r>
        <w:rPr>
          <w:rFonts w:ascii="Nirmala UI" w:hAnsi="Nirmala UI" w:eastAsia="Nirmala UI" w:cs="Nirmala UI"/>
        </w:rPr>
        <w:t>जय</w:t>
      </w:r>
      <w:r>
        <w:rPr>
          <w:rFonts w:ascii="Times New Roman" w:hAnsi="Times New Roman" w:eastAsia="Times New Roman" w:cs="Times New Roman"/>
        </w:rPr>
        <w:t xml:space="preserve"> </w:t>
      </w:r>
      <w:r>
        <w:rPr>
          <w:rFonts w:ascii="Nirmala UI" w:hAnsi="Nirmala UI" w:eastAsia="Nirmala UI" w:cs="Nirmala UI"/>
        </w:rPr>
        <w:t>प्राप्त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जाए</w:t>
      </w:r>
      <w:r>
        <w:rPr>
          <w:rFonts w:ascii="Times New Roman" w:hAnsi="Times New Roman" w:eastAsia="Times New Roman" w:cs="Times New Roman"/>
        </w:rPr>
        <w:t>—</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इच्छा</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सदा</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पिता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इच्छा</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अधीन</w:t>
      </w:r>
      <w:r>
        <w:rPr>
          <w:rFonts w:ascii="Times New Roman" w:hAnsi="Times New Roman" w:eastAsia="Times New Roman" w:cs="Times New Roman"/>
        </w:rPr>
        <w:t xml:space="preserve"> </w:t>
      </w:r>
      <w:r>
        <w:rPr>
          <w:rFonts w:ascii="Nirmala UI" w:hAnsi="Nirmala UI" w:eastAsia="Nirmala UI" w:cs="Nirmala UI"/>
        </w:rPr>
        <w:t>रखकर</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कार्य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कारण</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पिता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साथ</w:t>
      </w:r>
      <w:r>
        <w:rPr>
          <w:rFonts w:ascii="Times New Roman" w:hAnsi="Times New Roman" w:eastAsia="Times New Roman" w:cs="Times New Roman"/>
        </w:rPr>
        <w:t xml:space="preserve"> </w:t>
      </w:r>
      <w:r>
        <w:rPr>
          <w:rFonts w:ascii="Nirmala UI" w:hAnsi="Nirmala UI" w:eastAsia="Nirmala UI" w:cs="Nirmala UI"/>
        </w:rPr>
        <w:t>सिंहासन</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बैठ</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जय</w:t>
      </w:r>
      <w:r>
        <w:rPr>
          <w:rFonts w:ascii="Times New Roman" w:hAnsi="Times New Roman" w:eastAsia="Times New Roman" w:cs="Times New Roman"/>
        </w:rPr>
        <w:t xml:space="preserve"> </w:t>
      </w:r>
      <w:r>
        <w:rPr>
          <w:rFonts w:ascii="Nirmala UI" w:hAnsi="Nirmala UI" w:eastAsia="Nirmala UI" w:cs="Nirmala UI"/>
        </w:rPr>
        <w:t>प्राप्त</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प्रतीक</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वध</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मेम्ना</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स्तम्भ</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टाँगा</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सब</w:t>
      </w:r>
      <w:r>
        <w:rPr>
          <w:rFonts w:ascii="Times New Roman" w:hAnsi="Times New Roman" w:eastAsia="Times New Roman" w:cs="Times New Roman"/>
        </w:rPr>
        <w:t xml:space="preserve"> </w:t>
      </w:r>
      <w:r>
        <w:rPr>
          <w:rFonts w:ascii="Nirmala UI" w:hAnsi="Nirmala UI" w:eastAsia="Nirmala UI" w:cs="Nirmala UI"/>
        </w:rPr>
        <w:t>सत्य</w:t>
      </w:r>
      <w:r>
        <w:rPr>
          <w:rFonts w:ascii="Times New Roman" w:hAnsi="Times New Roman" w:eastAsia="Times New Roman" w:cs="Times New Roman"/>
        </w:rPr>
        <w:t xml:space="preserve"> </w:t>
      </w:r>
      <w:r>
        <w:rPr>
          <w:rFonts w:ascii="Nirmala UI" w:hAnsi="Nirmala UI" w:eastAsia="Nirmala UI" w:cs="Nirmala UI"/>
        </w:rPr>
        <w:t>सीधे</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संबंधित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जिनका</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पतरस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है।</w:t>
      </w:r>
    </w:p>
    <w:p>
      <w:pPr>
        <w:pStyle w:val="ArticleBody"/>
        <w:jc w:val="left"/>
      </w:pPr>
      <w:r>
        <w:rPr>
          <w:rFonts w:ascii="Times New Roman" w:hAnsi="Times New Roman" w:eastAsia="Times New Roman" w:cs="Times New Roman"/>
        </w:rPr>
        <w:t>Kwa Filadelfia, inayowakilishwa na hema la Exeter, imeelezwa:</w:t>
      </w:r>
    </w:p>
    <w:p>
      <w:pPr>
        <w:pStyle w:val="ArticleScripture"/>
        <w:jc w:val="left"/>
      </w:pPr>
      <w:r>
        <w:rPr>
          <w:rFonts w:ascii="Times New Roman" w:hAnsi="Times New Roman" w:eastAsia="Times New Roman" w:cs="Times New Roman"/>
        </w:rPr>
        <w:t>Celui qui vaincra, je ferai de lui une colonne dans le temple de mon Dieu, et il n’en sortira plus; et j’écrirai sur lui le nom de mon Dieu, et le nom de la cité de mon Dieu, la nouvelle Jérusalem, qui descend du ciel d’auprès de mon Dieu; et j’écrirai sur lui mon nom nouveau. Que celui qui a des oreilles entende ce que l’Esprit dit aux Églises. Apocalypse 3:12, 13.</w:t>
      </w:r>
    </w:p>
    <w:p>
      <w:pPr>
        <w:pStyle w:val="ArticleBody"/>
        <w:jc w:val="left"/>
      </w:pPr>
      <w:r>
        <w:rPr>
          <w:rFonts w:ascii="Times New Roman" w:hAnsi="Times New Roman" w:eastAsia="Times New Roman" w:cs="Times New Roman"/>
        </w:rPr>
        <w:t>Celui qui vaincra comme Christ a vaincu recevra un nom nouveau, tout comme Simon Barjonah, et ils deviendront une colonne dans le temple de Dieu, tout comme Christ est l’Agneau qui a été immolé et suspendu à une colonne dans le temple de Dieu. Lorsqu’ils vaincront comme Christ a vaincu, ils siégeront aussi sur le trône dans les lieux célestes, comme Christ lui-même.</w:t>
      </w:r>
    </w:p>
    <w:p>
      <w:pPr>
        <w:pStyle w:val="ArticleBody"/>
        <w:jc w:val="left"/>
      </w:pPr>
      <w:r>
        <w:rPr>
          <w:rFonts w:ascii="Times New Roman" w:hAnsi="Times New Roman" w:eastAsia="Times New Roman" w:cs="Times New Roman"/>
        </w:rPr>
        <w:t>Kwa Laodikia, inayowakilishwa na hema la Watertown, imesemwa:</w:t>
      </w:r>
    </w:p>
    <w:p>
      <w:pPr>
        <w:pStyle w:val="ArticleScripture"/>
        <w:jc w:val="left"/>
      </w:pPr>
      <w:r>
        <w:rPr>
          <w:rFonts w:ascii="Times New Roman" w:hAnsi="Times New Roman" w:eastAsia="Times New Roman" w:cs="Times New Roman"/>
        </w:rPr>
        <w:t>Voici, je me tiens à la porte, et je frappe : si quelqu’un entend ma voix et ouvre la porte, j’entrerai chez lui, je souperai avec lui, et lui avec moi. À celui qui vaincra, je donnerai de s’asseoir avec moi sur mon trône, comme moi aussi j’ai vaincu et me suis assis avec mon Père sur son trône. Que celui qui a des oreilles entende ce que l’Esprit dit aux Églises. Apocalypse 3:20–22.</w:t>
      </w:r>
    </w:p>
    <w:p>
      <w:pPr>
        <w:pStyle w:val="ArticleBody"/>
        <w:jc w:val="left"/>
      </w:pPr>
      <w:r>
        <w:rPr>
          <w:rFonts w:ascii="Times New Roman" w:hAnsi="Times New Roman" w:eastAsia="Times New Roman" w:cs="Times New Roman"/>
        </w:rPr>
        <w:t>Chokwadi chokutanga Jesu chaakaudza vadzidzi paakatanga kuvazarurira kutambudzika kwomuchinjikwa, chaiva chokuti vanhu vanofanira kukunda sezvaAkanga aratidza muenzaniso wokukunda. Vanhu vanofanira kuroverera pamuchinjikwa nyama pamwe chete nokunzwa kwayo nezvishuwo zvayo. Kana izvi zvaitwa, vachagariswa munzvimbo dzokudenga.</w:t>
      </w:r>
    </w:p>
    <w:p>
      <w:pPr>
        <w:pStyle w:val="ArticleScripture"/>
        <w:jc w:val="left"/>
      </w:pPr>
      <w:r>
        <w:rPr>
          <w:rFonts w:ascii="Times New Roman" w:hAnsi="Times New Roman" w:eastAsia="Times New Roman" w:cs="Times New Roman"/>
        </w:rPr>
        <w:t>Même lorsque nous étions morts dans nos péchés, il nous a rendus à la vie avec Christ — c’est par grâce que vous êtes sauvés — ; il nous a ressuscités ensemble, et nous a fait asseoir ensemble dans les lieux célestes en Jésus-Christ. Éphésiens 2:5, 6.</w:t>
      </w:r>
    </w:p>
    <w:p>
      <w:pPr>
        <w:pStyle w:val="ArticleBody"/>
        <w:jc w:val="left"/>
      </w:pPr>
      <w:r>
        <w:rPr>
          <w:rFonts w:ascii="Times New Roman" w:hAnsi="Times New Roman" w:eastAsia="Times New Roman" w:cs="Times New Roman"/>
        </w:rPr>
        <w:t>Baada ya kuwasilisha ukweli wa kusulubiwa, kwa mtazamo wa uwajibikaji wa kibinafsi, Simba wa kabila la Yuda aliongeza ukweli mwingine unaohusu siku za mwisho.</w:t>
      </w:r>
    </w:p>
    <w:p>
      <w:pPr>
        <w:pStyle w:val="ArticleScripture"/>
        <w:jc w:val="left"/>
      </w:pPr>
      <w:r>
        <w:rPr>
          <w:rFonts w:ascii="Times New Roman" w:hAnsi="Times New Roman" w:eastAsia="Times New Roman" w:cs="Times New Roman"/>
        </w:rPr>
        <w:t>Car que sert-il à un homme de gagner le monde entier, s’il perd son âme? ou que donnera un homme en échange de son âme? Car le Fils de l’homme viendra dans la gloire de son Père avec ses anges; et alors il rendra à chacun selon ses œuvres. En vérité, je vous le dis, il y en a quelques-uns de ceux qui sont ici présents, qui ne goûteront point la mort, jusqu’à ce qu’ils aient vu le Fils de l’homme venant dans son règne. Matthieu 16:26–28.</w:t>
      </w:r>
    </w:p>
    <w:p>
      <w:pPr>
        <w:pStyle w:val="ArticleBody"/>
        <w:jc w:val="left"/>
      </w:pPr>
      <w:r>
        <w:rPr>
          <w:rFonts w:ascii="Times New Roman" w:hAnsi="Times New Roman" w:eastAsia="Times New Roman" w:cs="Times New Roman"/>
        </w:rPr>
        <w:t>Wanneer die boodskap van die Middernagroep deur die Leeu uit die stam van Juda in die afsluitende tydperk van die verseëling van die honderd-vier-en-veertigduisend ontsluit word, sou daar sommige wees wat nie sou sterf nie. Toe het Hy Hom in die besonder gerig tot die honderd-vier-en-veertigduisend, sy volk van die laaste dae wat die dood nie smaak nie. Daarom het die Leeu uit die stam van Juda ses dae ná sy besoek aan Cesarea Filippi ’n waarheid ontsluit wat bedoel was om sy dissipels te versterk vir die komende krisis van die kruis, maar wat, nog belangriker, gespreek het van die spoedig komende Sondagswet.</w:t>
      </w:r>
    </w:p>
    <w:p>
      <w:pPr>
        <w:pStyle w:val="ArticleScripture"/>
        <w:jc w:val="left"/>
      </w:pPr>
      <w:r>
        <w:rPr>
          <w:rFonts w:ascii="Times New Roman" w:hAnsi="Times New Roman" w:eastAsia="Times New Roman" w:cs="Times New Roman"/>
        </w:rPr>
        <w:t>Et après six jours, Jésus prend avec lui Pierre, Jacques et Jean, son frère, et les conduit à l’écart sur une haute montagne. Et il fut transfiguré devant eux : son visage resplendit comme le soleil, et ses vêtements devinrent blancs comme la lumière. Et voici que Moïse et Élie leur apparurent, s’entretenant avec lui. Alors Pierre, prenant la parole, dit à Jésus : Seigneur, il nous est bon d’être ici ; si tu le veux, faisons ici trois tentes : une pour toi, une pour Moïse, et une pour Élie. Comme il parlait encore, voici qu’une nuée lumineuse les couvrit de son ombre ; et voici qu’une voix sortit de la nuée, disant : Celui-ci est mon Fils bien-aimé, en qui j’ai mis toute mon affection ; écoutez-le. Quand les disciples entendirent cela, ils tombèrent sur leur face et furent saisis d’une grande crainte. Mais Jésus s’approcha, les toucha, et dit : Levez-vous, et n’ayez pas peur. Alors, levant les yeux, ils ne virent plus personne, si ce n’est Jésus seul. Et comme ils descendaient de la montagne, Jésus leur donna cet ordre : Ne parlez de cette vision à personne, jusqu’à ce que le Fils de l’homme soit ressuscité des morts. Et ses disciples l’interrogèrent, disant : Pourquoi donc les scribes disent-ils qu’Élie doit venir premièrement ? Jésus leur répondit : Il est vrai qu’Élie doit venir premièrement, et rétablir toutes choses. Mais je vous dis qu’Élie est déjà venu, et ils ne l’ont pas reconnu ; au contraire, ils l’ont traité comme ils l’ont voulu. De même le Fils de l’homme souffrira de leur part. Alors les disciples comprirent qu’il leur parlait de Jean-Baptiste. Matthieu 17:1–13.</w:t>
      </w:r>
    </w:p>
    <w:p>
      <w:pPr>
        <w:pStyle w:val="ArticleBody"/>
        <w:jc w:val="left"/>
      </w:pPr>
      <w:r>
        <w:rPr>
          <w:rFonts w:ascii="Times New Roman" w:hAnsi="Times New Roman" w:eastAsia="Times New Roman" w:cs="Times New Roman"/>
        </w:rPr>
        <w:t>Đoạn văn này cho thấy Sư Tử của chi phái Giu-đa đang mở các lẽ thật vốn ấn chứng một trăm bốn mươi bốn nghìn người ngay trước khi thời kỳ ân điển chấm dứt, vì “thời điểm đã gần.” Trước hết, Ngài xác định sự đau khổ của thập tự giá, và trình bày kinh nghiệm ấy như sự khác biệt quyết định giữa một hạng người từ chối vận dụng ý chí mình để đóng đinh xác thịt, và một hạng người sẽ noi theo gương của Đấng Christ. Sau đó, Ngài trình bày cho họ rằng họ đang tiêu biểu cho thế hệ cuối cùng trong lịch sử của trái đất, khi sẽ có những người sống từ thời điểm việc mở ấn diễn ra vào ngày 11 tháng 9 năm 2001 cho đến khi Ngài tái lâm.</w:t>
      </w:r>
    </w:p>
    <w:p>
      <w:pPr>
        <w:pStyle w:val="ArticleBody"/>
        <w:jc w:val="left"/>
      </w:pPr>
      <w:r>
        <w:rPr>
          <w:rFonts w:ascii="Times New Roman" w:hAnsi="Times New Roman" w:eastAsia="Times New Roman" w:cs="Times New Roman"/>
        </w:rPr>
        <w:t>Puis Il présenta une vision de Son être glorifié, et avec Lui étaient Moïse et Élie. Le message du scellement qui est descellé est la Révélation de Jésus-Christ, laquelle est associée à Moïse et à Élie, et ce message a commencé à être descellé en juillet 2023, lorsque les deux témoins d’Apocalypse chapitre onze, qui sont Moïse et Élie, furent établis, ligne sur ligne, comme les symboles représentant le scellement des cent quarante-quatre mille. Lorsque les trois disciples virent la vision et entendirent la voix de Dieu, « ils tombèrent sur leur face, et furent saisis d’une grande crainte. Et Jésus s’approcha, les toucha, et dit : Levez-vous, et n’ayez pas peur. »</w:t>
      </w:r>
    </w:p>
    <w:p>
      <w:pPr>
        <w:pStyle w:val="ArticleBody"/>
        <w:jc w:val="left"/>
      </w:pPr>
      <w:r>
        <w:rPr>
          <w:rFonts w:ascii="Times New Roman" w:hAnsi="Times New Roman" w:eastAsia="Times New Roman" w:cs="Times New Roman"/>
        </w:rPr>
        <w:t>Ang pangitain na nakita ng tatlong alagad ay kumakatawan sa isang pangitain ng kaluwalhatian ni Cristo sa mga huling araw, at samakatuwid ito rin ang gayunding pangitain na nakita ni Daniel sa kabanata sampu.</w:t>
      </w:r>
    </w:p>
    <w:p>
      <w:pPr>
        <w:pStyle w:val="ArticleScripture"/>
        <w:jc w:val="left"/>
      </w:pPr>
      <w:r>
        <w:rPr>
          <w:rFonts w:ascii="Times New Roman" w:hAnsi="Times New Roman" w:eastAsia="Times New Roman" w:cs="Times New Roman"/>
        </w:rPr>
        <w:t>I ja, Daniel, sam jeden widziałem to widzenie; mężowie zaś, którzy byli ze mną, nie widzieli tego widzenia, lecz padło na nich wielkie drżenie, tak iż uciekli, aby się ukryć. I zostałem sam, i ujrzałem to wielkie widzenie, i nie pozostała we mnie żadna siła; moja bowiem czerstwość obróciła się we mnie w skażenie i nie zachowałem żadnej siły. Usłyszałem jednak głos jego słów; a gdy usłyszałem głos jego słów, zapadłem na twarz moją w głęboki sen, z obliczem ku ziemi. A oto dotknęła mnie ręka i postawiła mnie na kolanach moich i na dłoniach rąk moich. I rzekł do mnie: Danielu, mężu wielce umiłowany, zrozum słowa, które mówię do ciebie, i stań prosto, ponieważ teraz zostałem posłany do ciebie. A gdy wypowiedział do mnie to słowo, stanąłem drżąc. Wtedy rzekł do mnie: Nie lękaj się, Danielu, gdyż od pierwszego dnia, odkąd przyłożyłeś serce swoje, aby zrozumieć i uniżyć samego siebie przed twoim Bogiem, twoje słowa zostały wysłuchane, a ja przyszedłem z powodu twoich słów. Daniela 10:7–12.</w:t>
      </w:r>
    </w:p>
    <w:p>
      <w:pPr>
        <w:pStyle w:val="ArticleBody"/>
        <w:jc w:val="left"/>
      </w:pPr>
      <w:r>
        <w:rPr>
          <w:rFonts w:ascii="Times New Roman" w:hAnsi="Times New Roman" w:eastAsia="Times New Roman" w:cs="Times New Roman"/>
        </w:rPr>
        <w:t>La vision de la transfiguration, au chapitre dix-sept de Matthieu, est la vision-miroir du chapitre dix de Daniel, qui se produit lorsque les ossements desséchés des morts d’Ézéchiel ressuscitent. La vision, ainsi que le message qui lui est associé, manifeste deux classes d’adorateurs, l’une dans la tente d’Exeter, et l’autre dans la tente de Watertown, laquelle est l’assemblée des moqueurs de Jérémie, et la synagogue de Satan de Jean. Comme pour les effets de la vision dans le témoignage de Daniel, de même aussi « quand les disciples l’entendirent, ils tombèrent sur leur face, et furent saisis d’une grande crainte. Et Jésus s’approcha, les toucha, et dit : Levez-vous, et n’ayez pas peur. » La vision fut, dans les deux cas, à la fois audible et visible, et elle produisit la crainte, dans les deux exemples. Un « toucher » fut nécessaire pour fortifier dans les deux témoignages.</w:t>
      </w:r>
    </w:p>
    <w:p>
      <w:pPr>
        <w:pStyle w:val="ArticleBody"/>
        <w:jc w:val="left"/>
      </w:pPr>
      <w:r>
        <w:rPr>
          <w:rFonts w:ascii="Times New Roman" w:hAnsi="Times New Roman" w:eastAsia="Times New Roman" w:cs="Times New Roman"/>
        </w:rPr>
        <w:t>A biváltozás látomása egyebek mellett annak bizonyítéka volt, hogy Isten Igéje soha nem vall kudarcot, mert Máté tizenhatodik fejezetének utolsó versében Jézus kijelentette: „Bizony vannak az itt állók között némelyek, akik nem ízlelik meg a halált addig, míg meg nem látják az Emberfiát eljönni az ő országában.” A színeváltozás „az Emberfia” eljövetelének szemléltetése volt az Ő országában.</w:t>
      </w:r>
    </w:p>
    <w:p>
      <w:pPr>
        <w:pStyle w:val="ArticleScripture"/>
        <w:jc w:val="left"/>
      </w:pPr>
      <w:r>
        <w:rPr>
          <w:rFonts w:ascii="Microsoft YaHei" w:hAnsi="Microsoft YaHei" w:eastAsia="Microsoft YaHei" w:cs="Microsoft YaHei"/>
        </w:rPr>
        <w:t>「</w:t>
      </w:r>
      <w:r>
        <w:rPr>
          <w:rFonts w:ascii="MS Gothic" w:hAnsi="MS Gothic" w:eastAsia="MS Gothic" w:cs="MS Gothic"/>
        </w:rPr>
        <w:t>モーセは</w:t>
      </w:r>
      <w:r>
        <w:rPr>
          <w:rFonts w:ascii="Microsoft YaHei" w:hAnsi="Microsoft YaHei" w:eastAsia="Microsoft YaHei" w:cs="Microsoft YaHei"/>
        </w:rPr>
        <w:t>変貌</w:t>
      </w:r>
      <w:r>
        <w:rPr>
          <w:rFonts w:ascii="MS Gothic" w:hAnsi="MS Gothic" w:eastAsia="MS Gothic" w:cs="MS Gothic"/>
        </w:rPr>
        <w:t>の</w:t>
      </w:r>
      <w:r>
        <w:rPr>
          <w:rFonts w:ascii="Microsoft YaHei" w:hAnsi="Microsoft YaHei" w:eastAsia="Microsoft YaHei" w:cs="Microsoft YaHei"/>
        </w:rPr>
        <w:t>山</w:t>
      </w:r>
      <w:r>
        <w:rPr>
          <w:rFonts w:ascii="MS Gothic" w:hAnsi="MS Gothic" w:eastAsia="MS Gothic" w:cs="MS Gothic"/>
        </w:rPr>
        <w:t>において</w:t>
      </w:r>
      <w:r>
        <w:rPr>
          <w:rFonts w:ascii="Microsoft YaHei" w:hAnsi="Microsoft YaHei" w:eastAsia="Microsoft YaHei" w:cs="Microsoft YaHei"/>
        </w:rPr>
        <w:t>、</w:t>
      </w:r>
      <w:r>
        <w:rPr>
          <w:rFonts w:ascii="MS Gothic" w:hAnsi="MS Gothic" w:eastAsia="MS Gothic" w:cs="MS Gothic"/>
        </w:rPr>
        <w:t>キリストの</w:t>
      </w:r>
      <w:r>
        <w:rPr>
          <w:rFonts w:ascii="Microsoft YaHei" w:hAnsi="Microsoft YaHei" w:eastAsia="Microsoft YaHei" w:cs="Microsoft YaHei"/>
        </w:rPr>
        <w:t>罪</w:t>
      </w:r>
      <w:r>
        <w:rPr>
          <w:rFonts w:ascii="MS Gothic" w:hAnsi="MS Gothic" w:eastAsia="MS Gothic" w:cs="MS Gothic"/>
        </w:rPr>
        <w:t>と</w:t>
      </w:r>
      <w:r>
        <w:rPr>
          <w:rFonts w:ascii="Microsoft YaHei" w:hAnsi="Microsoft YaHei" w:eastAsia="Microsoft YaHei" w:cs="Microsoft YaHei"/>
        </w:rPr>
        <w:t>死</w:t>
      </w:r>
      <w:r>
        <w:rPr>
          <w:rFonts w:ascii="MS Gothic" w:hAnsi="MS Gothic" w:eastAsia="MS Gothic" w:cs="MS Gothic"/>
        </w:rPr>
        <w:t>に</w:t>
      </w:r>
      <w:r>
        <w:rPr>
          <w:rFonts w:ascii="Microsoft YaHei" w:hAnsi="Microsoft YaHei" w:eastAsia="Microsoft YaHei" w:cs="Microsoft YaHei"/>
        </w:rPr>
        <w:t>対</w:t>
      </w:r>
      <w:r>
        <w:rPr>
          <w:rFonts w:ascii="MS Gothic" w:hAnsi="MS Gothic" w:eastAsia="MS Gothic" w:cs="MS Gothic"/>
        </w:rPr>
        <w:t>する</w:t>
      </w:r>
      <w:r>
        <w:rPr>
          <w:rFonts w:ascii="Microsoft YaHei" w:hAnsi="Microsoft YaHei" w:eastAsia="Microsoft YaHei" w:cs="Microsoft YaHei"/>
        </w:rPr>
        <w:t>勝利</w:t>
      </w:r>
      <w:r>
        <w:rPr>
          <w:rFonts w:ascii="MS Gothic" w:hAnsi="MS Gothic" w:eastAsia="MS Gothic" w:cs="MS Gothic"/>
        </w:rPr>
        <w:t>の</w:t>
      </w:r>
      <w:r>
        <w:rPr>
          <w:rFonts w:ascii="Microsoft YaHei" w:hAnsi="Microsoft YaHei" w:eastAsia="Microsoft YaHei" w:cs="Microsoft YaHei"/>
        </w:rPr>
        <w:t>証人</w:t>
      </w:r>
      <w:r>
        <w:rPr>
          <w:rFonts w:ascii="MS Gothic" w:hAnsi="MS Gothic" w:eastAsia="MS Gothic" w:cs="MS Gothic"/>
        </w:rPr>
        <w:t>であった</w:t>
      </w:r>
      <w:r>
        <w:rPr>
          <w:rFonts w:ascii="Times New Roman" w:hAnsi="Times New Roman" w:eastAsia="Times New Roman" w:cs="Times New Roman"/>
        </w:rPr>
        <w:t>.</w:t>
      </w:r>
      <w:r>
        <w:rPr>
          <w:rFonts w:ascii="Microsoft YaHei" w:hAnsi="Microsoft YaHei" w:eastAsia="Microsoft YaHei" w:cs="Microsoft YaHei"/>
        </w:rPr>
        <w:t>彼</w:t>
      </w:r>
      <w:r>
        <w:rPr>
          <w:rFonts w:ascii="MS Gothic" w:hAnsi="MS Gothic" w:eastAsia="MS Gothic" w:cs="MS Gothic"/>
        </w:rPr>
        <w:t>は</w:t>
      </w:r>
      <w:r>
        <w:rPr>
          <w:rFonts w:ascii="Microsoft YaHei" w:hAnsi="Microsoft YaHei" w:eastAsia="Microsoft YaHei" w:cs="Microsoft YaHei"/>
        </w:rPr>
        <w:t>、義人</w:t>
      </w:r>
      <w:r>
        <w:rPr>
          <w:rFonts w:ascii="MS Gothic" w:hAnsi="MS Gothic" w:eastAsia="MS Gothic" w:cs="MS Gothic"/>
        </w:rPr>
        <w:t>の</w:t>
      </w:r>
      <w:r>
        <w:rPr>
          <w:rFonts w:ascii="Microsoft YaHei" w:hAnsi="Microsoft YaHei" w:eastAsia="Microsoft YaHei" w:cs="Microsoft YaHei"/>
        </w:rPr>
        <w:t>復活</w:t>
      </w:r>
      <w:r>
        <w:rPr>
          <w:rFonts w:ascii="MS Gothic" w:hAnsi="MS Gothic" w:eastAsia="MS Gothic" w:cs="MS Gothic"/>
        </w:rPr>
        <w:t>の</w:t>
      </w:r>
      <w:r>
        <w:rPr>
          <w:rFonts w:ascii="Microsoft YaHei" w:hAnsi="Microsoft YaHei" w:eastAsia="Microsoft YaHei" w:cs="Microsoft YaHei"/>
        </w:rPr>
        <w:t>時</w:t>
      </w:r>
      <w:r>
        <w:rPr>
          <w:rFonts w:ascii="MS Gothic" w:hAnsi="MS Gothic" w:eastAsia="MS Gothic" w:cs="MS Gothic"/>
        </w:rPr>
        <w:t>に</w:t>
      </w:r>
      <w:r>
        <w:rPr>
          <w:rFonts w:ascii="Microsoft YaHei" w:hAnsi="Microsoft YaHei" w:eastAsia="Microsoft YaHei" w:cs="Microsoft YaHei"/>
        </w:rPr>
        <w:t>墓</w:t>
      </w:r>
      <w:r>
        <w:rPr>
          <w:rFonts w:ascii="MS Gothic" w:hAnsi="MS Gothic" w:eastAsia="MS Gothic" w:cs="MS Gothic"/>
        </w:rPr>
        <w:t>から</w:t>
      </w:r>
      <w:r>
        <w:rPr>
          <w:rFonts w:ascii="Microsoft YaHei" w:hAnsi="Microsoft YaHei" w:eastAsia="Microsoft YaHei" w:cs="Microsoft YaHei"/>
        </w:rPr>
        <w:t>出</w:t>
      </w:r>
      <w:r>
        <w:rPr>
          <w:rFonts w:ascii="MS Gothic" w:hAnsi="MS Gothic" w:eastAsia="MS Gothic" w:cs="MS Gothic"/>
        </w:rPr>
        <w:t>て</w:t>
      </w:r>
      <w:r>
        <w:rPr>
          <w:rFonts w:ascii="Microsoft YaHei" w:hAnsi="Microsoft YaHei" w:eastAsia="Microsoft YaHei" w:cs="Microsoft YaHei"/>
        </w:rPr>
        <w:t>来</w:t>
      </w:r>
      <w:r>
        <w:rPr>
          <w:rFonts w:ascii="MS Gothic" w:hAnsi="MS Gothic" w:eastAsia="MS Gothic" w:cs="MS Gothic"/>
        </w:rPr>
        <w:t>る</w:t>
      </w:r>
      <w:r>
        <w:rPr>
          <w:rFonts w:ascii="Microsoft YaHei" w:hAnsi="Microsoft YaHei" w:eastAsia="Microsoft YaHei" w:cs="Microsoft YaHei"/>
        </w:rPr>
        <w:t>者</w:t>
      </w:r>
      <w:r>
        <w:rPr>
          <w:rFonts w:ascii="MS Gothic" w:hAnsi="MS Gothic" w:eastAsia="MS Gothic" w:cs="MS Gothic"/>
        </w:rPr>
        <w:t>たちを</w:t>
      </w:r>
      <w:r>
        <w:rPr>
          <w:rFonts w:ascii="Microsoft YaHei" w:hAnsi="Microsoft YaHei" w:eastAsia="Microsoft YaHei" w:cs="Microsoft YaHei"/>
        </w:rPr>
        <w:t>代表</w:t>
      </w:r>
      <w:r>
        <w:rPr>
          <w:rFonts w:ascii="MS Gothic" w:hAnsi="MS Gothic" w:eastAsia="MS Gothic" w:cs="MS Gothic"/>
        </w:rPr>
        <w:t>していた</w:t>
      </w:r>
      <w:r>
        <w:rPr>
          <w:rFonts w:ascii="Times New Roman" w:hAnsi="Times New Roman" w:eastAsia="Times New Roman" w:cs="Times New Roman"/>
        </w:rPr>
        <w:t>.</w:t>
      </w:r>
      <w:r>
        <w:rPr>
          <w:rFonts w:ascii="Microsoft YaHei" w:hAnsi="Microsoft YaHei" w:eastAsia="Microsoft YaHei" w:cs="Microsoft YaHei"/>
        </w:rPr>
        <w:t>死</w:t>
      </w:r>
      <w:r>
        <w:rPr>
          <w:rFonts w:ascii="MS Gothic" w:hAnsi="MS Gothic" w:eastAsia="MS Gothic" w:cs="MS Gothic"/>
        </w:rPr>
        <w:t>を</w:t>
      </w:r>
      <w:r>
        <w:rPr>
          <w:rFonts w:ascii="Microsoft YaHei" w:hAnsi="Microsoft YaHei" w:eastAsia="Microsoft YaHei" w:cs="Microsoft YaHei"/>
        </w:rPr>
        <w:t>見</w:t>
      </w:r>
      <w:r>
        <w:rPr>
          <w:rFonts w:ascii="MS Gothic" w:hAnsi="MS Gothic" w:eastAsia="MS Gothic" w:cs="MS Gothic"/>
        </w:rPr>
        <w:t>ることなく</w:t>
      </w:r>
      <w:r>
        <w:rPr>
          <w:rFonts w:ascii="Microsoft YaHei" w:hAnsi="Microsoft YaHei" w:eastAsia="Microsoft YaHei" w:cs="Microsoft YaHei"/>
        </w:rPr>
        <w:t>天</w:t>
      </w:r>
      <w:r>
        <w:rPr>
          <w:rFonts w:ascii="MS Gothic" w:hAnsi="MS Gothic" w:eastAsia="MS Gothic" w:cs="MS Gothic"/>
        </w:rPr>
        <w:t>に</w:t>
      </w:r>
      <w:r>
        <w:rPr>
          <w:rFonts w:ascii="Microsoft YaHei" w:hAnsi="Microsoft YaHei" w:eastAsia="Microsoft YaHei" w:cs="Microsoft YaHei"/>
        </w:rPr>
        <w:t>移</w:t>
      </w:r>
      <w:r>
        <w:rPr>
          <w:rFonts w:ascii="MS Gothic" w:hAnsi="MS Gothic" w:eastAsia="MS Gothic" w:cs="MS Gothic"/>
        </w:rPr>
        <w:t>されたエリヤは</w:t>
      </w:r>
      <w:r>
        <w:rPr>
          <w:rFonts w:ascii="Microsoft YaHei" w:hAnsi="Microsoft YaHei" w:eastAsia="Microsoft YaHei" w:cs="Microsoft YaHei"/>
        </w:rPr>
        <w:t>、</w:t>
      </w:r>
      <w:r>
        <w:rPr>
          <w:rFonts w:ascii="MS Gothic" w:hAnsi="MS Gothic" w:eastAsia="MS Gothic" w:cs="MS Gothic"/>
        </w:rPr>
        <w:t>キリストの</w:t>
      </w:r>
      <w:r>
        <w:rPr>
          <w:rFonts w:ascii="Microsoft YaHei" w:hAnsi="Microsoft YaHei" w:eastAsia="Microsoft YaHei" w:cs="Microsoft YaHei"/>
        </w:rPr>
        <w:t>再臨</w:t>
      </w:r>
      <w:r>
        <w:rPr>
          <w:rFonts w:ascii="MS Gothic" w:hAnsi="MS Gothic" w:eastAsia="MS Gothic" w:cs="MS Gothic"/>
        </w:rPr>
        <w:t>の</w:t>
      </w:r>
      <w:r>
        <w:rPr>
          <w:rFonts w:ascii="Microsoft YaHei" w:hAnsi="Microsoft YaHei" w:eastAsia="Microsoft YaHei" w:cs="Microsoft YaHei"/>
        </w:rPr>
        <w:t>時</w:t>
      </w:r>
      <w:r>
        <w:rPr>
          <w:rFonts w:ascii="MS Gothic" w:hAnsi="MS Gothic" w:eastAsia="MS Gothic" w:cs="MS Gothic"/>
        </w:rPr>
        <w:t>に</w:t>
      </w:r>
      <w:r>
        <w:rPr>
          <w:rFonts w:ascii="Microsoft YaHei" w:hAnsi="Microsoft YaHei" w:eastAsia="Microsoft YaHei" w:cs="Microsoft YaHei"/>
        </w:rPr>
        <w:t>地上</w:t>
      </w:r>
      <w:r>
        <w:rPr>
          <w:rFonts w:ascii="MS Gothic" w:hAnsi="MS Gothic" w:eastAsia="MS Gothic" w:cs="MS Gothic"/>
        </w:rPr>
        <w:t>に</w:t>
      </w:r>
      <w:r>
        <w:rPr>
          <w:rFonts w:ascii="Microsoft YaHei" w:hAnsi="Microsoft YaHei" w:eastAsia="Microsoft YaHei" w:cs="Microsoft YaHei"/>
        </w:rPr>
        <w:t>生</w:t>
      </w:r>
      <w:r>
        <w:rPr>
          <w:rFonts w:ascii="MS Gothic" w:hAnsi="MS Gothic" w:eastAsia="MS Gothic" w:cs="MS Gothic"/>
        </w:rPr>
        <w:t>きている</w:t>
      </w:r>
      <w:r>
        <w:rPr>
          <w:rFonts w:ascii="Microsoft YaHei" w:hAnsi="Microsoft YaHei" w:eastAsia="Microsoft YaHei" w:cs="Microsoft YaHei"/>
        </w:rPr>
        <w:t>者</w:t>
      </w:r>
      <w:r>
        <w:rPr>
          <w:rFonts w:ascii="MS Gothic" w:hAnsi="MS Gothic" w:eastAsia="MS Gothic" w:cs="MS Gothic"/>
        </w:rPr>
        <w:t>たち</w:t>
      </w:r>
      <w:r>
        <w:rPr>
          <w:rFonts w:ascii="Microsoft YaHei" w:hAnsi="Microsoft YaHei" w:eastAsia="Microsoft YaHei" w:cs="Microsoft YaHei"/>
        </w:rPr>
        <w:t>、</w:t>
      </w:r>
      <w:r>
        <w:rPr>
          <w:rFonts w:ascii="MS Gothic" w:hAnsi="MS Gothic" w:eastAsia="MS Gothic" w:cs="MS Gothic"/>
        </w:rPr>
        <w:t>そして</w:t>
      </w:r>
      <w:r>
        <w:rPr>
          <w:rFonts w:ascii="Microsoft YaHei" w:hAnsi="Microsoft YaHei" w:eastAsia="Microsoft YaHei" w:cs="Microsoft YaHei"/>
        </w:rPr>
        <w:t>『</w:t>
      </w:r>
      <w:r>
        <w:rPr>
          <w:rFonts w:ascii="MS Gothic" w:hAnsi="MS Gothic" w:eastAsia="MS Gothic" w:cs="MS Gothic"/>
        </w:rPr>
        <w:t>たちまち</w:t>
      </w:r>
      <w:r>
        <w:rPr>
          <w:rFonts w:ascii="Microsoft YaHei" w:hAnsi="Microsoft YaHei" w:eastAsia="Microsoft YaHei" w:cs="Microsoft YaHei"/>
        </w:rPr>
        <w:t>、瞬</w:t>
      </w:r>
      <w:r>
        <w:rPr>
          <w:rFonts w:ascii="MS Gothic" w:hAnsi="MS Gothic" w:eastAsia="MS Gothic" w:cs="MS Gothic"/>
        </w:rPr>
        <w:t>く</w:t>
      </w:r>
      <w:r>
        <w:rPr>
          <w:rFonts w:ascii="Microsoft YaHei" w:hAnsi="Microsoft YaHei" w:eastAsia="Microsoft YaHei" w:cs="Microsoft YaHei"/>
        </w:rPr>
        <w:t>間</w:t>
      </w:r>
      <w:r>
        <w:rPr>
          <w:rFonts w:ascii="MS Gothic" w:hAnsi="MS Gothic" w:eastAsia="MS Gothic" w:cs="MS Gothic"/>
        </w:rPr>
        <w:t>に</w:t>
      </w:r>
      <w:r>
        <w:rPr>
          <w:rFonts w:ascii="Microsoft YaHei" w:hAnsi="Microsoft YaHei" w:eastAsia="Microsoft YaHei" w:cs="Microsoft YaHei"/>
        </w:rPr>
        <w:t>、終</w:t>
      </w:r>
      <w:r>
        <w:rPr>
          <w:rFonts w:ascii="MS Gothic" w:hAnsi="MS Gothic" w:eastAsia="MS Gothic" w:cs="MS Gothic"/>
        </w:rPr>
        <w:t>わりのラッパとともに</w:t>
      </w:r>
      <w:r>
        <w:rPr>
          <w:rFonts w:ascii="Microsoft YaHei" w:hAnsi="Microsoft YaHei" w:eastAsia="Microsoft YaHei" w:cs="Microsoft YaHei"/>
        </w:rPr>
        <w:t>』変</w:t>
      </w:r>
      <w:r>
        <w:rPr>
          <w:rFonts w:ascii="MS Gothic" w:hAnsi="MS Gothic" w:eastAsia="MS Gothic" w:cs="MS Gothic"/>
        </w:rPr>
        <w:t>えられる</w:t>
      </w:r>
      <w:r>
        <w:rPr>
          <w:rFonts w:ascii="Microsoft YaHei" w:hAnsi="Microsoft YaHei" w:eastAsia="Microsoft YaHei" w:cs="Microsoft YaHei"/>
        </w:rPr>
        <w:t>者</w:t>
      </w:r>
      <w:r>
        <w:rPr>
          <w:rFonts w:ascii="MS Gothic" w:hAnsi="MS Gothic" w:eastAsia="MS Gothic" w:cs="MS Gothic"/>
        </w:rPr>
        <w:t>たちを</w:t>
      </w:r>
      <w:r>
        <w:rPr>
          <w:rFonts w:ascii="Microsoft YaHei" w:hAnsi="Microsoft YaHei" w:eastAsia="Microsoft YaHei" w:cs="Microsoft YaHei"/>
        </w:rPr>
        <w:t>代表</w:t>
      </w:r>
      <w:r>
        <w:rPr>
          <w:rFonts w:ascii="MS Gothic" w:hAnsi="MS Gothic" w:eastAsia="MS Gothic" w:cs="MS Gothic"/>
        </w:rPr>
        <w:t>していた</w:t>
      </w:r>
      <w:r>
        <w:rPr>
          <w:rFonts w:ascii="Times New Roman" w:hAnsi="Times New Roman" w:eastAsia="Times New Roman" w:cs="Times New Roman"/>
        </w:rPr>
        <w:t>.</w:t>
      </w:r>
      <w:r>
        <w:rPr>
          <w:rFonts w:ascii="MS Gothic" w:hAnsi="MS Gothic" w:eastAsia="MS Gothic" w:cs="MS Gothic"/>
        </w:rPr>
        <w:t>すなわち</w:t>
      </w:r>
      <w:r>
        <w:rPr>
          <w:rFonts w:ascii="Microsoft YaHei" w:hAnsi="Microsoft YaHei" w:eastAsia="Microsoft YaHei" w:cs="Microsoft YaHei"/>
        </w:rPr>
        <w:t>、</w:t>
      </w:r>
      <w:r>
        <w:rPr>
          <w:rFonts w:ascii="MS Gothic" w:hAnsi="MS Gothic" w:eastAsia="MS Gothic" w:cs="MS Gothic"/>
        </w:rPr>
        <w:t>その</w:t>
      </w:r>
      <w:r>
        <w:rPr>
          <w:rFonts w:ascii="Microsoft YaHei" w:hAnsi="Microsoft YaHei" w:eastAsia="Microsoft YaHei" w:cs="Microsoft YaHei"/>
        </w:rPr>
        <w:t>時『</w:t>
      </w:r>
      <w:r>
        <w:rPr>
          <w:rFonts w:ascii="MS Gothic" w:hAnsi="MS Gothic" w:eastAsia="MS Gothic" w:cs="MS Gothic"/>
        </w:rPr>
        <w:t>この</w:t>
      </w:r>
      <w:r>
        <w:rPr>
          <w:rFonts w:ascii="Microsoft YaHei" w:hAnsi="Microsoft YaHei" w:eastAsia="Microsoft YaHei" w:cs="Microsoft YaHei"/>
        </w:rPr>
        <w:t>死</w:t>
      </w:r>
      <w:r>
        <w:rPr>
          <w:rFonts w:ascii="MS Gothic" w:hAnsi="MS Gothic" w:eastAsia="MS Gothic" w:cs="MS Gothic"/>
        </w:rPr>
        <w:t>ぬべきものは</w:t>
      </w:r>
      <w:r>
        <w:rPr>
          <w:rFonts w:ascii="Microsoft YaHei" w:hAnsi="Microsoft YaHei" w:eastAsia="Microsoft YaHei" w:cs="Microsoft YaHei"/>
        </w:rPr>
        <w:t>必</w:t>
      </w:r>
      <w:r>
        <w:rPr>
          <w:rFonts w:ascii="MS Gothic" w:hAnsi="MS Gothic" w:eastAsia="MS Gothic" w:cs="MS Gothic"/>
        </w:rPr>
        <w:t>ず</w:t>
      </w:r>
      <w:r>
        <w:rPr>
          <w:rFonts w:ascii="Microsoft YaHei" w:hAnsi="Microsoft YaHei" w:eastAsia="Microsoft YaHei" w:cs="Microsoft YaHei"/>
        </w:rPr>
        <w:t>不死</w:t>
      </w:r>
      <w:r>
        <w:rPr>
          <w:rFonts w:ascii="MS Gothic" w:hAnsi="MS Gothic" w:eastAsia="MS Gothic" w:cs="MS Gothic"/>
        </w:rPr>
        <w:t>を</w:t>
      </w:r>
      <w:r>
        <w:rPr>
          <w:rFonts w:ascii="Microsoft YaHei" w:hAnsi="Microsoft YaHei" w:eastAsia="Microsoft YaHei" w:cs="Microsoft YaHei"/>
        </w:rPr>
        <w:t>着、</w:t>
      </w:r>
      <w:r>
        <w:rPr>
          <w:rFonts w:ascii="MS Gothic" w:hAnsi="MS Gothic" w:eastAsia="MS Gothic" w:cs="MS Gothic"/>
        </w:rPr>
        <w:t>この</w:t>
      </w:r>
      <w:r>
        <w:rPr>
          <w:rFonts w:ascii="Microsoft YaHei" w:hAnsi="Microsoft YaHei" w:eastAsia="Microsoft YaHei" w:cs="Microsoft YaHei"/>
        </w:rPr>
        <w:t>朽</w:t>
      </w:r>
      <w:r>
        <w:rPr>
          <w:rFonts w:ascii="MS Gothic" w:hAnsi="MS Gothic" w:eastAsia="MS Gothic" w:cs="MS Gothic"/>
        </w:rPr>
        <w:t>ちるべきものは</w:t>
      </w:r>
      <w:r>
        <w:rPr>
          <w:rFonts w:ascii="Microsoft YaHei" w:hAnsi="Microsoft YaHei" w:eastAsia="Microsoft YaHei" w:cs="Microsoft YaHei"/>
        </w:rPr>
        <w:t>必</w:t>
      </w:r>
      <w:r>
        <w:rPr>
          <w:rFonts w:ascii="MS Gothic" w:hAnsi="MS Gothic" w:eastAsia="MS Gothic" w:cs="MS Gothic"/>
        </w:rPr>
        <w:t>ず</w:t>
      </w:r>
      <w:r>
        <w:rPr>
          <w:rFonts w:ascii="Microsoft YaHei" w:hAnsi="Microsoft YaHei" w:eastAsia="Microsoft YaHei" w:cs="Microsoft YaHei"/>
        </w:rPr>
        <w:t>朽</w:t>
      </w:r>
      <w:r>
        <w:rPr>
          <w:rFonts w:ascii="MS Gothic" w:hAnsi="MS Gothic" w:eastAsia="MS Gothic" w:cs="MS Gothic"/>
        </w:rPr>
        <w:t>ちないものを</w:t>
      </w:r>
      <w:r>
        <w:rPr>
          <w:rFonts w:ascii="Microsoft YaHei" w:hAnsi="Microsoft YaHei" w:eastAsia="Microsoft YaHei" w:cs="Microsoft YaHei"/>
        </w:rPr>
        <w:t>着</w:t>
      </w:r>
      <w:r>
        <w:rPr>
          <w:rFonts w:ascii="MS Gothic" w:hAnsi="MS Gothic" w:eastAsia="MS Gothic" w:cs="MS Gothic"/>
        </w:rPr>
        <w:t>る</w:t>
      </w:r>
      <w:r>
        <w:rPr>
          <w:rFonts w:ascii="Microsoft YaHei" w:hAnsi="Microsoft YaHei" w:eastAsia="Microsoft YaHei" w:cs="Microsoft YaHei"/>
        </w:rPr>
        <w:t>』</w:t>
      </w:r>
      <w:r>
        <w:rPr>
          <w:rFonts w:ascii="MS Gothic" w:hAnsi="MS Gothic" w:eastAsia="MS Gothic" w:cs="MS Gothic"/>
        </w:rPr>
        <w:t>のである</w:t>
      </w:r>
      <w:r>
        <w:rPr>
          <w:rFonts w:ascii="Times New Roman" w:hAnsi="Times New Roman" w:eastAsia="Times New Roman" w:cs="Times New Roman"/>
        </w:rPr>
        <w:t>.</w:t>
      </w:r>
      <w:r>
        <w:rPr>
          <w:rFonts w:ascii="Microsoft YaHei" w:hAnsi="Microsoft YaHei" w:eastAsia="Microsoft YaHei" w:cs="Microsoft YaHei"/>
        </w:rPr>
        <w:t>第一</w:t>
      </w:r>
      <w:r>
        <w:rPr>
          <w:rFonts w:ascii="MS Gothic" w:hAnsi="MS Gothic" w:eastAsia="MS Gothic" w:cs="MS Gothic"/>
        </w:rPr>
        <w:t>コリント</w:t>
      </w:r>
      <w:r>
        <w:rPr>
          <w:rFonts w:ascii="Times New Roman" w:hAnsi="Times New Roman" w:eastAsia="Times New Roman" w:cs="Times New Roman"/>
        </w:rPr>
        <w:t>15:51–53.</w:t>
      </w:r>
      <w:r>
        <w:rPr>
          <w:rFonts w:ascii="MS Gothic" w:hAnsi="MS Gothic" w:eastAsia="MS Gothic" w:cs="MS Gothic"/>
        </w:rPr>
        <w:t>イエスは</w:t>
      </w:r>
      <w:r>
        <w:rPr>
          <w:rFonts w:ascii="Microsoft YaHei" w:hAnsi="Microsoft YaHei" w:eastAsia="Microsoft YaHei" w:cs="Microsoft YaHei"/>
        </w:rPr>
        <w:t>天</w:t>
      </w:r>
      <w:r>
        <w:rPr>
          <w:rFonts w:ascii="MS Gothic" w:hAnsi="MS Gothic" w:eastAsia="MS Gothic" w:cs="MS Gothic"/>
        </w:rPr>
        <w:t>の</w:t>
      </w:r>
      <w:r>
        <w:rPr>
          <w:rFonts w:ascii="Microsoft YaHei" w:hAnsi="Microsoft YaHei" w:eastAsia="Microsoft YaHei" w:cs="Microsoft YaHei"/>
        </w:rPr>
        <w:t>光</w:t>
      </w:r>
      <w:r>
        <w:rPr>
          <w:rFonts w:ascii="MS Gothic" w:hAnsi="MS Gothic" w:eastAsia="MS Gothic" w:cs="MS Gothic"/>
        </w:rPr>
        <w:t>をまとっておられたが</w:t>
      </w:r>
      <w:r>
        <w:rPr>
          <w:rFonts w:ascii="Microsoft YaHei" w:hAnsi="Microsoft YaHei" w:eastAsia="Microsoft YaHei" w:cs="Microsoft YaHei"/>
        </w:rPr>
        <w:t>、</w:t>
      </w:r>
      <w:r>
        <w:rPr>
          <w:rFonts w:ascii="MS Gothic" w:hAnsi="MS Gothic" w:eastAsia="MS Gothic" w:cs="MS Gothic"/>
        </w:rPr>
        <w:t>それは</w:t>
      </w:r>
      <w:r>
        <w:rPr>
          <w:rFonts w:ascii="Microsoft YaHei" w:hAnsi="Microsoft YaHei" w:eastAsia="Microsoft YaHei" w:cs="Microsoft YaHei"/>
        </w:rPr>
        <w:t>、彼</w:t>
      </w:r>
      <w:r>
        <w:rPr>
          <w:rFonts w:ascii="MS Gothic" w:hAnsi="MS Gothic" w:eastAsia="MS Gothic" w:cs="MS Gothic"/>
        </w:rPr>
        <w:t>が</w:t>
      </w:r>
      <w:r>
        <w:rPr>
          <w:rFonts w:ascii="Microsoft YaHei" w:hAnsi="Microsoft YaHei" w:eastAsia="Microsoft YaHei" w:cs="Microsoft YaHei"/>
        </w:rPr>
        <w:t>『罪</w:t>
      </w:r>
      <w:r>
        <w:rPr>
          <w:rFonts w:ascii="MS Gothic" w:hAnsi="MS Gothic" w:eastAsia="MS Gothic" w:cs="MS Gothic"/>
        </w:rPr>
        <w:t>を</w:t>
      </w:r>
      <w:r>
        <w:rPr>
          <w:rFonts w:ascii="Microsoft YaHei" w:hAnsi="Microsoft YaHei" w:eastAsia="Microsoft YaHei" w:cs="Microsoft YaHei"/>
        </w:rPr>
        <w:t>離</w:t>
      </w:r>
      <w:r>
        <w:rPr>
          <w:rFonts w:ascii="MS Gothic" w:hAnsi="MS Gothic" w:eastAsia="MS Gothic" w:cs="MS Gothic"/>
        </w:rPr>
        <w:t>れて</w:t>
      </w:r>
      <w:r>
        <w:rPr>
          <w:rFonts w:ascii="Microsoft YaHei" w:hAnsi="Microsoft YaHei" w:eastAsia="Microsoft YaHei" w:cs="Microsoft YaHei"/>
        </w:rPr>
        <w:t>二度目</w:t>
      </w:r>
      <w:r>
        <w:rPr>
          <w:rFonts w:ascii="MS Gothic" w:hAnsi="MS Gothic" w:eastAsia="MS Gothic" w:cs="MS Gothic"/>
        </w:rPr>
        <w:t>に</w:t>
      </w:r>
      <w:r>
        <w:rPr>
          <w:rFonts w:ascii="Microsoft YaHei" w:hAnsi="Microsoft YaHei" w:eastAsia="Microsoft YaHei" w:cs="Microsoft YaHei"/>
        </w:rPr>
        <w:t>現</w:t>
      </w:r>
      <w:r>
        <w:rPr>
          <w:rFonts w:ascii="MS Gothic" w:hAnsi="MS Gothic" w:eastAsia="MS Gothic" w:cs="MS Gothic"/>
        </w:rPr>
        <w:t>れて</w:t>
      </w:r>
      <w:r>
        <w:rPr>
          <w:rFonts w:ascii="Microsoft YaHei" w:hAnsi="Microsoft YaHei" w:eastAsia="Microsoft YaHei" w:cs="Microsoft YaHei"/>
        </w:rPr>
        <w:t>救</w:t>
      </w:r>
      <w:r>
        <w:rPr>
          <w:rFonts w:ascii="MS Gothic" w:hAnsi="MS Gothic" w:eastAsia="MS Gothic" w:cs="MS Gothic"/>
        </w:rPr>
        <w:t>いを</w:t>
      </w:r>
      <w:r>
        <w:rPr>
          <w:rFonts w:ascii="Microsoft YaHei" w:hAnsi="Microsoft YaHei" w:eastAsia="Microsoft YaHei" w:cs="Microsoft YaHei"/>
        </w:rPr>
        <w:t>与</w:t>
      </w:r>
      <w:r>
        <w:rPr>
          <w:rFonts w:ascii="MS Gothic" w:hAnsi="MS Gothic" w:eastAsia="MS Gothic" w:cs="MS Gothic"/>
        </w:rPr>
        <w:t>えられる</w:t>
      </w:r>
      <w:r>
        <w:rPr>
          <w:rFonts w:ascii="Microsoft YaHei" w:hAnsi="Microsoft YaHei" w:eastAsia="Microsoft YaHei" w:cs="Microsoft YaHei"/>
        </w:rPr>
        <w:t>』時</w:t>
      </w:r>
      <w:r>
        <w:rPr>
          <w:rFonts w:ascii="MS Gothic" w:hAnsi="MS Gothic" w:eastAsia="MS Gothic" w:cs="MS Gothic"/>
        </w:rPr>
        <w:t>に</w:t>
      </w:r>
      <w:r>
        <w:rPr>
          <w:rFonts w:ascii="Microsoft YaHei" w:hAnsi="Microsoft YaHei" w:eastAsia="Microsoft YaHei" w:cs="Microsoft YaHei"/>
        </w:rPr>
        <w:t>現</w:t>
      </w:r>
      <w:r>
        <w:rPr>
          <w:rFonts w:ascii="MS Gothic" w:hAnsi="MS Gothic" w:eastAsia="MS Gothic" w:cs="MS Gothic"/>
        </w:rPr>
        <w:t>れるその</w:t>
      </w:r>
      <w:r>
        <w:rPr>
          <w:rFonts w:ascii="Microsoft YaHei" w:hAnsi="Microsoft YaHei" w:eastAsia="Microsoft YaHei" w:cs="Microsoft YaHei"/>
        </w:rPr>
        <w:t>姿</w:t>
      </w:r>
      <w:r>
        <w:rPr>
          <w:rFonts w:ascii="MS Gothic" w:hAnsi="MS Gothic" w:eastAsia="MS Gothic" w:cs="MS Gothic"/>
        </w:rPr>
        <w:t>であった</w:t>
      </w:r>
      <w:r>
        <w:rPr>
          <w:rFonts w:ascii="Times New Roman" w:hAnsi="Times New Roman" w:eastAsia="Times New Roman" w:cs="Times New Roman"/>
        </w:rPr>
        <w:t>.</w:t>
      </w:r>
      <w:r>
        <w:rPr>
          <w:rFonts w:ascii="MS Gothic" w:hAnsi="MS Gothic" w:eastAsia="MS Gothic" w:cs="MS Gothic"/>
        </w:rPr>
        <w:t>なぜなら</w:t>
      </w:r>
      <w:r>
        <w:rPr>
          <w:rFonts w:ascii="Microsoft YaHei" w:hAnsi="Microsoft YaHei" w:eastAsia="Microsoft YaHei" w:cs="Microsoft YaHei"/>
        </w:rPr>
        <w:t>、彼</w:t>
      </w:r>
      <w:r>
        <w:rPr>
          <w:rFonts w:ascii="MS Gothic" w:hAnsi="MS Gothic" w:eastAsia="MS Gothic" w:cs="MS Gothic"/>
        </w:rPr>
        <w:t>は</w:t>
      </w:r>
      <w:r>
        <w:rPr>
          <w:rFonts w:ascii="Microsoft YaHei" w:hAnsi="Microsoft YaHei" w:eastAsia="Microsoft YaHei" w:cs="Microsoft YaHei"/>
        </w:rPr>
        <w:t>『父</w:t>
      </w:r>
      <w:r>
        <w:rPr>
          <w:rFonts w:ascii="MS Gothic" w:hAnsi="MS Gothic" w:eastAsia="MS Gothic" w:cs="MS Gothic"/>
        </w:rPr>
        <w:t>の</w:t>
      </w:r>
      <w:r>
        <w:rPr>
          <w:rFonts w:ascii="Microsoft YaHei" w:hAnsi="Microsoft YaHei" w:eastAsia="Microsoft YaHei" w:cs="Microsoft YaHei"/>
        </w:rPr>
        <w:t>栄光</w:t>
      </w:r>
      <w:r>
        <w:rPr>
          <w:rFonts w:ascii="MS Gothic" w:hAnsi="MS Gothic" w:eastAsia="MS Gothic" w:cs="MS Gothic"/>
        </w:rPr>
        <w:t>のうちに</w:t>
      </w:r>
      <w:r>
        <w:rPr>
          <w:rFonts w:ascii="Microsoft YaHei" w:hAnsi="Microsoft YaHei" w:eastAsia="Microsoft YaHei" w:cs="Microsoft YaHei"/>
        </w:rPr>
        <w:t>聖</w:t>
      </w:r>
      <w:r>
        <w:rPr>
          <w:rFonts w:ascii="MS Gothic" w:hAnsi="MS Gothic" w:eastAsia="MS Gothic" w:cs="MS Gothic"/>
        </w:rPr>
        <w:t>なる</w:t>
      </w:r>
      <w:r>
        <w:rPr>
          <w:rFonts w:ascii="Microsoft YaHei" w:hAnsi="Microsoft YaHei" w:eastAsia="Microsoft YaHei" w:cs="Microsoft YaHei"/>
        </w:rPr>
        <w:t>御使</w:t>
      </w:r>
      <w:r>
        <w:rPr>
          <w:rFonts w:ascii="MS Gothic" w:hAnsi="MS Gothic" w:eastAsia="MS Gothic" w:cs="MS Gothic"/>
        </w:rPr>
        <w:t>いたちと</w:t>
      </w:r>
      <w:r>
        <w:rPr>
          <w:rFonts w:ascii="Microsoft YaHei" w:hAnsi="Microsoft YaHei" w:eastAsia="Microsoft YaHei" w:cs="Microsoft YaHei"/>
        </w:rPr>
        <w:t>共</w:t>
      </w:r>
      <w:r>
        <w:rPr>
          <w:rFonts w:ascii="MS Gothic" w:hAnsi="MS Gothic" w:eastAsia="MS Gothic" w:cs="MS Gothic"/>
        </w:rPr>
        <w:t>に</w:t>
      </w:r>
      <w:r>
        <w:rPr>
          <w:rFonts w:ascii="Microsoft YaHei" w:hAnsi="Microsoft YaHei" w:eastAsia="Microsoft YaHei" w:cs="Microsoft YaHei"/>
        </w:rPr>
        <w:t>』来</w:t>
      </w:r>
      <w:r>
        <w:rPr>
          <w:rFonts w:ascii="MS Gothic" w:hAnsi="MS Gothic" w:eastAsia="MS Gothic" w:cs="MS Gothic"/>
        </w:rPr>
        <w:t>られるからである</w:t>
      </w:r>
      <w:r>
        <w:rPr>
          <w:rFonts w:ascii="Times New Roman" w:hAnsi="Times New Roman" w:eastAsia="Times New Roman" w:cs="Times New Roman"/>
        </w:rPr>
        <w:t>.</w:t>
      </w:r>
      <w:r>
        <w:rPr>
          <w:rFonts w:ascii="MS Gothic" w:hAnsi="MS Gothic" w:eastAsia="MS Gothic" w:cs="MS Gothic"/>
        </w:rPr>
        <w:t>ヘブル</w:t>
      </w:r>
      <w:r>
        <w:rPr>
          <w:rFonts w:ascii="Times New Roman" w:hAnsi="Times New Roman" w:eastAsia="Times New Roman" w:cs="Times New Roman"/>
        </w:rPr>
        <w:t>9:28;</w:t>
      </w:r>
      <w:r>
        <w:rPr>
          <w:rFonts w:ascii="MS Gothic" w:hAnsi="MS Gothic" w:eastAsia="MS Gothic" w:cs="MS Gothic"/>
        </w:rPr>
        <w:t>マルコ</w:t>
      </w:r>
      <w:r>
        <w:rPr>
          <w:rFonts w:ascii="Times New Roman" w:hAnsi="Times New Roman" w:eastAsia="Times New Roman" w:cs="Times New Roman"/>
        </w:rPr>
        <w:t>8:38.</w:t>
      </w:r>
      <w:r>
        <w:rPr>
          <w:rFonts w:ascii="MS Gothic" w:hAnsi="MS Gothic" w:eastAsia="MS Gothic" w:cs="MS Gothic"/>
        </w:rPr>
        <w:t>こうして</w:t>
      </w:r>
      <w:r>
        <w:rPr>
          <w:rFonts w:ascii="Microsoft YaHei" w:hAnsi="Microsoft YaHei" w:eastAsia="Microsoft YaHei" w:cs="Microsoft YaHei"/>
        </w:rPr>
        <w:t>、救</w:t>
      </w:r>
      <w:r>
        <w:rPr>
          <w:rFonts w:ascii="MS Gothic" w:hAnsi="MS Gothic" w:eastAsia="MS Gothic" w:cs="MS Gothic"/>
        </w:rPr>
        <w:t>い</w:t>
      </w:r>
      <w:r>
        <w:rPr>
          <w:rFonts w:ascii="Microsoft YaHei" w:hAnsi="Microsoft YaHei" w:eastAsia="Microsoft YaHei" w:cs="Microsoft YaHei"/>
        </w:rPr>
        <w:t>主</w:t>
      </w:r>
      <w:r>
        <w:rPr>
          <w:rFonts w:ascii="MS Gothic" w:hAnsi="MS Gothic" w:eastAsia="MS Gothic" w:cs="MS Gothic"/>
        </w:rPr>
        <w:t>が</w:t>
      </w:r>
      <w:r>
        <w:rPr>
          <w:rFonts w:ascii="Microsoft YaHei" w:hAnsi="Microsoft YaHei" w:eastAsia="Microsoft YaHei" w:cs="Microsoft YaHei"/>
        </w:rPr>
        <w:t>弟子</w:t>
      </w:r>
      <w:r>
        <w:rPr>
          <w:rFonts w:ascii="MS Gothic" w:hAnsi="MS Gothic" w:eastAsia="MS Gothic" w:cs="MS Gothic"/>
        </w:rPr>
        <w:t>たちに</w:t>
      </w:r>
      <w:r>
        <w:rPr>
          <w:rFonts w:ascii="Microsoft YaHei" w:hAnsi="Microsoft YaHei" w:eastAsia="Microsoft YaHei" w:cs="Microsoft YaHei"/>
        </w:rPr>
        <w:t>与</w:t>
      </w:r>
      <w:r>
        <w:rPr>
          <w:rFonts w:ascii="MS Gothic" w:hAnsi="MS Gothic" w:eastAsia="MS Gothic" w:cs="MS Gothic"/>
        </w:rPr>
        <w:t>えられた</w:t>
      </w:r>
      <w:r>
        <w:rPr>
          <w:rFonts w:ascii="Microsoft YaHei" w:hAnsi="Microsoft YaHei" w:eastAsia="Microsoft YaHei" w:cs="Microsoft YaHei"/>
        </w:rPr>
        <w:t>約束</w:t>
      </w:r>
      <w:r>
        <w:rPr>
          <w:rFonts w:ascii="MS Gothic" w:hAnsi="MS Gothic" w:eastAsia="MS Gothic" w:cs="MS Gothic"/>
        </w:rPr>
        <w:t>は</w:t>
      </w:r>
      <w:r>
        <w:rPr>
          <w:rFonts w:ascii="Microsoft YaHei" w:hAnsi="Microsoft YaHei" w:eastAsia="Microsoft YaHei" w:cs="Microsoft YaHei"/>
        </w:rPr>
        <w:t>、今</w:t>
      </w:r>
      <w:r>
        <w:rPr>
          <w:rFonts w:ascii="MS Gothic" w:hAnsi="MS Gothic" w:eastAsia="MS Gothic" w:cs="MS Gothic"/>
        </w:rPr>
        <w:t>や</w:t>
      </w:r>
      <w:r>
        <w:rPr>
          <w:rFonts w:ascii="Microsoft YaHei" w:hAnsi="Microsoft YaHei" w:eastAsia="Microsoft YaHei" w:cs="Microsoft YaHei"/>
        </w:rPr>
        <w:t>成就</w:t>
      </w:r>
      <w:r>
        <w:rPr>
          <w:rFonts w:ascii="MS Gothic" w:hAnsi="MS Gothic" w:eastAsia="MS Gothic" w:cs="MS Gothic"/>
        </w:rPr>
        <w:t>した</w:t>
      </w:r>
      <w:r>
        <w:rPr>
          <w:rFonts w:ascii="Times New Roman" w:hAnsi="Times New Roman" w:eastAsia="Times New Roman" w:cs="Times New Roman"/>
        </w:rPr>
        <w:t>.</w:t>
      </w:r>
      <w:r>
        <w:rPr>
          <w:rFonts w:ascii="Microsoft YaHei" w:hAnsi="Microsoft YaHei" w:eastAsia="Microsoft YaHei" w:cs="Microsoft YaHei"/>
        </w:rPr>
        <w:t>山</w:t>
      </w:r>
      <w:r>
        <w:rPr>
          <w:rFonts w:ascii="MS Gothic" w:hAnsi="MS Gothic" w:eastAsia="MS Gothic" w:cs="MS Gothic"/>
        </w:rPr>
        <w:t>の</w:t>
      </w:r>
      <w:r>
        <w:rPr>
          <w:rFonts w:ascii="Microsoft YaHei" w:hAnsi="Microsoft YaHei" w:eastAsia="Microsoft YaHei" w:cs="Microsoft YaHei"/>
        </w:rPr>
        <w:t>上</w:t>
      </w:r>
      <w:r>
        <w:rPr>
          <w:rFonts w:ascii="MS Gothic" w:hAnsi="MS Gothic" w:eastAsia="MS Gothic" w:cs="MS Gothic"/>
        </w:rPr>
        <w:t>では</w:t>
      </w:r>
      <w:r>
        <w:rPr>
          <w:rFonts w:ascii="Microsoft YaHei" w:hAnsi="Microsoft YaHei" w:eastAsia="Microsoft YaHei" w:cs="Microsoft YaHei"/>
        </w:rPr>
        <w:t>、来</w:t>
      </w:r>
      <w:r>
        <w:rPr>
          <w:rFonts w:ascii="MS Gothic" w:hAnsi="MS Gothic" w:eastAsia="MS Gothic" w:cs="MS Gothic"/>
        </w:rPr>
        <w:t>たるべき</w:t>
      </w:r>
      <w:r>
        <w:rPr>
          <w:rFonts w:ascii="Microsoft YaHei" w:hAnsi="Microsoft YaHei" w:eastAsia="Microsoft YaHei" w:cs="Microsoft YaHei"/>
        </w:rPr>
        <w:t>栄光</w:t>
      </w:r>
      <w:r>
        <w:rPr>
          <w:rFonts w:ascii="MS Gothic" w:hAnsi="MS Gothic" w:eastAsia="MS Gothic" w:cs="MS Gothic"/>
        </w:rPr>
        <w:t>の</w:t>
      </w:r>
      <w:r>
        <w:rPr>
          <w:rFonts w:ascii="Microsoft YaHei" w:hAnsi="Microsoft YaHei" w:eastAsia="Microsoft YaHei" w:cs="Microsoft YaHei"/>
        </w:rPr>
        <w:t>御国</w:t>
      </w:r>
      <w:r>
        <w:rPr>
          <w:rFonts w:ascii="MS Gothic" w:hAnsi="MS Gothic" w:eastAsia="MS Gothic" w:cs="MS Gothic"/>
        </w:rPr>
        <w:t>が</w:t>
      </w:r>
      <w:r>
        <w:rPr>
          <w:rFonts w:ascii="Microsoft YaHei" w:hAnsi="Microsoft YaHei" w:eastAsia="Microsoft YaHei" w:cs="Microsoft YaHei"/>
        </w:rPr>
        <w:t>縮図</w:t>
      </w:r>
      <w:r>
        <w:rPr>
          <w:rFonts w:ascii="MS Gothic" w:hAnsi="MS Gothic" w:eastAsia="MS Gothic" w:cs="MS Gothic"/>
        </w:rPr>
        <w:t>として</w:t>
      </w:r>
      <w:r>
        <w:rPr>
          <w:rFonts w:ascii="Microsoft YaHei" w:hAnsi="Microsoft YaHei" w:eastAsia="Microsoft YaHei" w:cs="Microsoft YaHei"/>
        </w:rPr>
        <w:t>示</w:t>
      </w:r>
      <w:r>
        <w:rPr>
          <w:rFonts w:ascii="MS Gothic" w:hAnsi="MS Gothic" w:eastAsia="MS Gothic" w:cs="MS Gothic"/>
        </w:rPr>
        <w:t>されたのである</w:t>
      </w:r>
      <w:r>
        <w:rPr>
          <w:rFonts w:ascii="Times New Roman" w:hAnsi="Times New Roman" w:eastAsia="Times New Roman" w:cs="Times New Roman"/>
        </w:rPr>
        <w:t>――</w:t>
      </w:r>
      <w:r>
        <w:rPr>
          <w:rFonts w:ascii="Microsoft YaHei" w:hAnsi="Microsoft YaHei" w:eastAsia="Microsoft YaHei" w:cs="Microsoft YaHei"/>
        </w:rPr>
        <w:t>王</w:t>
      </w:r>
      <w:r>
        <w:rPr>
          <w:rFonts w:ascii="MS Gothic" w:hAnsi="MS Gothic" w:eastAsia="MS Gothic" w:cs="MS Gothic"/>
        </w:rPr>
        <w:t>なるキリスト</w:t>
      </w:r>
      <w:r>
        <w:rPr>
          <w:rFonts w:ascii="Microsoft YaHei" w:hAnsi="Microsoft YaHei" w:eastAsia="Microsoft YaHei" w:cs="Microsoft YaHei"/>
        </w:rPr>
        <w:t>、復活</w:t>
      </w:r>
      <w:r>
        <w:rPr>
          <w:rFonts w:ascii="MS Gothic" w:hAnsi="MS Gothic" w:eastAsia="MS Gothic" w:cs="MS Gothic"/>
        </w:rPr>
        <w:t>した</w:t>
      </w:r>
      <w:r>
        <w:rPr>
          <w:rFonts w:ascii="Microsoft YaHei" w:hAnsi="Microsoft YaHei" w:eastAsia="Microsoft YaHei" w:cs="Microsoft YaHei"/>
        </w:rPr>
        <w:t>聖徒</w:t>
      </w:r>
      <w:r>
        <w:rPr>
          <w:rFonts w:ascii="MS Gothic" w:hAnsi="MS Gothic" w:eastAsia="MS Gothic" w:cs="MS Gothic"/>
        </w:rPr>
        <w:t>たちの</w:t>
      </w:r>
      <w:r>
        <w:rPr>
          <w:rFonts w:ascii="Microsoft YaHei" w:hAnsi="Microsoft YaHei" w:eastAsia="Microsoft YaHei" w:cs="Microsoft YaHei"/>
        </w:rPr>
        <w:t>代表</w:t>
      </w:r>
      <w:r>
        <w:rPr>
          <w:rFonts w:ascii="MS Gothic" w:hAnsi="MS Gothic" w:eastAsia="MS Gothic" w:cs="MS Gothic"/>
        </w:rPr>
        <w:t>としてのモーセ</w:t>
      </w:r>
      <w:r>
        <w:rPr>
          <w:rFonts w:ascii="Microsoft YaHei" w:hAnsi="Microsoft YaHei" w:eastAsia="Microsoft YaHei" w:cs="Microsoft YaHei"/>
        </w:rPr>
        <w:t>、</w:t>
      </w:r>
      <w:r>
        <w:rPr>
          <w:rFonts w:ascii="MS Gothic" w:hAnsi="MS Gothic" w:eastAsia="MS Gothic" w:cs="MS Gothic"/>
        </w:rPr>
        <w:t>そして</w:t>
      </w:r>
      <w:r>
        <w:rPr>
          <w:rFonts w:ascii="Microsoft YaHei" w:hAnsi="Microsoft YaHei" w:eastAsia="Microsoft YaHei" w:cs="Microsoft YaHei"/>
        </w:rPr>
        <w:t>移</w:t>
      </w:r>
      <w:r>
        <w:rPr>
          <w:rFonts w:ascii="MS Gothic" w:hAnsi="MS Gothic" w:eastAsia="MS Gothic" w:cs="MS Gothic"/>
        </w:rPr>
        <w:t>された</w:t>
      </w:r>
      <w:r>
        <w:rPr>
          <w:rFonts w:ascii="Microsoft YaHei" w:hAnsi="Microsoft YaHei" w:eastAsia="Microsoft YaHei" w:cs="Microsoft YaHei"/>
        </w:rPr>
        <w:t>者</w:t>
      </w:r>
      <w:r>
        <w:rPr>
          <w:rFonts w:ascii="MS Gothic" w:hAnsi="MS Gothic" w:eastAsia="MS Gothic" w:cs="MS Gothic"/>
        </w:rPr>
        <w:t>たちの</w:t>
      </w:r>
      <w:r>
        <w:rPr>
          <w:rFonts w:ascii="Microsoft YaHei" w:hAnsi="Microsoft YaHei" w:eastAsia="Microsoft YaHei" w:cs="Microsoft YaHei"/>
        </w:rPr>
        <w:t>代表</w:t>
      </w:r>
      <w:r>
        <w:rPr>
          <w:rFonts w:ascii="MS Gothic" w:hAnsi="MS Gothic" w:eastAsia="MS Gothic" w:cs="MS Gothic"/>
        </w:rPr>
        <w:t>としてのエリヤである</w:t>
      </w:r>
      <w:r>
        <w:rPr>
          <w:rFonts w:ascii="Times New Roman" w:hAnsi="Times New Roman" w:eastAsia="Times New Roman" w:cs="Times New Roman"/>
        </w:rPr>
        <w:t>.</w:t>
      </w:r>
      <w:r>
        <w:rPr>
          <w:rFonts w:ascii="Microsoft YaHei" w:hAnsi="Microsoft YaHei" w:eastAsia="Microsoft YaHei" w:cs="Microsoft YaHei"/>
        </w:rPr>
        <w:t>」『各時代</w:t>
      </w:r>
      <w:r>
        <w:rPr>
          <w:rFonts w:ascii="MS Gothic" w:hAnsi="MS Gothic" w:eastAsia="MS Gothic" w:cs="MS Gothic"/>
        </w:rPr>
        <w:t>の</w:t>
      </w:r>
      <w:r>
        <w:rPr>
          <w:rFonts w:ascii="Microsoft YaHei" w:hAnsi="Microsoft YaHei" w:eastAsia="Microsoft YaHei" w:cs="Microsoft YaHei"/>
        </w:rPr>
        <w:t>希望』</w:t>
      </w:r>
      <w:r>
        <w:rPr>
          <w:rFonts w:ascii="Times New Roman" w:hAnsi="Times New Roman" w:eastAsia="Times New Roman" w:cs="Times New Roman"/>
        </w:rPr>
        <w:t>421</w:t>
      </w:r>
      <w:r>
        <w:rPr>
          <w:rFonts w:ascii="Microsoft YaHei" w:hAnsi="Microsoft YaHei" w:eastAsia="Microsoft YaHei" w:cs="Microsoft YaHei"/>
        </w:rPr>
        <w:t>頁</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Det beseglende sannhetsbudskapet omfatter en identifikasjon av at de hundre og førtifire tusen er dem som er framstilt i Åpenbaringen kapittel syv, som ikke dør, og som er representert ved Elia; og at den store skare i Åpenbaringen kapittel syv er dem som er representert ved Moses, som dør. Den ene gruppen kalles ved den første røst i Åpenbaringen kapittel atten, og den andre gruppen kalles ved den andre røst i Åpenbaringen kapittel atten.</w:t>
      </w:r>
    </w:p>
    <w:p>
      <w:pPr>
        <w:pStyle w:val="ArticleBody"/>
        <w:jc w:val="left"/>
      </w:pPr>
      <w:r>
        <w:rPr>
          <w:rFonts w:ascii="Times New Roman" w:hAnsi="Times New Roman" w:eastAsia="Times New Roman" w:cs="Times New Roman"/>
        </w:rPr>
        <w:t>Baada ya mguso huo, Yesu akawapa wanafunzi maagizo zaidi aliposema, “Msimwambie mtu yeyote maono hayo, mpaka Mwana wa Adamu atakapofufuka tena kutoka kwa wafu.” Maono ya kubadilika sura, ambayo ndiyo maono ya kioo, na maono ya Isaya katika sura ya sita, na maono ya Paulo alipokuwa katika mbingu ya tatu, na maono ya Ezekieli ya magurudumu yaliyo ndani ya magurudumu yalitiwa muhuri na Simba wa kabila la Yuda, mpaka baada ya ufufuo wa Kristo.</w:t>
      </w:r>
    </w:p>
    <w:p>
      <w:pPr>
        <w:pStyle w:val="ArticleBody"/>
        <w:jc w:val="left"/>
      </w:pPr>
      <w:r>
        <w:rPr>
          <w:rFonts w:ascii="Times New Roman" w:hAnsi="Times New Roman" w:eastAsia="Times New Roman" w:cs="Times New Roman"/>
        </w:rPr>
        <w:t>Ọdịda n’ọnwụ nke Kraịst na-anọchite anya mbilite n’ọnwụ nke ndị àmà abụọ ndị ahụ nọnyere Kraịst n’ọhụụ ahụ kpọmkwem, a ga-emekwa ka ha bilie n’ọnwụ n’ọnwa Julaị nke afọ 2023. N’oge ahụ, a ga-ekpughe ozi nke ịkàrà ahụ nye ndị àmà abụọ nke Mkpughe iri na otu na otu ìgwè abụọ nke ndị kwesịrị ntụkwasị obi, a ga-etinyekwa ya n’ọnọdụ nke ọhụụ enyo nke ebube Kraịst n’ọgwụgwụ ụwa.</w:t>
      </w:r>
    </w:p>
    <w:p>
      <w:pPr>
        <w:pStyle w:val="ArticleBody"/>
        <w:jc w:val="left"/>
      </w:pPr>
      <w:r>
        <w:rPr>
          <w:rFonts w:ascii="Times New Roman" w:hAnsi="Times New Roman" w:eastAsia="Times New Roman" w:cs="Times New Roman"/>
        </w:rPr>
        <w:t>Le message du scellement sera également replacé dans le contexte des trois premiers versets du chapitre premier de l’Apocalypse, où la chaîne de communication, qui représente l’union de la divinité avec l’humanité, est exposée dans le processus progressif par lequel le message du scellement est présenté à ceux qui sont appelés à faire partie des cent quarante-quatre mille.</w:t>
      </w:r>
    </w:p>
    <w:p>
      <w:pPr>
        <w:pStyle w:val="ArticleBody"/>
        <w:jc w:val="left"/>
      </w:pPr>
      <w:r>
        <w:rPr>
          <w:rFonts w:ascii="Times New Roman" w:hAnsi="Times New Roman" w:eastAsia="Times New Roman" w:cs="Times New Roman"/>
        </w:rPr>
        <w:t>Den stap-vir-stap-proses was van die Vader na die Seun, na die engel Gabriël, na Johannes, na die gemeentes. Van die goddelike Vader, na die goddelike en menslike Seun, na ’n ongevallen skepsel (Gabriël), na ’n gevalle skepsel (Johannes), na die gemeentes wat in Asië is (die wêreld). Die vyf stappe word uitdruklik geïdentifiseer by die heel eerste vermelding van die Openbaring van Jesus Christus, en om enige stap te ontken, is om hulle almal te ontken.</w:t>
      </w:r>
    </w:p>
    <w:p>
      <w:pPr>
        <w:pStyle w:val="ArticleBody"/>
        <w:jc w:val="left"/>
      </w:pPr>
      <w:r>
        <w:rPr>
          <w:rFonts w:ascii="Times New Roman" w:hAnsi="Times New Roman" w:eastAsia="Times New Roman" w:cs="Times New Roman"/>
        </w:rPr>
        <w:t>Ngokuhambisana naleso sambulo abafundi base bemuza uJesu bathi, “Pho kungani ababhali besho ukuthi u-Eliya kumelwe afike kuqala na?” UJesu waphendula wathi kubo, “Ngempela u-Eliya uyakuza kuqala, abuyisele zonke izinto. Kodwa ngithi kini, u-Eliya usefikile kakade, futhi abazange bamqaphele, kodwa benza kuye konke abakuthandayo. Kanjalo neNdodana yomuntu iyakuhlupheka ngezandla zabo.” Khona abafundi baqonda ukuthi wayekhuluma kubo ngoJohane uMbhapathizi.</w:t>
      </w:r>
    </w:p>
    <w:p>
      <w:pPr>
        <w:pStyle w:val="ArticleBody"/>
        <w:jc w:val="left"/>
      </w:pPr>
      <w:r>
        <w:rPr>
          <w:rFonts w:ascii="Times New Roman" w:hAnsi="Times New Roman" w:eastAsia="Times New Roman" w:cs="Times New Roman"/>
        </w:rPr>
        <w:t>Lura profetike e Gjon Pagëzorit dhe e Gjon Zbulesit është një element i mesazhit të vulosjes, dhe ata që në çadrën e Watertown-it zgjodhën ta shpërfillnin mesazhin e Samuel Snow-it, përfaqësojnë ata që nuk janë të gatshëm të pranojnë se Zoti i zgjedh njerëzit që zgjedh të përzgjedhë. Zëri që u përzgjodh në vitin 1989, i cili e botoi për herë të parë mesazhin e tij dyqind e njëzet vjet pas vitit 1776, në vitin 1996, i cili ishte rojtarit që identifikoi se mjerimi i tretë kishte ardhur më 11 shtator 2001, i cili paraqiti mesazhin mëkatar të 18 korrikut 2020, është pjesë e mesazhit të vulosjes, dhe roli i tij përfaqësohet nga Gjon Pagëzori.</w:t>
      </w:r>
    </w:p>
    <w:p>
      <w:pPr>
        <w:pStyle w:val="ArticleBody"/>
        <w:jc w:val="left"/>
      </w:pPr>
      <w:r>
        <w:rPr>
          <w:rFonts w:ascii="Times New Roman" w:hAnsi="Times New Roman" w:eastAsia="Times New Roman" w:cs="Times New Roman"/>
        </w:rPr>
        <w:t>Nous poursuivrons cette étude dans le prochain article.</w:t>
      </w:r>
    </w:p>
    <w:p>
      <w:pPr>
        <w:pStyle w:val="ArticleScripture"/>
        <w:jc w:val="left"/>
      </w:pPr>
      <w:r>
        <w:rPr>
          <w:rFonts w:ascii="Times New Roman" w:hAnsi="Times New Roman" w:eastAsia="Times New Roman" w:cs="Times New Roman"/>
        </w:rPr>
        <w:t>«ما گروهی را دیدم که نیکو محافظت‌شده و استوار ایستاده بودند و به کسانی که می‌خواستند ایمانِ استوارِ پیکر را متزلزل سازند، هیچ مجال و روی خوشی نشان نمی‌دادند. خدا با رضامندی بر آنان نظر افکند. سه گام به من نشان داده شد—پیام‌های فرشتهٔ اول، دوم و سوم. فرشته‌ای که همراه من بود گفت: “وای بر کسی که از این پیام‌ها سنگی را جابه‌جا کند یا سوزنی را به حرکت درآورد. فهمِ درستِ این پیام‌ها از اهمیتی حیاتی برخوردار است. سرنوشتِ جان‌ها به چگونگیِ پذیرفته شدنِ آن‌ها بسته است.” بار دیگر از خلال این پیام‌ها به پایین برده شدم و دیدم که قومِ خدا تجربهٔ خود را به چه بهای گران خریده بودند. آن از خلال رنج بسیار و کشمکشِ سخت به دست آمده بود. خدا آنان را گام‌به‌گام رهبری کرده بود تا ایشان را بر سکویی استوار و غیرقابلِ جنبش قرار داده بود. دیدم اشخاصی به سکو نزدیک شدند و بنیاد آن را بررسی کردند. بعضی با شادی بی‌درنگ بر آن گام نهادند. دیگران آغاز کردند به عیب‌جویی از بنیاد. آنان خواهان آن بودند که اصلاحاتی صورت گیرد، و آنگاه سکو کامل‌تر می‌بود و مردم بسی خوش‌تر. برخی از سکو پایین آمدند تا آن را بررسی کنند و اعلام کردند که نادرست نهاده شده است. اما دیدم که تقریباً همه بر سکو استوار ایستاده بودند و آنان را که از سکو پایین آمده بودند، exhort می‌کردند که از شکایت‌های خود دست بردارند؛ زیرا خدا استادِ بنا بود و ایشان بر ضد او می‌جنگیدند. آنان کار شگفتِ خدا را بازمی‌شمردند که ایشان را به سوی آن سکوی استوار هدایت کرده بود، و در یگانگی چشمان خود را به آسمان برافراشتند و با آوازی بلند خدا را تمجید کردند. این امر بر بعضی از آنان که شکایت کرده و سکو را ترک گفته بودند اثر گذاشت، و ایشان با چهره‌ای فروتن بار دیگر بر آن گام نهادند.»</w:t>
      </w:r>
    </w:p>
    <w:p>
      <w:pPr>
        <w:pStyle w:val="ArticleScripture"/>
        <w:jc w:val="left"/>
      </w:pPr>
      <w:r>
        <w:rPr>
          <w:rFonts w:ascii="Times New Roman" w:hAnsi="Times New Roman" w:eastAsia="Times New Roman" w:cs="Times New Roman"/>
        </w:rPr>
        <w:t>« Il m’a été ramené à la proclamation du premier avènement du Christ. Jean fut envoyé dans l’esprit et la puissance d’Élie pour préparer le chemin de Jésus. Ceux qui rejetèrent le témoignage de Jean ne tirèrent aucun profit des enseignements de Jésus. Leur opposition au message qui annonçait d’avance sa venue les plaça dans une situation où ils ne pouvaient pas recevoir aisément les preuves les plus fortes qu’il était le Messie. Satan poussa ceux qui rejetèrent le message de Jean à aller encore plus loin, jusqu’à rejeter et crucifier le Christ. En agissant ainsi, ils se mirent dans une condition où ils ne pouvaient recevoir la bénédiction du jour de la Pentecôte, laquelle leur aurait enseigné le chemin vers le sanctuaire céleste. Le déchirement du voile du temple montra que les sacrifices et les ordonnances juifs ne seraient plus désormais agréés. Le grand Sacrifice avait été offert et avait été accepté, et le Saint-Esprit qui descendit au jour de la Pentecôte détourna les pensées des disciples du sanctuaire terrestre pour les porter vers le sanctuaire céleste, où Jésus était entré par son propre sang, afin de répandre sur ses disciples les bienfaits de son expiation. Mais les Juifs furent laissés dans une obscurité totale. Ils perdirent toute la lumière qu’ils auraient pu avoir sur le plan du salut, et continuèrent de se confier en leurs sacrifices et en leurs offrandes devenus inutiles. Le sanctuaire céleste avait pris la place du sanctuaire terrestre, pourtant ils n’avaient aucune connaissance de ce changement. C’est pourquoi ils ne pouvaient bénéficier de la médiation du Christ dans le lieu saint. »</w:t>
      </w:r>
    </w:p>
    <w:p>
      <w:pPr>
        <w:pStyle w:val="ArticleScripture"/>
        <w:jc w:val="left"/>
      </w:pPr>
      <w:r>
        <w:rPr>
          <w:rFonts w:ascii="Times New Roman" w:hAnsi="Times New Roman" w:eastAsia="Times New Roman" w:cs="Times New Roman"/>
        </w:rPr>
        <w:t>“Beberapa orang memandang dengan ngeri akan tindakan orang-orang Yahudi dalam menolak dan menyalibkan Kristus; dan ketika mereka membaca sejarah tentang perlakuan hina terhadap-Nya, mereka mengira bahwa mereka mengasihi Dia, dan tidak akan menyangkal-Nya seperti yang dilakukan Petrus, atau menyalibkan-Nya seperti yang dilakukan orang-orang Yahudi. Tetapi Allah, yang membaca hati semua orang, telah membawa kepada ujian kasih kepada Yesus yang mereka akui mereka rasakan. Seluruh surga menyaksikan dengan minat yang sedalam-dalamnya penerimaan pekabaran malaikat pertama. Namun banyak orang yang mengaku mengasihi Yesus, dan yang mencucurkan air mata ketika membaca kisah salib, justru mencemooh kabar baik tentang kedatangan-Nya. Gantinya menerima pekabaran itu dengan sukacita, mereka menyatakannya sebagai suatu khayalan. Mereka membenci orang-orang yang mengasihi penyataan-Nya dan mengusir mereka keluar dari gereja-gereja. Mereka yang menolak pekabaran pertama tidak dapat menerima manfaat dari pekabaran kedua; demikian pula mereka tidak menerima manfaat dari seruan tengah malam, yang dimaksudkan untuk mempersiapkan mereka agar masuk bersama Yesus oleh iman ke dalam tempat yang maha kudus di kaabah sorgawi. Dan dengan menolak kedua pekabaran yang terdahulu itu, mereka telah begitu menggelapkan pengertian mereka sehingga mereka tidak dapat melihat terang dalam pekabaran malaikat ketiga, yang menunjukkan jalan ke dalam tempat yang maha kudus. Aku melihat bahwa sebagaimana orang-orang Yahudi telah menyalibkan Yesus, demikian pula gereja-gereja nominal telah menyalibkan pekabaran-pekabaran ini; oleh sebab itu mereka tidak mempunyai pengetahuan tentang jalan ke tempat yang maha kudus, dan mereka tidak dapat menerima manfaat dari pengantaraan Yesus di sana. Seperti orang-orang Yahudi, yang mempersembahkan korban-korban mereka yang sia-sia, mereka mempersembahkan doa-doa mereka yang sia-sia kepada ruangan yang telah ditinggalkan Yesus; dan Iblis, yang berkenan atas penipuan itu, mengambil rupa keagamaan, dan menuntun pikiran orang-orang yang mengaku Kristen ini kepada dirinya sendiri, bekerja dengan kuasanya, tanda-tandanya, dan mukjizat-mukjizat dusta, untuk mengikat mereka dalam jeratnya. Sebagian ditipunya dengan satu cara, dan sebagian lagi dengan cara yang lain. Ia mempunyai berbagai kesesatan yang telah disiapkan untuk memengaruhi berbagai macam pikiran. Sebagian orang memandang dengan ngeri terhadap satu penyesatan, sementara mereka dengan mudah menerima yang lain. Iblis menipu sebagian orang dengan Spiritualisme. Ia juga datang sebagai malaikat terang dan menyebarkan pengaruhnya ke seluruh negeri melalui reformasi-reformasi palsu. Gereja-gereja menjadi bersukacita dan menganggap bahwa Allah sedang bekerja secara ajaib bagi mereka, padahal itu adalah pekerjaan roh yang lain. Kegairahan itu akan padam dan meninggalkan dunia serta gereja dalam keadaan yang lebih buruk daripada sebelumnya.”</w:t>
      </w:r>
    </w:p>
    <w:p>
      <w:pPr>
        <w:pStyle w:val="ArticleScripture"/>
        <w:jc w:val="left"/>
      </w:pPr>
      <w:r>
        <w:rPr>
          <w:rFonts w:ascii="Times New Roman" w:hAnsi="Times New Roman" w:eastAsia="Times New Roman" w:cs="Times New Roman"/>
        </w:rPr>
        <w:t>“</w:t>
      </w:r>
      <w:r>
        <w:rPr>
          <w:rFonts w:ascii="Microsoft YaHei" w:hAnsi="Microsoft YaHei" w:eastAsia="Microsoft YaHei" w:cs="Microsoft YaHei"/>
        </w:rPr>
        <w:t>我看见</w:t>
      </w:r>
      <w:r>
        <w:rPr>
          <w:rFonts w:ascii="Times New Roman" w:hAnsi="Times New Roman" w:eastAsia="Times New Roman" w:cs="Times New Roman"/>
        </w:rPr>
        <w:t>,</w:t>
      </w:r>
      <w:r>
        <w:rPr>
          <w:rFonts w:ascii="Microsoft YaHei" w:hAnsi="Microsoft YaHei" w:eastAsia="Microsoft YaHei" w:cs="Microsoft YaHei"/>
        </w:rPr>
        <w:t>在那些有名无实的复临信徒和已经堕落的众教会中</w:t>
      </w:r>
      <w:r>
        <w:rPr>
          <w:rFonts w:ascii="Times New Roman" w:hAnsi="Times New Roman" w:eastAsia="Times New Roman" w:cs="Times New Roman"/>
        </w:rPr>
        <w:t>,</w:t>
      </w:r>
      <w:r>
        <w:rPr>
          <w:rFonts w:ascii="Microsoft YaHei" w:hAnsi="Microsoft YaHei" w:eastAsia="Microsoft YaHei" w:cs="Microsoft YaHei"/>
        </w:rPr>
        <w:t>神仍有诚实的儿女</w:t>
      </w:r>
      <w:r>
        <w:rPr>
          <w:rFonts w:ascii="Times New Roman" w:hAnsi="Times New Roman" w:eastAsia="Times New Roman" w:cs="Times New Roman"/>
        </w:rPr>
        <w:t>;</w:t>
      </w:r>
      <w:r>
        <w:rPr>
          <w:rFonts w:ascii="Microsoft YaHei" w:hAnsi="Microsoft YaHei" w:eastAsia="Microsoft YaHei" w:cs="Microsoft YaHei"/>
        </w:rPr>
        <w:t>在灾殃倾倒之前</w:t>
      </w:r>
      <w:r>
        <w:rPr>
          <w:rFonts w:ascii="Times New Roman" w:hAnsi="Times New Roman" w:eastAsia="Times New Roman" w:cs="Times New Roman"/>
        </w:rPr>
        <w:t>,</w:t>
      </w:r>
      <w:r>
        <w:rPr>
          <w:rFonts w:ascii="Microsoft YaHei" w:hAnsi="Microsoft YaHei" w:eastAsia="Microsoft YaHei" w:cs="Microsoft YaHei"/>
        </w:rPr>
        <w:t>传道人和信徒都要从这些教会中被召出来</w:t>
      </w:r>
      <w:r>
        <w:rPr>
          <w:rFonts w:ascii="Times New Roman" w:hAnsi="Times New Roman" w:eastAsia="Times New Roman" w:cs="Times New Roman"/>
        </w:rPr>
        <w:t>,</w:t>
      </w:r>
      <w:r>
        <w:rPr>
          <w:rFonts w:ascii="Microsoft YaHei" w:hAnsi="Microsoft YaHei" w:eastAsia="Microsoft YaHei" w:cs="Microsoft YaHei"/>
        </w:rPr>
        <w:t>并且必欢然领受真理</w:t>
      </w:r>
      <w:r>
        <w:rPr>
          <w:rFonts w:ascii="Times New Roman" w:hAnsi="Times New Roman" w:eastAsia="Times New Roman" w:cs="Times New Roman"/>
        </w:rPr>
        <w:t>.</w:t>
      </w:r>
      <w:r>
        <w:rPr>
          <w:rFonts w:ascii="Microsoft YaHei" w:hAnsi="Microsoft YaHei" w:eastAsia="Microsoft YaHei" w:cs="Microsoft YaHei"/>
        </w:rPr>
        <w:t>撒但知道这一点</w:t>
      </w:r>
      <w:r>
        <w:rPr>
          <w:rFonts w:ascii="Times New Roman" w:hAnsi="Times New Roman" w:eastAsia="Times New Roman" w:cs="Times New Roman"/>
        </w:rPr>
        <w:t>;</w:t>
      </w:r>
      <w:r>
        <w:rPr>
          <w:rFonts w:ascii="Microsoft YaHei" w:hAnsi="Microsoft YaHei" w:eastAsia="Microsoft YaHei" w:cs="Microsoft YaHei"/>
        </w:rPr>
        <w:t>因此</w:t>
      </w:r>
      <w:r>
        <w:rPr>
          <w:rFonts w:ascii="Times New Roman" w:hAnsi="Times New Roman" w:eastAsia="Times New Roman" w:cs="Times New Roman"/>
        </w:rPr>
        <w:t>,</w:t>
      </w:r>
      <w:r>
        <w:rPr>
          <w:rFonts w:ascii="Microsoft YaHei" w:hAnsi="Microsoft YaHei" w:eastAsia="Microsoft YaHei" w:cs="Microsoft YaHei"/>
        </w:rPr>
        <w:t>在第三位天使的大声呼喊发出以前</w:t>
      </w:r>
      <w:r>
        <w:rPr>
          <w:rFonts w:ascii="Times New Roman" w:hAnsi="Times New Roman" w:eastAsia="Times New Roman" w:cs="Times New Roman"/>
        </w:rPr>
        <w:t>,</w:t>
      </w:r>
      <w:r>
        <w:rPr>
          <w:rFonts w:ascii="Microsoft YaHei" w:hAnsi="Microsoft YaHei" w:eastAsia="Microsoft YaHei" w:cs="Microsoft YaHei"/>
        </w:rPr>
        <w:t>他便在这些宗教团体中掀起一种激动的热潮</w:t>
      </w:r>
      <w:r>
        <w:rPr>
          <w:rFonts w:ascii="Times New Roman" w:hAnsi="Times New Roman" w:eastAsia="Times New Roman" w:cs="Times New Roman"/>
        </w:rPr>
        <w:t>,</w:t>
      </w:r>
      <w:r>
        <w:rPr>
          <w:rFonts w:ascii="Microsoft YaHei" w:hAnsi="Microsoft YaHei" w:eastAsia="Microsoft YaHei" w:cs="Microsoft YaHei"/>
        </w:rPr>
        <w:t>使那些拒绝真理的人以为神与他们同在</w:t>
      </w:r>
      <w:r>
        <w:rPr>
          <w:rFonts w:ascii="Times New Roman" w:hAnsi="Times New Roman" w:eastAsia="Times New Roman" w:cs="Times New Roman"/>
        </w:rPr>
        <w:t>.</w:t>
      </w:r>
      <w:r>
        <w:rPr>
          <w:rFonts w:ascii="Microsoft YaHei" w:hAnsi="Microsoft YaHei" w:eastAsia="Microsoft YaHei" w:cs="Microsoft YaHei"/>
        </w:rPr>
        <w:t>他希望借此迷惑诚实的人</w:t>
      </w:r>
      <w:r>
        <w:rPr>
          <w:rFonts w:ascii="Times New Roman" w:hAnsi="Times New Roman" w:eastAsia="Times New Roman" w:cs="Times New Roman"/>
        </w:rPr>
        <w:t>,</w:t>
      </w:r>
      <w:r>
        <w:rPr>
          <w:rFonts w:ascii="Microsoft YaHei" w:hAnsi="Microsoft YaHei" w:eastAsia="Microsoft YaHei" w:cs="Microsoft YaHei"/>
        </w:rPr>
        <w:t>引导他们以为神仍在为这些教会作工</w:t>
      </w:r>
      <w:r>
        <w:rPr>
          <w:rFonts w:ascii="Times New Roman" w:hAnsi="Times New Roman" w:eastAsia="Times New Roman" w:cs="Times New Roman"/>
        </w:rPr>
        <w:t>.</w:t>
      </w:r>
      <w:r>
        <w:rPr>
          <w:rFonts w:ascii="Microsoft YaHei" w:hAnsi="Microsoft YaHei" w:eastAsia="Microsoft YaHei" w:cs="Microsoft YaHei"/>
        </w:rPr>
        <w:t>然而</w:t>
      </w:r>
      <w:r>
        <w:rPr>
          <w:rFonts w:ascii="Times New Roman" w:hAnsi="Times New Roman" w:eastAsia="Times New Roman" w:cs="Times New Roman"/>
        </w:rPr>
        <w:t>,</w:t>
      </w:r>
      <w:r>
        <w:rPr>
          <w:rFonts w:ascii="Microsoft YaHei" w:hAnsi="Microsoft YaHei" w:eastAsia="Microsoft YaHei" w:cs="Microsoft YaHei"/>
        </w:rPr>
        <w:t>亮光必要照耀</w:t>
      </w:r>
      <w:r>
        <w:rPr>
          <w:rFonts w:ascii="Times New Roman" w:hAnsi="Times New Roman" w:eastAsia="Times New Roman" w:cs="Times New Roman"/>
        </w:rPr>
        <w:t>,</w:t>
      </w:r>
      <w:r>
        <w:rPr>
          <w:rFonts w:ascii="Microsoft YaHei" w:hAnsi="Microsoft YaHei" w:eastAsia="Microsoft YaHei" w:cs="Microsoft YaHei"/>
        </w:rPr>
        <w:t>凡诚实的人都必离开那些堕落的教会</w:t>
      </w:r>
      <w:r>
        <w:rPr>
          <w:rFonts w:ascii="Times New Roman" w:hAnsi="Times New Roman" w:eastAsia="Times New Roman" w:cs="Times New Roman"/>
        </w:rPr>
        <w:t>,</w:t>
      </w:r>
      <w:r>
        <w:rPr>
          <w:rFonts w:ascii="Microsoft YaHei" w:hAnsi="Microsoft YaHei" w:eastAsia="Microsoft YaHei" w:cs="Microsoft YaHei"/>
        </w:rPr>
        <w:t>站立在余民一边</w:t>
      </w:r>
      <w:r>
        <w:rPr>
          <w:rFonts w:ascii="Times New Roman" w:hAnsi="Times New Roman" w:eastAsia="Times New Roman" w:cs="Times New Roman"/>
        </w:rPr>
        <w:t>.”«</w:t>
      </w:r>
      <w:r>
        <w:rPr>
          <w:rFonts w:ascii="Microsoft YaHei" w:hAnsi="Microsoft YaHei" w:eastAsia="Microsoft YaHei" w:cs="Microsoft YaHei"/>
        </w:rPr>
        <w:t>早期著作</w:t>
      </w:r>
      <w:r>
        <w:rPr>
          <w:rFonts w:ascii="Times New Roman" w:hAnsi="Times New Roman" w:eastAsia="Times New Roman" w:cs="Times New Roman"/>
        </w:rPr>
        <w:t>»,258–261</w:t>
      </w:r>
      <w:r>
        <w:rPr>
          <w:rFonts w:ascii="Microsoft YaHei" w:hAnsi="Microsoft YaHei" w:eastAsia="Microsoft YaHei" w:cs="Microsoft YaHei"/>
        </w:rPr>
        <w:t>页</w:t>
      </w:r>
      <w:r>
        <w:rPr>
          <w:rFonts w:ascii="Times New Roman" w:hAnsi="Times New Roman" w:eastAsia="Times New Roman" w:cs="Times New Roman"/>
        </w:rPr>
        <w:t>.</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 Livre de Daniel - Cent quatre-vingt-sept</dc:title>
  <dc:subject>La Révélation du Lion : de Panium au Scellement final</dc:subject>
  <dc:creator>Jeff Pippenger</dc:creator>
  <cp:keywords/>
  <dc:description>Generated by ArticleDigger from daniel\187_daniel.json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